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郑州大学超短超强激光平台建设项目（束线实验楼、动力中心）施工招标项目中标候选人公示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b w:val="0"/>
          <w:bCs w:val="0"/>
          <w:color w:val="auto"/>
          <w:sz w:val="24"/>
          <w:szCs w:val="24"/>
          <w:lang w:val="en-US" w:eastAsia="zh-CN"/>
        </w:rPr>
        <w:t>郑州大学超短超强激光平台建设项目（束线实验楼、动力中心）施工招标项目（招标编号为豫工程20230729001）于2023-10-23在河南省公共资源交易中心依法进行公开开标、评标后，评标委员会按照招标文件规定的评标标准和方法进行了评审，现将本次招标的中标候选人公示如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一、中标候选人 </w:t>
      </w:r>
    </w:p>
    <w:tbl>
      <w:tblPr>
        <w:tblStyle w:val="3"/>
        <w:tblW w:w="85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29"/>
        <w:gridCol w:w="2130"/>
        <w:gridCol w:w="2130"/>
        <w:gridCol w:w="21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中标候选人</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中国建筑第四工程局有限公司</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中国建筑第五工程局有限公司</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河南五建建设集团有限公司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投标报价(元)/投标费率(%)</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144788775.590</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142423203.470</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142176508.520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213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楼国标</w:t>
            </w:r>
          </w:p>
        </w:tc>
        <w:tc>
          <w:tcPr>
            <w:tcW w:w="213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牛跃林</w:t>
            </w:r>
          </w:p>
        </w:tc>
        <w:tc>
          <w:tcPr>
            <w:tcW w:w="213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张宝宇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合格工程</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合格工程</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0" w:hRule="atLeast"/>
          <w:jc w:val="center"/>
        </w:trPr>
        <w:tc>
          <w:tcPr>
            <w:tcW w:w="2129"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工期（交货期）</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2130" w:type="dxa"/>
            <w:shd w:val="clear" w:color="auto" w:fill="auto"/>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1.1、中标候选人项目管理人员情况</w:t>
      </w:r>
    </w:p>
    <w:tbl>
      <w:tblPr>
        <w:tblStyle w:val="3"/>
        <w:tblW w:w="945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67"/>
        <w:gridCol w:w="1361"/>
        <w:gridCol w:w="1757"/>
        <w:gridCol w:w="624"/>
        <w:gridCol w:w="624"/>
        <w:gridCol w:w="624"/>
        <w:gridCol w:w="1361"/>
        <w:gridCol w:w="1288"/>
        <w:gridCol w:w="1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0"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序号</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标段编号</w:t>
            </w:r>
          </w:p>
        </w:tc>
        <w:tc>
          <w:tcPr>
            <w:tcW w:w="175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姓名</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人员类别</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职务</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身份证号码</w:t>
            </w:r>
          </w:p>
        </w:tc>
        <w:tc>
          <w:tcPr>
            <w:tcW w:w="1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职业资格证书</w:t>
            </w:r>
          </w:p>
        </w:tc>
        <w:tc>
          <w:tcPr>
            <w:tcW w:w="12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3"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豫工程20230729001001 </w:t>
            </w:r>
          </w:p>
        </w:tc>
        <w:tc>
          <w:tcPr>
            <w:tcW w:w="175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中国建筑第四工程局有限公司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楼国标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其他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项目经理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330***********4837 </w:t>
            </w:r>
          </w:p>
        </w:tc>
        <w:tc>
          <w:tcPr>
            <w:tcW w:w="1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一级建造师 </w:t>
            </w:r>
          </w:p>
        </w:tc>
        <w:tc>
          <w:tcPr>
            <w:tcW w:w="12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粤 1442007200809411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3"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豫工程20230729001001 </w:t>
            </w:r>
          </w:p>
        </w:tc>
        <w:tc>
          <w:tcPr>
            <w:tcW w:w="175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河南五建建设集团有限公司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牛跃林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其他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项目经理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410***********1555 </w:t>
            </w:r>
          </w:p>
        </w:tc>
        <w:tc>
          <w:tcPr>
            <w:tcW w:w="1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一级建造师 </w:t>
            </w:r>
          </w:p>
        </w:tc>
        <w:tc>
          <w:tcPr>
            <w:tcW w:w="12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豫 1412012201312212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豫工程20230729001001 </w:t>
            </w:r>
          </w:p>
        </w:tc>
        <w:tc>
          <w:tcPr>
            <w:tcW w:w="175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中国建筑第五工程局有限公司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张宝宇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其他 </w:t>
            </w:r>
          </w:p>
        </w:tc>
        <w:tc>
          <w:tcPr>
            <w:tcW w:w="62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项目经理 </w:t>
            </w:r>
          </w:p>
        </w:tc>
        <w:tc>
          <w:tcPr>
            <w:tcW w:w="136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410***********9037 </w:t>
            </w:r>
          </w:p>
        </w:tc>
        <w:tc>
          <w:tcPr>
            <w:tcW w:w="1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一级建造师 </w:t>
            </w:r>
          </w:p>
        </w:tc>
        <w:tc>
          <w:tcPr>
            <w:tcW w:w="12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湘 1432017201874145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1.2、中标候选人企业业绩</w:t>
      </w:r>
    </w:p>
    <w:tbl>
      <w:tblPr>
        <w:tblStyle w:val="3"/>
        <w:tblW w:w="938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3"/>
        <w:gridCol w:w="1355"/>
        <w:gridCol w:w="1438"/>
        <w:gridCol w:w="1821"/>
        <w:gridCol w:w="1876"/>
        <w:gridCol w:w="1352"/>
        <w:gridCol w:w="9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标段编号</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中标候选人名称</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中标工程名称</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建设单位</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合同签订时间</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3"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广州医科大学附属妇女儿童医院一期工程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广州开发区财政投资建设项目管理中心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2022年08月16日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422124904.45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3"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东城实验中学建设项目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肥东县教育体育局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2021年06月29日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360263405.72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3"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登封市人民医院门诊医技楼改扩建项目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登封市人民医院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2020年06月16日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74954821.25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3"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平舆县人民医院儿科病房楼建设项目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平舆县人民医院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2021年05月06日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113415500.00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8"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河南省信息统计职业学院新校区建设（一期一批）施工项目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河南信息统计职业学院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2022年03月09日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201252463.73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2" w:hRule="atLeast"/>
          <w:jc w:val="center"/>
        </w:trPr>
        <w:tc>
          <w:tcPr>
            <w:tcW w:w="5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 </w:t>
            </w:r>
          </w:p>
        </w:tc>
        <w:tc>
          <w:tcPr>
            <w:tcW w:w="135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143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182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合肥高新区文化服务中心项目施工 </w:t>
            </w:r>
          </w:p>
        </w:tc>
        <w:tc>
          <w:tcPr>
            <w:tcW w:w="18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合肥高新股份有限公司、合肥高新技术产业开发区社会事业局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2021年09月29日 </w:t>
            </w:r>
          </w:p>
        </w:tc>
        <w:tc>
          <w:tcPr>
            <w:tcW w:w="94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384681076.68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1.3、中标候选人项目负责人业绩</w:t>
      </w:r>
    </w:p>
    <w:tbl>
      <w:tblPr>
        <w:tblStyle w:val="3"/>
        <w:tblW w:w="97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17"/>
        <w:gridCol w:w="1233"/>
        <w:gridCol w:w="915"/>
        <w:gridCol w:w="1352"/>
        <w:gridCol w:w="1925"/>
        <w:gridCol w:w="1575"/>
        <w:gridCol w:w="1188"/>
        <w:gridCol w:w="10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9" w:hRule="atLeast"/>
          <w:jc w:val="center"/>
        </w:trPr>
        <w:tc>
          <w:tcPr>
            <w:tcW w:w="5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23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标段编号</w:t>
            </w:r>
          </w:p>
        </w:tc>
        <w:tc>
          <w:tcPr>
            <w:tcW w:w="91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中标候选人名称</w:t>
            </w:r>
          </w:p>
        </w:tc>
        <w:tc>
          <w:tcPr>
            <w:tcW w:w="192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中标工程名称</w:t>
            </w:r>
          </w:p>
        </w:tc>
        <w:tc>
          <w:tcPr>
            <w:tcW w:w="157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建设单位</w:t>
            </w:r>
          </w:p>
        </w:tc>
        <w:tc>
          <w:tcPr>
            <w:tcW w:w="11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合同签订时间</w:t>
            </w:r>
          </w:p>
        </w:tc>
        <w:tc>
          <w:tcPr>
            <w:tcW w:w="109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45" w:hRule="atLeast"/>
          <w:jc w:val="center"/>
        </w:trPr>
        <w:tc>
          <w:tcPr>
            <w:tcW w:w="5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123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91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楼国标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192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华南理工大学医学院综合楼项目施工总承包 </w:t>
            </w:r>
          </w:p>
        </w:tc>
        <w:tc>
          <w:tcPr>
            <w:tcW w:w="157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广州市建设工程项目代建局 </w:t>
            </w:r>
          </w:p>
        </w:tc>
        <w:tc>
          <w:tcPr>
            <w:tcW w:w="11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2021年12月09日 </w:t>
            </w:r>
          </w:p>
        </w:tc>
        <w:tc>
          <w:tcPr>
            <w:tcW w:w="109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182566624.24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8" w:hRule="atLeast"/>
          <w:jc w:val="center"/>
        </w:trPr>
        <w:tc>
          <w:tcPr>
            <w:tcW w:w="5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w:t>
            </w:r>
          </w:p>
        </w:tc>
        <w:tc>
          <w:tcPr>
            <w:tcW w:w="123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91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张宝宇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192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建信人寿保险股份有限公司郑州中心项目（一期）工程施工 </w:t>
            </w:r>
          </w:p>
        </w:tc>
        <w:tc>
          <w:tcPr>
            <w:tcW w:w="157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建信人寿保险股份有限公司 </w:t>
            </w:r>
          </w:p>
        </w:tc>
        <w:tc>
          <w:tcPr>
            <w:tcW w:w="11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2023年08月15日 </w:t>
            </w:r>
          </w:p>
        </w:tc>
        <w:tc>
          <w:tcPr>
            <w:tcW w:w="109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106000000.00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60" w:hRule="atLeast"/>
          <w:jc w:val="center"/>
        </w:trPr>
        <w:tc>
          <w:tcPr>
            <w:tcW w:w="5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123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91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牛跃林 </w:t>
            </w:r>
          </w:p>
        </w:tc>
        <w:tc>
          <w:tcPr>
            <w:tcW w:w="13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192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登封市人民医院门诊医技楼改扩建项目 </w:t>
            </w:r>
          </w:p>
        </w:tc>
        <w:tc>
          <w:tcPr>
            <w:tcW w:w="157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登封市人民医院 </w:t>
            </w:r>
          </w:p>
        </w:tc>
        <w:tc>
          <w:tcPr>
            <w:tcW w:w="11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2020年06月16日 </w:t>
            </w:r>
          </w:p>
        </w:tc>
        <w:tc>
          <w:tcPr>
            <w:tcW w:w="109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74954821.25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二、中标候选人响应招标文件要求的资格能力条件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2.1招标文件要求的资格能力条件</w:t>
      </w:r>
    </w:p>
    <w:tbl>
      <w:tblPr>
        <w:tblStyle w:val="3"/>
        <w:tblW w:w="97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2"/>
        <w:gridCol w:w="1700"/>
        <w:gridCol w:w="73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0" w:hRule="atLeast"/>
          <w:jc w:val="center"/>
        </w:trPr>
        <w:tc>
          <w:tcPr>
            <w:tcW w:w="7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70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标段编号</w:t>
            </w:r>
          </w:p>
        </w:tc>
        <w:tc>
          <w:tcPr>
            <w:tcW w:w="730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49" w:hRule="atLeast"/>
          <w:jc w:val="center"/>
        </w:trPr>
        <w:tc>
          <w:tcPr>
            <w:tcW w:w="75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170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730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1.投标人须具备独立的法人资格及有效的企业法人营业执照； 2.资质要求： 投标人须具有房屋建筑工程施工总承包壹级及以上资质，且具有有效的安全生产许可证，并在人员、设备、资金等方面具有相应的施工能力； 3. 业绩要求： 2019年1月1日以来（以竣工验收时间为准），投标人具有已竣工验收合格的建筑面积≥1.5万㎡的公共建筑施工业绩；（须提供中标通知书、中标公示网页截图、合同协议书、竣工验收相关资料扫描件）； 4.拟派相关负责人资格要求： 4.1 拟派项目经理资格要求：：拟派项目经理须具备建筑工程专业壹级注册建造师资格（不含临时，在投标人单位注册），同时具备有效的安全生产考核合格证书（B证）；2019年1月1日以来（以竣工验收时间为准），具有已竣工验收合格的建筑面积≥1.5万㎡的公共建筑施工业绩（须提供中标通知书、中标公示网页截图、合同协议书、竣工验收相关资料扫描件）；具备土建类相关专业工程师及以上职称，且无在建工程；须提供与投标人签订的劳动合同及投标人2023年1月1日以来任意3个月为其缴纳的社保证明材料； 要求：拟派项目经理业绩和投标人业绩不重复计算。 4.2 拟派技术负责人资格要求：技术负责人具备土建类相关专业工程师及以上职称，且无在建工程。须提供与投标人签订的劳动合同及投标人2023年1月1日以来任意3个月为其缴纳的社保证明材料； 5. 财务要求：近三年财务状况良好，没有处于财产被接管、冻结、破产状态，须提供2020、2021、2022年度经会计事务所审计的财务报告，新成立公司不足三年的从成立时间算起； 6.信誉要求： 6.1 对列入失信被执行人记录名单的投标人，拒绝参与本项目投标活动。查询渠道：①通过“信用中国”网站（https://www.creditchina.gov.cn/）“失信被执行人、重大税收违法失信主体”查询企业；②通过“信用中国”网站（https://www.creditchina.gov.cn/）“个人信用”-“失信被执行人名单查询”查询法定代表人、项目经理。以上均需提供查询网页截图； 6.2 企业信誉良好，未处于被责令停业、投标资格被取消或者财产被接管、冻结和破产状态；最近三年内企业未发生骗取中标或者严重违约以及发生重大工程质量、安全生产事故等问题（承诺格式自拟，需加盖企业公章及法定代表人签字） 6.3 投标人需提供2020年1月1日以来无行贿犯罪承诺书，内容应包含企业、法定代表人、拟派项目经理（由投标人自行承诺，格式自拟，需加盖企业公章及法定代表人签字）； 6.4 自招标文件发布开始至投标截止时间内被项目当地政府列入环境污染防治惩戒黑名单的单位将取消投标资格。需承诺未被列入环境污染防治惩戒黑名单（由投标人出具承诺，格式自拟，需加盖企业公章及法定代表人签字）； 7. 其他要求： 单位负责人为同一人或者存在控股管理关系的不同单位，不得同时参加本项目的投标；提供在“国家企业信用信息公示系统”网站查询结果网页截图（需显示公司基本信息、主要人员信息、股东信息）； 8.本项目不接受联合体投标。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2.2中标候选人响应招标文件要求的资格能力条件情况</w:t>
      </w:r>
    </w:p>
    <w:tbl>
      <w:tblPr>
        <w:tblStyle w:val="3"/>
        <w:tblW w:w="84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7"/>
        <w:gridCol w:w="2380"/>
        <w:gridCol w:w="2781"/>
        <w:gridCol w:w="2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9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3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标段编号</w:t>
            </w:r>
          </w:p>
        </w:tc>
        <w:tc>
          <w:tcPr>
            <w:tcW w:w="278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233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9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23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278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233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已响应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9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w:t>
            </w:r>
          </w:p>
        </w:tc>
        <w:tc>
          <w:tcPr>
            <w:tcW w:w="23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278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233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已响应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94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23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豫工程20230729001001 </w:t>
            </w:r>
          </w:p>
        </w:tc>
        <w:tc>
          <w:tcPr>
            <w:tcW w:w="2781"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233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已响应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三、废标情况及原因</w:t>
      </w:r>
    </w:p>
    <w:tbl>
      <w:tblPr>
        <w:tblStyle w:val="3"/>
        <w:tblW w:w="856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0"/>
        <w:gridCol w:w="3102"/>
        <w:gridCol w:w="47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7" w:hRule="atLeast"/>
          <w:jc w:val="center"/>
        </w:trPr>
        <w:tc>
          <w:tcPr>
            <w:tcW w:w="73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10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473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废标原因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4" w:hRule="atLeast"/>
          <w:jc w:val="center"/>
        </w:trPr>
        <w:tc>
          <w:tcPr>
            <w:tcW w:w="73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10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江苏大汉建设实业集团有限责任公司 </w:t>
            </w:r>
          </w:p>
        </w:tc>
        <w:tc>
          <w:tcPr>
            <w:tcW w:w="473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已标价工程量清单中项目特征描述与招标文件不匹配。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四、报价修正</w:t>
      </w:r>
    </w:p>
    <w:tbl>
      <w:tblPr>
        <w:tblStyle w:val="3"/>
        <w:tblW w:w="94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3"/>
        <w:gridCol w:w="3750"/>
        <w:gridCol w:w="1893"/>
        <w:gridCol w:w="1576"/>
        <w:gridCol w:w="1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修正原因</w:t>
            </w:r>
          </w:p>
        </w:tc>
        <w:tc>
          <w:tcPr>
            <w:tcW w:w="157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修正前报价</w:t>
            </w:r>
          </w:p>
        </w:tc>
        <w:tc>
          <w:tcPr>
            <w:tcW w:w="145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修正后报价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142176508.520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111197078.34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天一建设发展有限公司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128359574.770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98575590.9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河南昊锦建设集团有限公司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150765219.150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119309527.61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河南中安建设工程有限公司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151004743.460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119302995.2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河北天森建工集团有限公司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150230211.690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118782435.68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新蒲建设集团有限公司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134406026.590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104220412.44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西安航空航天建工集团有限公司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150432051.810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119161429.13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河南四建集团股份有限公司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131387084.440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101415262.53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河南科建建设工程有限公司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151019402.380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119308948.55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河北天昕建设集团有限公司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149790224.110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118488272.25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豫兴建筑工程有限公司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150561179.080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118963855.59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宇杰集团股份有限公司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149860925.660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118683205.37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中亿丰建设集团股份有限公司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142565751.830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111556846.08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郑州市东城建筑工程配套有限公司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151010487.740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119307428.37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宙宏建设集团有限公司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150000370.050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118682207.57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中冶建工集团（天津）建设工程有限公司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149619384.850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118313363.18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142423203.470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111422192.22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144788775.590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113934612.69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九冶建设有限公司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150080747.920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119084457.66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河南隆基建设有限公司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151021080.090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119301596.4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中盛万安建设集团有限公司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150057649.920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118674229.66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中国十七冶集团有限公司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143561777.730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112795639.23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贵州建工集团有限公司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150621017.630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119086518.87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河南联创建筑工程有限公司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150904385.210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119305339.39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陕西大道建筑工程有限公司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149187743.750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118306505.58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中益诚达建设集团有限公司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149898626.590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118359759.32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中铁十五局集团有限公司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149578202.540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118169390.05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中大建设股份有限公司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150924675.760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119304407.28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广东恒辉建设集团股份有限公司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149956971.930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118401808.22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上海城建市政工程（集团）有限公司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141872621.710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111330245.1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河南成兴建设工程有限公司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149620772.100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118375307.32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江西王牌建设工程集团有限公司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149733102.280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118502043.28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江西省城建集团有限公司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149407292.900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118235908.19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中铁十局集团有限公司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150226711.520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118878422.85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中联建设集团股份有限公司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149882817.690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118444525.73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源泰建工集团有限公司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149554412.270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118943018.13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科兴建工集团有限公司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150741352.690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119299640.3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河南省第二建设集团有限公司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143654906.410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112748120.86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河南中兆建筑工程有限公司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150703753.020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119029216.52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原发建设集团有限公司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149924100.260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118446641.72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中国核工业中原建设有限公司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149733976.310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118552526.5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正岩建设集团有限公司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148412910.110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116917269.59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6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375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中建交通建设集团有限公司 </w:t>
            </w:r>
          </w:p>
        </w:tc>
        <w:tc>
          <w:tcPr>
            <w:tcW w:w="189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149878997.920 </w:t>
            </w:r>
          </w:p>
        </w:tc>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118437474.04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五、所有投标人或供应商综合标评分情况</w:t>
      </w:r>
    </w:p>
    <w:tbl>
      <w:tblPr>
        <w:tblStyle w:val="3"/>
        <w:tblW w:w="99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7"/>
        <w:gridCol w:w="3288"/>
        <w:gridCol w:w="680"/>
        <w:gridCol w:w="680"/>
        <w:gridCol w:w="680"/>
        <w:gridCol w:w="680"/>
        <w:gridCol w:w="680"/>
        <w:gridCol w:w="680"/>
        <w:gridCol w:w="680"/>
        <w:gridCol w:w="680"/>
        <w:gridCol w:w="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评委A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评委B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评委C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评委D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评委E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评委F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评委G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评委H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评委I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中国建筑第四工程局有限公司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19.78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中国建筑第五工程局有限公司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河南五建建设集团有限公司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河南省第二建设集团有限公司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中国十七冶集团有限公司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上海城建市政工程（集团）有限公司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中亿丰建设集团股份有限公司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正岩建设集团有限公司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广东恒辉建设集团股份有限公司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西安航空航天建工集团有限公司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中铁十五局集团有限公司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河南成兴建设工程有限公司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中盛万安建设集团有限公司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江西省城建集团有限公司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宇杰集团股份有限公司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河南中安建设工程有限公司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豫兴建筑工程有限公司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中铁十局集团有限公司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河南中兆建筑工程有限公司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中建交通建设集团有限公司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中冶建工集团（天津）建设工程有限公司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河南昊锦建设集团有限公司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江西王牌建设工程集团有限公司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新蒲建设集团有限公司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中大建设股份有限公司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河北天森建工集团有限公司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九冶建设有限公司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陕西大道建筑工程有限公司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河北天昕建设集团有限公司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中联建设集团股份有限公司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河南隆基建设有限公司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河南科建建设工程有限公司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中国核工业中原建设有限公司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中益诚达建设集团有限公司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原发建设集团有限公司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贵州建工集团有限公司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源泰建工集团有限公司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宙宏建设集团有限公司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郑州市东城建筑工程配套有限公司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科兴建工集团有限公司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河南四建集团股份有限公司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河南联创建筑工程有限公司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56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3288"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天一建设发展有限公司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15.91</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六、所有投标人或供应商技术标评分情况</w:t>
      </w:r>
    </w:p>
    <w:tbl>
      <w:tblPr>
        <w:tblStyle w:val="3"/>
        <w:tblW w:w="103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9"/>
        <w:gridCol w:w="3685"/>
        <w:gridCol w:w="680"/>
        <w:gridCol w:w="680"/>
        <w:gridCol w:w="680"/>
        <w:gridCol w:w="680"/>
        <w:gridCol w:w="680"/>
        <w:gridCol w:w="680"/>
        <w:gridCol w:w="680"/>
        <w:gridCol w:w="680"/>
        <w:gridCol w:w="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评委A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评委B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评委C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评委D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评委E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评委F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评委G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评委H </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评委I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中国建筑第四工程局有限公司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中国建筑第五工程局有限公司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河南五建建设集团有限公司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河南省第二建设集团有限公司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中国十七冶集团有限公司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上海城建市政工程（集团）有限公司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中亿丰建设集团股份有限公司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正岩建设集团有限公司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广东恒辉建设集团股份有限公司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西安航空航天建工集团有限公司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中铁十五局集团有限公司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河南成兴建设工程有限公司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中盛万安建设集团有限公司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江西省城建集团有限公司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宇杰集团股份有限公司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河南中安建设工程有限公司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豫兴建筑工程有限公司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中铁十局集团有限公司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河南中兆建筑工程有限公司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中建交通建设集团有限公司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中冶建工集团（天津）建设工程有限公司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河南昊锦建设集团有限公司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江西王牌建设工程集团有限公司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新蒲建设集团有限公司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中大建设股份有限公司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河北天森建工集团有限公司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九冶建设有限公司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陕西大道建筑工程有限公司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河北天昕建设集团有限公司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中联建设集团股份有限公司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河南隆基建设有限公司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河南科建建设工程有限公司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中国核工业中原建设有限公司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中益诚达建设集团有限公司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原发建设集团有限公司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贵州建工集团有限公司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源泰建工集团有限公司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宙宏建设集团有限公司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郑州市东城建筑工程配套有限公司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科兴建工集团有限公司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河南四建集团股份有限公司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23.25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河南联创建筑工程有限公司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539"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3685"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天一建设发展有限公司</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21.5</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20.9</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w:t>
            </w:r>
          </w:p>
        </w:tc>
        <w:tc>
          <w:tcPr>
            <w:tcW w:w="680"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七、所有投标人或供应商总得分情况</w:t>
      </w:r>
    </w:p>
    <w:tbl>
      <w:tblPr>
        <w:tblStyle w:val="3"/>
        <w:tblW w:w="84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12"/>
        <w:gridCol w:w="4706"/>
        <w:gridCol w:w="1417"/>
        <w:gridCol w:w="14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912"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报价得分</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38.45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86.8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37.01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80.88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33.31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79.51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河南省第二建设集团有限公司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36.01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79.18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中国十七冶集团有限公司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38.83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76.84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上海城建市政工程（集团）有限公司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35.82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75.53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中亿丰建设集团股份有限公司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36.68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74.11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正岩建设集团有限公司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33.86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66.26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广东恒辉建设集团股份有限公司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27.19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62.21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西安航空航天建工集团有限公司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26.67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中铁十五局集团有限公司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27.95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河南成兴建设工程有限公司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28.31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中盛万安建设集团有限公司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27.84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61.71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江西省城建集团有限公司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31.91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60.27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宇杰集团股份有限公司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26.3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58.77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河南中安建设工程有限公司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22.17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58.75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17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豫兴建筑工程有限公司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27.76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18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中铁十局集团有限公司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27.48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58.43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河南中兆建筑工程有限公司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26.92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58.16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中建交通建设集团有限公司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57.97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中冶建工集团（天津）建设工程有限公司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28.26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57.95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河南昊锦建设集团有限公司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21.11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57.79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江西王牌建设工程集团有限公司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29.19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57.67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新蒲建设集团有限公司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14.85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57.57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中大建设股份有限公司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21.14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57.38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河北天森建工集团有限公司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28.84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57.21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九冶建设有限公司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56.23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陕西大道建筑工程有限公司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29.37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55.83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河北天昕建设集团有限公司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27.85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55.8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30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中联建设集团股份有限公司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28.75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55.59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河南隆基建设有限公司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21.19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55.18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河南科建建设工程有限公司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21.08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55.04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中国核工业中原建设有限公司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27.71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中益诚达建设集团有限公司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27.72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35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原发建设集团有限公司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27.52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36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贵州建工集团有限公司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28.04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37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源泰建工集团有限公司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27.42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38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宙宏建设集团有限公司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26.99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54.06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39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郑州市东城建筑工程配套有限公司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21.37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52.45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40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科兴建工集团有限公司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20.46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52.18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41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河南四建集团股份有限公司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9.75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50.39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河南联创建筑工程有限公司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21.07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49.2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43 </w:t>
            </w:r>
          </w:p>
        </w:tc>
        <w:tc>
          <w:tcPr>
            <w:tcW w:w="470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天一建设发展有限公司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4.05 </w:t>
            </w:r>
          </w:p>
        </w:tc>
        <w:tc>
          <w:tcPr>
            <w:tcW w:w="1417"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40.84 </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八、公示时间：2023年10月27日至2023年10月30日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九、招标文件规定公示的其他内容</w:t>
      </w:r>
    </w:p>
    <w:tbl>
      <w:tblPr>
        <w:tblStyle w:val="3"/>
        <w:tblW w:w="886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6"/>
        <w:gridCol w:w="2154"/>
        <w:gridCol w:w="61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2" w:hRule="atLeast"/>
          <w:jc w:val="center"/>
        </w:trPr>
        <w:tc>
          <w:tcPr>
            <w:tcW w:w="586"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15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单位名称</w:t>
            </w:r>
          </w:p>
        </w:tc>
        <w:tc>
          <w:tcPr>
            <w:tcW w:w="612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8"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p>
        </w:tc>
        <w:tc>
          <w:tcPr>
            <w:tcW w:w="215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河南五建建设集团有限公司 </w:t>
            </w:r>
          </w:p>
        </w:tc>
        <w:tc>
          <w:tcPr>
            <w:tcW w:w="612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1.项目负责人：牛跃林； 2.由于表格内容为固定模板，招标文件业绩时间要求以竣工时间为准，所以项目经理业绩和企业业绩中合同签订时间项内容实际为竣工验收时间。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8"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w:t>
            </w:r>
          </w:p>
        </w:tc>
        <w:tc>
          <w:tcPr>
            <w:tcW w:w="215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中国建筑第五工程局有限公司 </w:t>
            </w:r>
          </w:p>
        </w:tc>
        <w:tc>
          <w:tcPr>
            <w:tcW w:w="612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1.项目负责人：张宝宇； 2.由于表格内容为固定模板，招标文件业绩时间要求以竣工时间为准，所以项目经理业绩和企业业绩中合同签订时间项内容实际为竣工验收时间。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3"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2154"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中国建筑第四工程局有限公司 </w:t>
            </w:r>
          </w:p>
        </w:tc>
        <w:tc>
          <w:tcPr>
            <w:tcW w:w="6123" w:type="dxa"/>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1.项目负责人：楼国标； 2.由于表格内容为固定模板，招标文件业绩时间要求以竣工时间为准，所以项目经理业绩和企业业绩中合同签订时间项内容实际为竣工验收时间。 </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投标人或其他利害关系人对评标结果有异议的，可在公示期内向招标人或招标代理机构提出。公示期满对公示结果没有异议的，招标人将签发中标通知书。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招标人：郑州大学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代理机构：河南诚信工程管理有限公司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联系人：刘女士</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联系电话：0371-53307955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2023年10月26</w:t>
      </w:r>
      <w:bookmarkStart w:id="0" w:name="_GoBack"/>
      <w:bookmarkEnd w:id="0"/>
      <w:r>
        <w:rPr>
          <w:rFonts w:hint="eastAsia" w:ascii="宋体" w:hAnsi="宋体" w:eastAsia="宋体" w:cs="宋体"/>
          <w:b w:val="0"/>
          <w:bCs w:val="0"/>
          <w:color w:val="auto"/>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NzZlYzBjZDI0YzE5NDUwNDRhMzQ0MjliMTkwNDcifQ=="/>
  </w:docVars>
  <w:rsids>
    <w:rsidRoot w:val="00000000"/>
    <w:rsid w:val="2DDE4510"/>
    <w:rsid w:val="30F93D50"/>
    <w:rsid w:val="4D995B10"/>
    <w:rsid w:val="514F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2023-10-25T09:05:00Z</dcterms:created>
  <dc:creator>Lenovo</dc:creator>
  <cp:lastModifiedBy>小水糖</cp:lastModifiedBy>
  <dcterms:modified xsi:type="dcterms:W3CDTF">2023-10-26T08:19:34Z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BFCD2265CF8A4D6F89487341F1D07FB9_12</vt:lpwstr>
  </property>
</Properties>
</file>