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8EB83">
      <w:pPr>
        <w:jc w:val="center"/>
        <w:rPr>
          <w:rFonts w:hint="eastAsia" w:ascii="新宋体" w:hAnsi="新宋体" w:eastAsia="新宋体" w:cs="新宋体"/>
          <w:sz w:val="24"/>
          <w:szCs w:val="24"/>
          <w:lang w:eastAsia="zh-CN"/>
        </w:rPr>
      </w:pPr>
      <w:r>
        <w:rPr>
          <w:rFonts w:hint="eastAsia" w:ascii="新宋体" w:hAnsi="新宋体" w:eastAsia="新宋体" w:cs="新宋体"/>
          <w:sz w:val="24"/>
          <w:szCs w:val="24"/>
          <w:lang w:eastAsia="zh-CN"/>
        </w:rPr>
        <w:drawing>
          <wp:inline distT="0" distB="0" distL="114300" distR="114300">
            <wp:extent cx="7415530" cy="10495915"/>
            <wp:effectExtent l="0" t="0" r="13970" b="635"/>
            <wp:docPr id="3" name="图片 3" descr="16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_00"/>
                    <pic:cNvPicPr>
                      <a:picLocks noChangeAspect="1"/>
                    </pic:cNvPicPr>
                  </pic:nvPicPr>
                  <pic:blipFill>
                    <a:blip r:embed="rId6"/>
                    <a:stretch>
                      <a:fillRect/>
                    </a:stretch>
                  </pic:blipFill>
                  <pic:spPr>
                    <a:xfrm>
                      <a:off x="0" y="0"/>
                      <a:ext cx="7415530" cy="10495915"/>
                    </a:xfrm>
                    <a:prstGeom prst="rect">
                      <a:avLst/>
                    </a:prstGeom>
                  </pic:spPr>
                </pic:pic>
              </a:graphicData>
            </a:graphic>
          </wp:inline>
        </w:drawing>
      </w:r>
    </w:p>
    <w:p w14:paraId="4787C291">
      <w:pPr>
        <w:rPr>
          <w:rFonts w:hint="eastAsia" w:ascii="新宋体" w:hAnsi="新宋体" w:eastAsia="新宋体" w:cs="新宋体"/>
          <w:sz w:val="24"/>
          <w:szCs w:val="24"/>
        </w:rPr>
        <w:sectPr>
          <w:pgSz w:w="11906" w:h="16838"/>
          <w:pgMar w:top="0" w:right="0" w:bottom="0" w:left="0" w:header="0" w:footer="0" w:gutter="0"/>
          <w:paperSrc/>
          <w:cols w:space="0" w:num="1"/>
          <w:rtlGutter w:val="0"/>
          <w:docGrid w:type="lines" w:linePitch="312" w:charSpace="0"/>
        </w:sectPr>
      </w:pPr>
      <w:r>
        <w:rPr>
          <w:rFonts w:hint="eastAsia" w:ascii="新宋体" w:hAnsi="新宋体" w:eastAsia="新宋体" w:cs="新宋体"/>
          <w:sz w:val="24"/>
          <w:szCs w:val="24"/>
        </w:rPr>
        <w:br w:type="page"/>
      </w:r>
    </w:p>
    <w:p w14:paraId="61BD6E5F">
      <w:pPr>
        <w:spacing w:before="156" w:beforeLines="50" w:after="156" w:afterLines="50" w:line="360" w:lineRule="auto"/>
        <w:ind w:left="420" w:leftChars="200" w:firstLine="480" w:firstLineChars="200"/>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开户名称：网博雅乐(北京)科技有</w:t>
      </w:r>
      <w:bookmarkStart w:id="0" w:name="_GoBack"/>
      <w:bookmarkEnd w:id="0"/>
      <w:r>
        <w:rPr>
          <w:rFonts w:hint="eastAsia" w:ascii="新宋体" w:hAnsi="新宋体" w:eastAsia="新宋体" w:cs="新宋体"/>
          <w:sz w:val="24"/>
          <w:szCs w:val="24"/>
          <w:lang w:val="zh-CN"/>
        </w:rPr>
        <w:t>限公司</w:t>
      </w:r>
    </w:p>
    <w:p w14:paraId="17231715">
      <w:pPr>
        <w:spacing w:before="156" w:beforeLines="50" w:after="156" w:afterLines="50" w:line="360" w:lineRule="auto"/>
        <w:ind w:left="420" w:leftChars="200" w:firstLine="480" w:firstLineChars="200"/>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开户银行：北京农村商业银行股份有限公司朝阳支行北花园分理处</w:t>
      </w:r>
    </w:p>
    <w:p w14:paraId="5DAD63C8">
      <w:pPr>
        <w:spacing w:before="156" w:beforeLines="50" w:after="156" w:afterLines="50" w:line="360" w:lineRule="auto"/>
        <w:ind w:left="420" w:leftChars="200" w:firstLine="480" w:firstLineChars="200"/>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(付款搜索：朝阳支行营业部)</w:t>
      </w:r>
    </w:p>
    <w:p w14:paraId="54FE1137">
      <w:pPr>
        <w:spacing w:before="156" w:beforeLines="50" w:after="156" w:afterLines="50" w:line="360" w:lineRule="auto"/>
        <w:ind w:left="420" w:leftChars="200" w:firstLine="480" w:firstLineChars="200"/>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银行帐号：0117010103000004365</w:t>
      </w:r>
    </w:p>
    <w:p w14:paraId="582521DF">
      <w:pPr>
        <w:spacing w:before="156" w:beforeLines="50" w:after="156" w:afterLines="50" w:line="360" w:lineRule="auto"/>
        <w:ind w:left="420" w:leftChars="200" w:firstLine="480" w:firstLineChars="200"/>
        <w:rPr>
          <w:rFonts w:hint="eastAsia" w:ascii="新宋体" w:hAnsi="新宋体" w:eastAsia="新宋体" w:cs="新宋体"/>
          <w:sz w:val="24"/>
          <w:szCs w:val="24"/>
        </w:rPr>
      </w:pPr>
      <w:r>
        <w:rPr>
          <w:rFonts w:hint="eastAsia" w:ascii="新宋体" w:hAnsi="新宋体" w:eastAsia="新宋体" w:cs="新宋体"/>
          <w:sz w:val="24"/>
          <w:szCs w:val="24"/>
          <w:lang w:val="zh-CN"/>
        </w:rPr>
        <w:t>纳税人识别号：91110105330301332D</w:t>
      </w:r>
    </w:p>
    <w:p w14:paraId="04C27EBC">
      <w:pPr>
        <w:spacing w:before="156" w:beforeLines="50" w:after="156" w:afterLines="50" w:line="360" w:lineRule="auto"/>
        <w:ind w:left="420" w:leftChars="200"/>
        <w:rPr>
          <w:rFonts w:hint="eastAsia" w:ascii="新宋体" w:hAnsi="新宋体" w:eastAsia="新宋体" w:cs="新宋体"/>
          <w:sz w:val="24"/>
          <w:szCs w:val="24"/>
        </w:rPr>
      </w:pPr>
      <w:r>
        <w:rPr>
          <w:rFonts w:hint="eastAsia" w:ascii="新宋体" w:hAnsi="新宋体" w:eastAsia="新宋体" w:cs="新宋体"/>
          <w:sz w:val="24"/>
          <w:szCs w:val="24"/>
        </w:rPr>
        <w:t>1.6安装说明：合同签订后，乙方根据甲方提供的时间、地点为甲方进行安装和开通使用。</w:t>
      </w:r>
    </w:p>
    <w:p w14:paraId="2C825A02">
      <w:pPr>
        <w:autoSpaceDE w:val="0"/>
        <w:autoSpaceDN w:val="0"/>
        <w:adjustRightInd w:val="0"/>
        <w:spacing w:before="156" w:beforeLines="50" w:after="156" w:afterLines="50" w:line="360" w:lineRule="auto"/>
        <w:rPr>
          <w:rFonts w:hint="eastAsia" w:ascii="新宋体" w:hAnsi="新宋体" w:eastAsia="新宋体" w:cs="新宋体"/>
          <w:b/>
          <w:sz w:val="24"/>
          <w:szCs w:val="24"/>
        </w:rPr>
      </w:pPr>
      <w:r>
        <w:rPr>
          <w:rFonts w:hint="eastAsia" w:ascii="新宋体" w:hAnsi="新宋体" w:eastAsia="新宋体" w:cs="新宋体"/>
          <w:b/>
          <w:sz w:val="24"/>
          <w:szCs w:val="24"/>
        </w:rPr>
        <w:t>2、技术指标</w:t>
      </w:r>
    </w:p>
    <w:p w14:paraId="52351BF4">
      <w:pPr>
        <w:spacing w:before="156" w:beforeLines="50" w:after="156" w:afterLines="50"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在学校的IP范围内直接访问数据库的内容。</w:t>
      </w:r>
    </w:p>
    <w:p w14:paraId="5E9EA0EF">
      <w:pPr>
        <w:autoSpaceDE w:val="0"/>
        <w:autoSpaceDN w:val="0"/>
        <w:adjustRightInd w:val="0"/>
        <w:spacing w:before="156" w:beforeLines="50" w:after="156" w:afterLines="50" w:line="360" w:lineRule="auto"/>
        <w:rPr>
          <w:rFonts w:hint="eastAsia" w:ascii="新宋体" w:hAnsi="新宋体" w:eastAsia="新宋体" w:cs="新宋体"/>
          <w:b/>
          <w:sz w:val="24"/>
          <w:szCs w:val="24"/>
        </w:rPr>
      </w:pPr>
      <w:r>
        <w:rPr>
          <w:rFonts w:hint="eastAsia" w:ascii="新宋体" w:hAnsi="新宋体" w:eastAsia="新宋体" w:cs="新宋体"/>
          <w:b/>
          <w:sz w:val="24"/>
          <w:szCs w:val="24"/>
        </w:rPr>
        <w:t>3、权利与义务</w:t>
      </w:r>
    </w:p>
    <w:p w14:paraId="250D182F">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3.1甲方的权利与义务</w:t>
      </w:r>
    </w:p>
    <w:p w14:paraId="639582C4">
      <w:pPr>
        <w:spacing w:before="156" w:beforeLines="50" w:after="156" w:afterLines="50" w:line="360" w:lineRule="auto"/>
        <w:ind w:left="420" w:leftChars="200"/>
        <w:rPr>
          <w:rFonts w:hint="eastAsia" w:ascii="新宋体" w:hAnsi="新宋体" w:eastAsia="新宋体" w:cs="新宋体"/>
          <w:sz w:val="24"/>
          <w:szCs w:val="24"/>
        </w:rPr>
      </w:pPr>
      <w:r>
        <w:rPr>
          <w:rFonts w:hint="eastAsia" w:ascii="新宋体" w:hAnsi="新宋体" w:eastAsia="新宋体" w:cs="新宋体"/>
          <w:sz w:val="24"/>
          <w:szCs w:val="24"/>
        </w:rPr>
        <w:t>3.1.1甲方负责提供本项目运行所需要的硬件设备与网络环境。</w:t>
      </w:r>
    </w:p>
    <w:p w14:paraId="0B4D914F">
      <w:pPr>
        <w:spacing w:before="156" w:beforeLines="50" w:after="156" w:afterLines="50" w:line="360" w:lineRule="auto"/>
        <w:ind w:left="420" w:leftChars="200"/>
        <w:rPr>
          <w:rFonts w:hint="eastAsia" w:ascii="新宋体" w:hAnsi="新宋体" w:eastAsia="新宋体" w:cs="新宋体"/>
          <w:sz w:val="24"/>
          <w:szCs w:val="24"/>
        </w:rPr>
      </w:pPr>
      <w:r>
        <w:rPr>
          <w:rFonts w:hint="eastAsia" w:ascii="新宋体" w:hAnsi="新宋体" w:eastAsia="新宋体" w:cs="新宋体"/>
          <w:sz w:val="24"/>
          <w:szCs w:val="24"/>
        </w:rPr>
        <w:t>3.1.2甲方保证乙方提供的产品仅应用于内部局域网中，不得应用于任何形式的赢利性经营或超出合同使用范围，以及任何复制行为。</w:t>
      </w:r>
    </w:p>
    <w:p w14:paraId="5CAD54B2">
      <w:pPr>
        <w:spacing w:before="156" w:beforeLines="50" w:after="156" w:afterLines="50" w:line="360" w:lineRule="auto"/>
        <w:ind w:left="420" w:leftChars="200"/>
        <w:rPr>
          <w:rFonts w:hint="eastAsia" w:ascii="新宋体" w:hAnsi="新宋体" w:eastAsia="新宋体" w:cs="新宋体"/>
          <w:sz w:val="24"/>
          <w:szCs w:val="24"/>
        </w:rPr>
      </w:pPr>
      <w:r>
        <w:rPr>
          <w:rFonts w:hint="eastAsia" w:ascii="新宋体" w:hAnsi="新宋体" w:eastAsia="新宋体" w:cs="新宋体"/>
          <w:sz w:val="24"/>
          <w:szCs w:val="24"/>
        </w:rPr>
        <w:t>3.1.3甲方须在技术上采取措施，保证乙方提供的产品仅能用于内部局域网中。</w:t>
      </w:r>
    </w:p>
    <w:p w14:paraId="5932A32E">
      <w:pPr>
        <w:spacing w:before="156" w:beforeLines="50" w:after="156" w:afterLines="50" w:line="360" w:lineRule="auto"/>
        <w:ind w:left="420" w:leftChars="200"/>
        <w:rPr>
          <w:rFonts w:hint="eastAsia" w:ascii="新宋体" w:hAnsi="新宋体" w:eastAsia="新宋体" w:cs="新宋体"/>
          <w:sz w:val="24"/>
          <w:szCs w:val="24"/>
        </w:rPr>
      </w:pPr>
      <w:r>
        <w:rPr>
          <w:rFonts w:hint="eastAsia" w:ascii="新宋体" w:hAnsi="新宋体" w:eastAsia="新宋体" w:cs="新宋体"/>
          <w:sz w:val="24"/>
          <w:szCs w:val="24"/>
        </w:rPr>
        <w:t>3.1.4甲方未经乙方书面通知或授权，不得将乙方产品向任何第三方转让或买卖。</w:t>
      </w:r>
    </w:p>
    <w:p w14:paraId="7840FCD6">
      <w:pPr>
        <w:spacing w:before="156" w:beforeLines="50" w:after="156" w:afterLines="50" w:line="360" w:lineRule="auto"/>
        <w:ind w:left="420" w:leftChars="200"/>
        <w:rPr>
          <w:rFonts w:hint="eastAsia" w:ascii="新宋体" w:hAnsi="新宋体" w:eastAsia="新宋体" w:cs="新宋体"/>
          <w:sz w:val="24"/>
          <w:szCs w:val="24"/>
        </w:rPr>
      </w:pPr>
      <w:r>
        <w:rPr>
          <w:rFonts w:hint="eastAsia" w:ascii="新宋体" w:hAnsi="新宋体" w:eastAsia="新宋体" w:cs="新宋体"/>
          <w:sz w:val="24"/>
          <w:szCs w:val="24"/>
        </w:rPr>
        <w:t>3.1.5甲方承诺尊重保护乙方及其独家代理的其他机构的知识产权，不使用侵犯乙方或其独家代理的其他机构合法权利的软件和数据库，并将为乙方和其独家代理的其他机构对侵权行为的调查和取证提供便利。甲方使用明知是侵犯乙方或其独家代理的其他机构知识产权的数据库的，乙方有权追究甲方的法律责任。</w:t>
      </w:r>
    </w:p>
    <w:p w14:paraId="52D7A4CC">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3.2乙方权利与义务</w:t>
      </w:r>
    </w:p>
    <w:p w14:paraId="604E8911">
      <w:pPr>
        <w:spacing w:before="156" w:beforeLines="50" w:after="156" w:afterLines="50" w:line="360" w:lineRule="auto"/>
        <w:ind w:left="420" w:leftChars="200"/>
        <w:rPr>
          <w:rFonts w:hint="eastAsia" w:ascii="新宋体" w:hAnsi="新宋体" w:eastAsia="新宋体" w:cs="新宋体"/>
          <w:sz w:val="24"/>
          <w:szCs w:val="24"/>
        </w:rPr>
      </w:pPr>
      <w:r>
        <w:rPr>
          <w:rFonts w:hint="eastAsia" w:ascii="新宋体" w:hAnsi="新宋体" w:eastAsia="新宋体" w:cs="新宋体"/>
          <w:sz w:val="24"/>
          <w:szCs w:val="24"/>
        </w:rPr>
        <w:t>3.2.1乙方负责组织相关的产品数据信息，并负责安装、调试。</w:t>
      </w:r>
    </w:p>
    <w:p w14:paraId="75E9D674">
      <w:pPr>
        <w:spacing w:before="156" w:beforeLines="50" w:after="156" w:afterLines="50" w:line="360" w:lineRule="auto"/>
        <w:ind w:left="420" w:leftChars="200"/>
        <w:rPr>
          <w:rFonts w:hint="eastAsia" w:ascii="新宋体" w:hAnsi="新宋体" w:eastAsia="新宋体" w:cs="新宋体"/>
          <w:sz w:val="24"/>
          <w:szCs w:val="24"/>
        </w:rPr>
      </w:pPr>
      <w:r>
        <w:rPr>
          <w:rFonts w:hint="eastAsia" w:ascii="新宋体" w:hAnsi="新宋体" w:eastAsia="新宋体" w:cs="新宋体"/>
          <w:sz w:val="24"/>
          <w:szCs w:val="24"/>
        </w:rPr>
        <w:t>3.2.2乙方保证合同内容的正常运转，在合同有效期内，对系统平台进行免费升级。</w:t>
      </w:r>
    </w:p>
    <w:p w14:paraId="4A98BF92">
      <w:pPr>
        <w:spacing w:before="156" w:beforeLines="50" w:after="156" w:afterLines="50" w:line="360" w:lineRule="auto"/>
        <w:ind w:left="420" w:leftChars="200"/>
        <w:rPr>
          <w:rFonts w:hint="eastAsia" w:ascii="新宋体" w:hAnsi="新宋体" w:eastAsia="新宋体" w:cs="新宋体"/>
          <w:sz w:val="24"/>
          <w:szCs w:val="24"/>
        </w:rPr>
      </w:pPr>
      <w:r>
        <w:rPr>
          <w:rFonts w:hint="eastAsia" w:ascii="新宋体" w:hAnsi="新宋体" w:eastAsia="新宋体" w:cs="新宋体"/>
          <w:sz w:val="24"/>
          <w:szCs w:val="24"/>
        </w:rPr>
        <w:t>3.2.3乙方定期（每学期一次）为甲方提供跟踪服务，对甲方在信息服务方面的要求予以反馈和解决。</w:t>
      </w:r>
    </w:p>
    <w:p w14:paraId="0557A179">
      <w:pPr>
        <w:spacing w:before="156" w:beforeLines="50" w:after="156" w:afterLines="50" w:line="360" w:lineRule="auto"/>
        <w:ind w:left="420" w:leftChars="200"/>
        <w:rPr>
          <w:rFonts w:hint="eastAsia" w:ascii="新宋体" w:hAnsi="新宋体" w:eastAsia="新宋体" w:cs="新宋体"/>
          <w:sz w:val="24"/>
          <w:szCs w:val="24"/>
        </w:rPr>
      </w:pPr>
      <w:r>
        <w:rPr>
          <w:rFonts w:hint="eastAsia" w:ascii="新宋体" w:hAnsi="新宋体" w:eastAsia="新宋体" w:cs="新宋体"/>
          <w:sz w:val="24"/>
          <w:szCs w:val="24"/>
        </w:rPr>
        <w:t>3.2.4乙方对数据内容及其版权负责，由此产生的后果由乙方承担，甲方对其具有长期使用权。</w:t>
      </w:r>
    </w:p>
    <w:p w14:paraId="69E1E72A">
      <w:pPr>
        <w:autoSpaceDE w:val="0"/>
        <w:autoSpaceDN w:val="0"/>
        <w:adjustRightInd w:val="0"/>
        <w:spacing w:before="156" w:beforeLines="50" w:after="156" w:afterLines="50" w:line="360" w:lineRule="auto"/>
        <w:rPr>
          <w:rFonts w:hint="eastAsia" w:ascii="新宋体" w:hAnsi="新宋体" w:eastAsia="新宋体" w:cs="新宋体"/>
          <w:b/>
          <w:sz w:val="24"/>
          <w:szCs w:val="24"/>
        </w:rPr>
      </w:pPr>
      <w:r>
        <w:rPr>
          <w:rFonts w:hint="eastAsia" w:ascii="新宋体" w:hAnsi="新宋体" w:eastAsia="新宋体" w:cs="新宋体"/>
          <w:b/>
          <w:sz w:val="24"/>
          <w:szCs w:val="24"/>
        </w:rPr>
        <w:t>4、违约责任</w:t>
      </w:r>
    </w:p>
    <w:p w14:paraId="7B7625E0">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4.1乙方未按合同约定及时交付使用，每逾期一天，赔偿甲方合同额的千分之一作为补偿。</w:t>
      </w:r>
    </w:p>
    <w:p w14:paraId="54216566">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4.2若由于乙方原因造成甲方不能及时更新信息内容，甲方要以电话或书面形式及时通知乙方，乙方应当在接到甲方通知后及时安排技术人员在五个工作日内予以解决，逾期不予解决的每影响一天，赔偿甲方合同额的千分之一作为补偿。</w:t>
      </w:r>
    </w:p>
    <w:p w14:paraId="1765875D">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4.3甲方未按合同约定，违反条款“甲方的权利与义务”时，乙方有权利立即停止服务，并有权责成甲方承担相关的经济法律责任。</w:t>
      </w:r>
    </w:p>
    <w:p w14:paraId="174388AD">
      <w:pPr>
        <w:autoSpaceDE w:val="0"/>
        <w:autoSpaceDN w:val="0"/>
        <w:adjustRightInd w:val="0"/>
        <w:spacing w:before="156" w:beforeLines="50" w:after="156" w:afterLines="50" w:line="360" w:lineRule="auto"/>
        <w:rPr>
          <w:rFonts w:hint="eastAsia" w:ascii="新宋体" w:hAnsi="新宋体" w:eastAsia="新宋体" w:cs="新宋体"/>
          <w:b/>
          <w:sz w:val="24"/>
          <w:szCs w:val="24"/>
        </w:rPr>
      </w:pPr>
      <w:r>
        <w:rPr>
          <w:rFonts w:hint="eastAsia" w:ascii="新宋体" w:hAnsi="新宋体" w:eastAsia="新宋体" w:cs="新宋体"/>
          <w:b/>
          <w:sz w:val="24"/>
          <w:szCs w:val="24"/>
        </w:rPr>
        <w:t>5、技术支持和售后服务</w:t>
      </w:r>
    </w:p>
    <w:p w14:paraId="71EFADD7">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5.1乙方将为甲方提供技术支持和售后服务，以确保甲方正常平稳地使用合同产品。</w:t>
      </w:r>
    </w:p>
    <w:p w14:paraId="7CA72B3B">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乙方在客户服务中心设立客户热线：</w:t>
      </w:r>
    </w:p>
    <w:p w14:paraId="4305C74E">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电话：010-53663975</w:t>
      </w:r>
    </w:p>
    <w:p w14:paraId="647D35DA">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客服中心接待时间：周一至周五的8：30至17：30(节假日除外)。</w:t>
      </w:r>
    </w:p>
    <w:p w14:paraId="18E07BDD">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5.2售后要求：一般技术支持响应时间不超过4小时。若出现重大问题，技术支持工程师能够保证在24小时内解决问题。</w:t>
      </w:r>
    </w:p>
    <w:p w14:paraId="3B15957F">
      <w:pPr>
        <w:autoSpaceDE w:val="0"/>
        <w:autoSpaceDN w:val="0"/>
        <w:adjustRightInd w:val="0"/>
        <w:spacing w:before="156" w:beforeLines="50" w:after="156" w:afterLines="50" w:line="360" w:lineRule="auto"/>
        <w:rPr>
          <w:rFonts w:hint="eastAsia" w:ascii="新宋体" w:hAnsi="新宋体" w:eastAsia="新宋体" w:cs="新宋体"/>
          <w:b/>
          <w:sz w:val="24"/>
          <w:szCs w:val="24"/>
        </w:rPr>
      </w:pPr>
      <w:r>
        <w:rPr>
          <w:rFonts w:hint="eastAsia" w:ascii="新宋体" w:hAnsi="新宋体" w:eastAsia="新宋体" w:cs="新宋体"/>
          <w:b/>
          <w:sz w:val="24"/>
          <w:szCs w:val="24"/>
        </w:rPr>
        <w:t>6、免责条款</w:t>
      </w:r>
    </w:p>
    <w:p w14:paraId="6ACE9962">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6.1合同一方因不可抗力、国家政策调整、现有技术条件限制造成信息传送障碍时，受影响方在履行了本条规定的告知和证明义务后，不承担任何违约责任。</w:t>
      </w:r>
    </w:p>
    <w:p w14:paraId="6A1F1BFB">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6.2受不可抗力的影响，合同不能正常执行时，应延期执行，延期的时间应与不可抗力事件的持续时间相等。</w:t>
      </w:r>
    </w:p>
    <w:p w14:paraId="4A28DE82">
      <w:pPr>
        <w:autoSpaceDE w:val="0"/>
        <w:autoSpaceDN w:val="0"/>
        <w:adjustRightInd w:val="0"/>
        <w:spacing w:before="156" w:beforeLines="50" w:after="156" w:afterLines="50" w:line="360" w:lineRule="auto"/>
        <w:rPr>
          <w:rFonts w:hint="eastAsia" w:ascii="新宋体" w:hAnsi="新宋体" w:eastAsia="新宋体" w:cs="新宋体"/>
          <w:b/>
          <w:sz w:val="24"/>
          <w:szCs w:val="24"/>
        </w:rPr>
      </w:pPr>
      <w:r>
        <w:rPr>
          <w:rFonts w:hint="eastAsia" w:ascii="新宋体" w:hAnsi="新宋体" w:eastAsia="新宋体" w:cs="新宋体"/>
          <w:b/>
          <w:sz w:val="24"/>
          <w:szCs w:val="24"/>
        </w:rPr>
        <w:t>7、争议解决条款</w:t>
      </w:r>
    </w:p>
    <w:p w14:paraId="1B51C97F">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7.1本合同未尽事宜，由甲乙双方协商解决，协商成功后签订本合同的补充合同，经双方确认签字盖章后生效，与本合同有同等的法律效力。</w:t>
      </w:r>
    </w:p>
    <w:p w14:paraId="42D2C2CE">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7.2本合同执行过程中遇到的争议，甲乙双方应本着友好协商的原则协商解决，协商不成的，双方一致同意提交由乙方所在地有管辖权的人民法院诉讼解决。</w:t>
      </w:r>
    </w:p>
    <w:p w14:paraId="583C94BD">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7.3争议解决期间，除正在解决的争议部分外，双方应继续执行合同的其余部分。</w:t>
      </w:r>
    </w:p>
    <w:p w14:paraId="1136E430">
      <w:pPr>
        <w:autoSpaceDE w:val="0"/>
        <w:autoSpaceDN w:val="0"/>
        <w:adjustRightInd w:val="0"/>
        <w:spacing w:before="156" w:beforeLines="50" w:after="156" w:afterLines="50" w:line="360" w:lineRule="auto"/>
        <w:rPr>
          <w:rFonts w:hint="eastAsia" w:ascii="新宋体" w:hAnsi="新宋体" w:eastAsia="新宋体" w:cs="新宋体"/>
          <w:b/>
          <w:sz w:val="24"/>
          <w:szCs w:val="24"/>
        </w:rPr>
      </w:pPr>
      <w:r>
        <w:rPr>
          <w:rFonts w:hint="eastAsia" w:ascii="新宋体" w:hAnsi="新宋体" w:eastAsia="新宋体" w:cs="新宋体"/>
          <w:b/>
          <w:sz w:val="24"/>
          <w:szCs w:val="24"/>
        </w:rPr>
        <w:t>8、知识产权</w:t>
      </w:r>
    </w:p>
    <w:p w14:paraId="2154FE25">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8.1乙方拥有所提供产品的相关知识产权，并</w:t>
      </w:r>
      <w:r>
        <w:rPr>
          <w:rFonts w:hint="eastAsia" w:ascii="新宋体" w:hAnsi="新宋体" w:eastAsia="新宋体" w:cs="新宋体"/>
          <w:sz w:val="24"/>
          <w:szCs w:val="24"/>
          <w:lang w:val="zh-CN"/>
        </w:rPr>
        <w:t>对其版权负责，由此产生的后果由乙方承担</w:t>
      </w:r>
      <w:r>
        <w:rPr>
          <w:rFonts w:hint="eastAsia" w:ascii="新宋体" w:hAnsi="新宋体" w:eastAsia="新宋体" w:cs="新宋体"/>
          <w:sz w:val="24"/>
          <w:szCs w:val="24"/>
        </w:rPr>
        <w:t>。甲方需在乙方授权范围内使用。甲方有保护乙方知识产权的义务，但不承担乙方的知识产权纠纷责任。</w:t>
      </w:r>
    </w:p>
    <w:p w14:paraId="0741E9E3">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8.2甲乙双方任何一方应尊重和维护对方的知识产权，不得损害对方的形象和合法利益。</w:t>
      </w:r>
    </w:p>
    <w:p w14:paraId="3E64C944">
      <w:pPr>
        <w:autoSpaceDE w:val="0"/>
        <w:autoSpaceDN w:val="0"/>
        <w:adjustRightInd w:val="0"/>
        <w:spacing w:before="156" w:beforeLines="50" w:after="156" w:afterLines="50" w:line="360" w:lineRule="auto"/>
        <w:rPr>
          <w:rFonts w:hint="eastAsia" w:ascii="新宋体" w:hAnsi="新宋体" w:eastAsia="新宋体" w:cs="新宋体"/>
          <w:b/>
          <w:sz w:val="24"/>
          <w:szCs w:val="24"/>
        </w:rPr>
      </w:pPr>
      <w:r>
        <w:rPr>
          <w:rFonts w:hint="eastAsia" w:ascii="新宋体" w:hAnsi="新宋体" w:eastAsia="新宋体" w:cs="新宋体"/>
          <w:b/>
          <w:sz w:val="24"/>
          <w:szCs w:val="24"/>
        </w:rPr>
        <w:t>9、保密条款</w:t>
      </w:r>
    </w:p>
    <w:p w14:paraId="68EDE6F2">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9.1除因法律规定或者政府强制程序或者诉讼外，甲、乙双方一致同意本合同以及甲、乙双方因本合同的订立和履行而交换或获悉的有关对方的任何资料或信息均属机密资料，甲、乙双方将确保所有该资料绝对保密，除非得到对方的事先书面同意或依本合同约定，不会向任何第三方披露。</w:t>
      </w:r>
    </w:p>
    <w:p w14:paraId="43C8FEF8">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9.2除本合同规定之工作所需外，未经对方事先同意，任何一方不得擅自使用、复制对方的商标、标志、商业信息、技术及其他任何资料。</w:t>
      </w:r>
    </w:p>
    <w:p w14:paraId="0433A2EB">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9.3本合同合作期限内及期满后，本保密条款仍具有法律效力。</w:t>
      </w:r>
    </w:p>
    <w:p w14:paraId="2EC27D48">
      <w:pPr>
        <w:autoSpaceDE w:val="0"/>
        <w:autoSpaceDN w:val="0"/>
        <w:adjustRightInd w:val="0"/>
        <w:spacing w:before="156" w:beforeLines="50" w:after="156" w:afterLines="50" w:line="360" w:lineRule="auto"/>
        <w:rPr>
          <w:rFonts w:hint="eastAsia" w:ascii="新宋体" w:hAnsi="新宋体" w:eastAsia="新宋体" w:cs="新宋体"/>
          <w:b/>
          <w:sz w:val="24"/>
          <w:szCs w:val="24"/>
        </w:rPr>
      </w:pPr>
      <w:r>
        <w:rPr>
          <w:rFonts w:hint="eastAsia" w:ascii="新宋体" w:hAnsi="新宋体" w:eastAsia="新宋体" w:cs="新宋体"/>
          <w:b/>
          <w:sz w:val="24"/>
          <w:szCs w:val="24"/>
        </w:rPr>
        <w:t>10、附则</w:t>
      </w:r>
    </w:p>
    <w:p w14:paraId="20382BF1">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10.1对本合同的任何修改或补充，包括订立补充协议、备忘录，必须通过书面方式进行，且经双方授权代表签字盖章后方为有效。上述文件为本合同不可分割的组成部分。</w:t>
      </w:r>
    </w:p>
    <w:p w14:paraId="6312B1A8">
      <w:pPr>
        <w:spacing w:before="156" w:beforeLines="50" w:after="156" w:afterLines="50" w:line="360" w:lineRule="auto"/>
        <w:ind w:left="210" w:leftChars="100"/>
        <w:rPr>
          <w:rFonts w:hint="eastAsia" w:ascii="新宋体" w:hAnsi="新宋体" w:eastAsia="新宋体" w:cs="新宋体"/>
          <w:sz w:val="24"/>
          <w:szCs w:val="24"/>
        </w:rPr>
      </w:pPr>
      <w:r>
        <w:rPr>
          <w:rFonts w:hint="eastAsia" w:ascii="新宋体" w:hAnsi="新宋体" w:eastAsia="新宋体" w:cs="新宋体"/>
          <w:sz w:val="24"/>
          <w:szCs w:val="24"/>
        </w:rPr>
        <w:t>10.2合同附件为本合同不可分割的组成部分，与主合同构成双方之间完整的合同。因合同附件引起的争议，同样适用本合同的争议解决条款。</w:t>
      </w:r>
    </w:p>
    <w:p w14:paraId="267F34DA">
      <w:pPr>
        <w:rPr>
          <w:rFonts w:hint="eastAsia" w:ascii="新宋体" w:hAnsi="新宋体" w:eastAsia="新宋体" w:cs="新宋体"/>
          <w:sz w:val="24"/>
          <w:szCs w:val="24"/>
        </w:rPr>
        <w:sectPr>
          <w:headerReference r:id="rId3" w:type="default"/>
          <w:pgSz w:w="11906" w:h="16838"/>
          <w:pgMar w:top="1440" w:right="1418" w:bottom="1440" w:left="1418" w:header="851" w:footer="992" w:gutter="0"/>
          <w:cols w:space="720" w:num="1"/>
          <w:docGrid w:type="lines" w:linePitch="312" w:charSpace="0"/>
        </w:sectPr>
      </w:pPr>
      <w:r>
        <w:rPr>
          <w:rFonts w:hint="eastAsia" w:ascii="新宋体" w:hAnsi="新宋体" w:eastAsia="新宋体" w:cs="新宋体"/>
          <w:sz w:val="24"/>
          <w:szCs w:val="24"/>
        </w:rPr>
        <w:br w:type="page"/>
      </w:r>
    </w:p>
    <w:p w14:paraId="04D75A99">
      <w:pPr>
        <w:jc w:val="center"/>
        <w:rPr>
          <w:rFonts w:hint="eastAsia" w:ascii="新宋体" w:hAnsi="新宋体" w:eastAsia="新宋体" w:cs="新宋体"/>
          <w:b/>
          <w:sz w:val="24"/>
          <w:szCs w:val="24"/>
          <w:lang w:eastAsia="zh-CN"/>
        </w:rPr>
      </w:pPr>
      <w:r>
        <w:rPr>
          <w:rFonts w:hint="eastAsia" w:ascii="新宋体" w:hAnsi="新宋体" w:eastAsia="新宋体" w:cs="新宋体"/>
          <w:b/>
          <w:sz w:val="24"/>
          <w:szCs w:val="24"/>
          <w:lang w:eastAsia="zh-CN"/>
        </w:rPr>
        <w:drawing>
          <wp:inline distT="0" distB="0" distL="114300" distR="114300">
            <wp:extent cx="6993890" cy="9897110"/>
            <wp:effectExtent l="0" t="0" r="16510" b="8890"/>
            <wp:docPr id="4" name="图片 4" descr="16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_04"/>
                    <pic:cNvPicPr>
                      <a:picLocks noChangeAspect="1"/>
                    </pic:cNvPicPr>
                  </pic:nvPicPr>
                  <pic:blipFill>
                    <a:blip r:embed="rId7"/>
                    <a:stretch>
                      <a:fillRect/>
                    </a:stretch>
                  </pic:blipFill>
                  <pic:spPr>
                    <a:xfrm>
                      <a:off x="0" y="0"/>
                      <a:ext cx="6993890" cy="9897110"/>
                    </a:xfrm>
                    <a:prstGeom prst="rect">
                      <a:avLst/>
                    </a:prstGeom>
                  </pic:spPr>
                </pic:pic>
              </a:graphicData>
            </a:graphic>
          </wp:inline>
        </w:drawing>
      </w:r>
    </w:p>
    <w:sectPr>
      <w:headerReference r:id="rId4" w:type="default"/>
      <w:pgSz w:w="11906" w:h="16838"/>
      <w:pgMar w:top="0" w:right="0" w:bottom="0" w:left="0" w:header="0" w:footer="0"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FEBBF">
    <w:pPr>
      <w:pStyle w:val="20"/>
      <w:rPr>
        <w:rFonts w:hint="eastAsia"/>
        <w:color w:val="FF0000"/>
      </w:rPr>
    </w:pPr>
    <w:r>
      <w:rPr>
        <w:rFonts w:hint="eastAsia" w:ascii="宋体" w:hAnsi="宋体"/>
      </w:rPr>
      <w:t xml:space="preserve">河南中医药大学数字资源采购合同 </w:t>
    </w:r>
    <w:r>
      <w:rPr>
        <w:rFonts w:hint="eastAsia"/>
      </w:rPr>
      <w:t xml:space="preserve">                                  </w:t>
    </w:r>
    <w:r>
      <w:rPr>
        <w:rFonts w:hint="eastAsia" w:ascii="宋体" w:hAnsi="宋体"/>
      </w:rPr>
      <w:t>合同编号：豫财单一采购-2024-85-16</w:t>
    </w:r>
  </w:p>
  <w:p w14:paraId="40935164">
    <w:pPr>
      <w:pStyle w:val="20"/>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F60BB">
    <w:pPr>
      <w:pStyle w:val="2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43F6C"/>
    <w:rsid w:val="0019308E"/>
    <w:rsid w:val="00C01385"/>
    <w:rsid w:val="00D905A6"/>
    <w:rsid w:val="016E7BC9"/>
    <w:rsid w:val="018D1269"/>
    <w:rsid w:val="01EA5D5E"/>
    <w:rsid w:val="0249363C"/>
    <w:rsid w:val="024F7D9B"/>
    <w:rsid w:val="02E81F18"/>
    <w:rsid w:val="03256C13"/>
    <w:rsid w:val="03865CF7"/>
    <w:rsid w:val="03C84489"/>
    <w:rsid w:val="03F01D87"/>
    <w:rsid w:val="03FC378E"/>
    <w:rsid w:val="043964FE"/>
    <w:rsid w:val="04B53EE0"/>
    <w:rsid w:val="04DA76EC"/>
    <w:rsid w:val="0524394C"/>
    <w:rsid w:val="05280D03"/>
    <w:rsid w:val="05BC3288"/>
    <w:rsid w:val="05EB5B8F"/>
    <w:rsid w:val="060E0879"/>
    <w:rsid w:val="064C649A"/>
    <w:rsid w:val="066419FB"/>
    <w:rsid w:val="06672C93"/>
    <w:rsid w:val="076D5A73"/>
    <w:rsid w:val="07AD2E51"/>
    <w:rsid w:val="07D31880"/>
    <w:rsid w:val="08674270"/>
    <w:rsid w:val="088274F0"/>
    <w:rsid w:val="08922E92"/>
    <w:rsid w:val="08F37E63"/>
    <w:rsid w:val="09130349"/>
    <w:rsid w:val="091F137A"/>
    <w:rsid w:val="09A75A28"/>
    <w:rsid w:val="09AA151E"/>
    <w:rsid w:val="09E54A69"/>
    <w:rsid w:val="0A5446D8"/>
    <w:rsid w:val="0A90311C"/>
    <w:rsid w:val="0A9F4357"/>
    <w:rsid w:val="0AC16213"/>
    <w:rsid w:val="0ADB7617"/>
    <w:rsid w:val="0B052C79"/>
    <w:rsid w:val="0B2E3B91"/>
    <w:rsid w:val="0B373482"/>
    <w:rsid w:val="0B8033F4"/>
    <w:rsid w:val="0B8E167A"/>
    <w:rsid w:val="0B950FA8"/>
    <w:rsid w:val="0BBF0CA4"/>
    <w:rsid w:val="0BCB720C"/>
    <w:rsid w:val="0C0B38A5"/>
    <w:rsid w:val="0C582584"/>
    <w:rsid w:val="0CE23F47"/>
    <w:rsid w:val="0D097108"/>
    <w:rsid w:val="0D0D4072"/>
    <w:rsid w:val="0D11117F"/>
    <w:rsid w:val="0D235DC7"/>
    <w:rsid w:val="0D433970"/>
    <w:rsid w:val="0E351858"/>
    <w:rsid w:val="0E351E4F"/>
    <w:rsid w:val="0E7D3C55"/>
    <w:rsid w:val="0E9B2F4F"/>
    <w:rsid w:val="0E9E0A53"/>
    <w:rsid w:val="0EC53736"/>
    <w:rsid w:val="0EF320BA"/>
    <w:rsid w:val="0F31382A"/>
    <w:rsid w:val="0F4A548B"/>
    <w:rsid w:val="0F9718DF"/>
    <w:rsid w:val="1070092E"/>
    <w:rsid w:val="10CE34A1"/>
    <w:rsid w:val="1119164B"/>
    <w:rsid w:val="11416A9A"/>
    <w:rsid w:val="119C4729"/>
    <w:rsid w:val="12665F32"/>
    <w:rsid w:val="12D25CF2"/>
    <w:rsid w:val="12E070F9"/>
    <w:rsid w:val="134C3473"/>
    <w:rsid w:val="134E1CE9"/>
    <w:rsid w:val="13675098"/>
    <w:rsid w:val="148F020B"/>
    <w:rsid w:val="15632263"/>
    <w:rsid w:val="1580736E"/>
    <w:rsid w:val="15EF3AF7"/>
    <w:rsid w:val="1656490E"/>
    <w:rsid w:val="16625582"/>
    <w:rsid w:val="16A37A21"/>
    <w:rsid w:val="16AC4F61"/>
    <w:rsid w:val="16CA6410"/>
    <w:rsid w:val="175C0891"/>
    <w:rsid w:val="178A0187"/>
    <w:rsid w:val="18491BE4"/>
    <w:rsid w:val="18616F1A"/>
    <w:rsid w:val="187D2D34"/>
    <w:rsid w:val="18DE7654"/>
    <w:rsid w:val="1916227E"/>
    <w:rsid w:val="19A25F18"/>
    <w:rsid w:val="19CF5C80"/>
    <w:rsid w:val="1A1911FD"/>
    <w:rsid w:val="1A5018AD"/>
    <w:rsid w:val="1A5B08B1"/>
    <w:rsid w:val="1ABF2F99"/>
    <w:rsid w:val="1AE47A0B"/>
    <w:rsid w:val="1B117962"/>
    <w:rsid w:val="1B123BBD"/>
    <w:rsid w:val="1B237CEE"/>
    <w:rsid w:val="1B6B3C20"/>
    <w:rsid w:val="1B871CD0"/>
    <w:rsid w:val="1C536C06"/>
    <w:rsid w:val="1C8E1EC0"/>
    <w:rsid w:val="1D631052"/>
    <w:rsid w:val="1D771F2B"/>
    <w:rsid w:val="1D7834AA"/>
    <w:rsid w:val="1D7B12C3"/>
    <w:rsid w:val="1D8B1ECB"/>
    <w:rsid w:val="1D911277"/>
    <w:rsid w:val="1DBD6AE3"/>
    <w:rsid w:val="1E934CC5"/>
    <w:rsid w:val="1E95623E"/>
    <w:rsid w:val="1EAD31DC"/>
    <w:rsid w:val="1F752841"/>
    <w:rsid w:val="1F854637"/>
    <w:rsid w:val="1FA82BCC"/>
    <w:rsid w:val="1FB66F89"/>
    <w:rsid w:val="1FD86422"/>
    <w:rsid w:val="20571F8C"/>
    <w:rsid w:val="205D22D0"/>
    <w:rsid w:val="20611216"/>
    <w:rsid w:val="20A84FF1"/>
    <w:rsid w:val="21657C15"/>
    <w:rsid w:val="21864819"/>
    <w:rsid w:val="218B3C37"/>
    <w:rsid w:val="21AF413F"/>
    <w:rsid w:val="221E2326"/>
    <w:rsid w:val="23C85554"/>
    <w:rsid w:val="23E26F0C"/>
    <w:rsid w:val="23E7602C"/>
    <w:rsid w:val="23FD0015"/>
    <w:rsid w:val="24812E02"/>
    <w:rsid w:val="248928FB"/>
    <w:rsid w:val="24DA3FE1"/>
    <w:rsid w:val="25587FAA"/>
    <w:rsid w:val="258E0C37"/>
    <w:rsid w:val="25C772F4"/>
    <w:rsid w:val="26057BF9"/>
    <w:rsid w:val="26270419"/>
    <w:rsid w:val="264A2694"/>
    <w:rsid w:val="269263A6"/>
    <w:rsid w:val="26BE379D"/>
    <w:rsid w:val="26C11752"/>
    <w:rsid w:val="27244C60"/>
    <w:rsid w:val="274A2776"/>
    <w:rsid w:val="276A122F"/>
    <w:rsid w:val="27A74232"/>
    <w:rsid w:val="27F23595"/>
    <w:rsid w:val="282F697C"/>
    <w:rsid w:val="285268CD"/>
    <w:rsid w:val="28730DC7"/>
    <w:rsid w:val="28786926"/>
    <w:rsid w:val="2879521A"/>
    <w:rsid w:val="28846BE3"/>
    <w:rsid w:val="288B759B"/>
    <w:rsid w:val="289C6A35"/>
    <w:rsid w:val="28F416F8"/>
    <w:rsid w:val="29E104A8"/>
    <w:rsid w:val="2A33441A"/>
    <w:rsid w:val="2A9350C3"/>
    <w:rsid w:val="2AAD63DE"/>
    <w:rsid w:val="2ADD7F15"/>
    <w:rsid w:val="2AE37FA2"/>
    <w:rsid w:val="2AE5754B"/>
    <w:rsid w:val="2B33580C"/>
    <w:rsid w:val="2B58686C"/>
    <w:rsid w:val="2BA529DB"/>
    <w:rsid w:val="2BC41327"/>
    <w:rsid w:val="2C1752F1"/>
    <w:rsid w:val="2C1A05D9"/>
    <w:rsid w:val="2C2F2AD4"/>
    <w:rsid w:val="2C366240"/>
    <w:rsid w:val="2C711506"/>
    <w:rsid w:val="2C87265D"/>
    <w:rsid w:val="2CC45205"/>
    <w:rsid w:val="2D145A60"/>
    <w:rsid w:val="2D1954B1"/>
    <w:rsid w:val="2DAC5FCB"/>
    <w:rsid w:val="2DED54AD"/>
    <w:rsid w:val="2E5678C0"/>
    <w:rsid w:val="2E654D11"/>
    <w:rsid w:val="2EC708BB"/>
    <w:rsid w:val="2EE71DBB"/>
    <w:rsid w:val="2EFE13D7"/>
    <w:rsid w:val="2F106B60"/>
    <w:rsid w:val="2F99355C"/>
    <w:rsid w:val="2FE76474"/>
    <w:rsid w:val="300D4534"/>
    <w:rsid w:val="30C05CFD"/>
    <w:rsid w:val="30E40259"/>
    <w:rsid w:val="311961A0"/>
    <w:rsid w:val="318C628E"/>
    <w:rsid w:val="321D4466"/>
    <w:rsid w:val="32263AC8"/>
    <w:rsid w:val="323922EC"/>
    <w:rsid w:val="32584AA6"/>
    <w:rsid w:val="32DE52CC"/>
    <w:rsid w:val="3327539F"/>
    <w:rsid w:val="33660B7C"/>
    <w:rsid w:val="33845495"/>
    <w:rsid w:val="33AC25F0"/>
    <w:rsid w:val="33B4169A"/>
    <w:rsid w:val="33C87AD7"/>
    <w:rsid w:val="33DA4CA7"/>
    <w:rsid w:val="340D26DB"/>
    <w:rsid w:val="341A49C1"/>
    <w:rsid w:val="349801AD"/>
    <w:rsid w:val="34BE4161"/>
    <w:rsid w:val="34C6228E"/>
    <w:rsid w:val="34D0304C"/>
    <w:rsid w:val="34D1573D"/>
    <w:rsid w:val="34D33E29"/>
    <w:rsid w:val="34F74A37"/>
    <w:rsid w:val="35565E0D"/>
    <w:rsid w:val="3597621A"/>
    <w:rsid w:val="359E1FE9"/>
    <w:rsid w:val="35A418A0"/>
    <w:rsid w:val="35B30F60"/>
    <w:rsid w:val="36200AE6"/>
    <w:rsid w:val="36AD2A87"/>
    <w:rsid w:val="36BA55C3"/>
    <w:rsid w:val="36FB2CBC"/>
    <w:rsid w:val="37073A55"/>
    <w:rsid w:val="386E4260"/>
    <w:rsid w:val="388F2F70"/>
    <w:rsid w:val="38CD2919"/>
    <w:rsid w:val="38E3096A"/>
    <w:rsid w:val="390019F4"/>
    <w:rsid w:val="3958649D"/>
    <w:rsid w:val="395D192F"/>
    <w:rsid w:val="396502CE"/>
    <w:rsid w:val="39A71E6F"/>
    <w:rsid w:val="3A790574"/>
    <w:rsid w:val="3B0E5C90"/>
    <w:rsid w:val="3B1A2538"/>
    <w:rsid w:val="3B3218AD"/>
    <w:rsid w:val="3B430836"/>
    <w:rsid w:val="3B4A1340"/>
    <w:rsid w:val="3B867AA9"/>
    <w:rsid w:val="3B8A5BD4"/>
    <w:rsid w:val="3B9B6D5A"/>
    <w:rsid w:val="3C4A2D81"/>
    <w:rsid w:val="3CB93B7A"/>
    <w:rsid w:val="3CBD403C"/>
    <w:rsid w:val="3CC04181"/>
    <w:rsid w:val="3CD13D8B"/>
    <w:rsid w:val="3D65451B"/>
    <w:rsid w:val="3D7D2220"/>
    <w:rsid w:val="3DCC19C7"/>
    <w:rsid w:val="3DD516A1"/>
    <w:rsid w:val="3E9843C7"/>
    <w:rsid w:val="3EA23AC2"/>
    <w:rsid w:val="3EFA20E6"/>
    <w:rsid w:val="3F1B1335"/>
    <w:rsid w:val="3FDB3EA9"/>
    <w:rsid w:val="3FE406A9"/>
    <w:rsid w:val="401F6D17"/>
    <w:rsid w:val="40A14FBA"/>
    <w:rsid w:val="40E35B04"/>
    <w:rsid w:val="40F21AC4"/>
    <w:rsid w:val="41782A6F"/>
    <w:rsid w:val="41C217B3"/>
    <w:rsid w:val="422164EF"/>
    <w:rsid w:val="42315BFE"/>
    <w:rsid w:val="423D5A66"/>
    <w:rsid w:val="429F09D0"/>
    <w:rsid w:val="42D65D63"/>
    <w:rsid w:val="42FF43AB"/>
    <w:rsid w:val="435B2648"/>
    <w:rsid w:val="43CE1B59"/>
    <w:rsid w:val="43F272AA"/>
    <w:rsid w:val="442D0975"/>
    <w:rsid w:val="44404FDC"/>
    <w:rsid w:val="447119F7"/>
    <w:rsid w:val="44A02EB4"/>
    <w:rsid w:val="44C71029"/>
    <w:rsid w:val="44D426B2"/>
    <w:rsid w:val="456904E4"/>
    <w:rsid w:val="462D194E"/>
    <w:rsid w:val="46565349"/>
    <w:rsid w:val="468D34AC"/>
    <w:rsid w:val="46F26C63"/>
    <w:rsid w:val="47060224"/>
    <w:rsid w:val="4741782E"/>
    <w:rsid w:val="47611D10"/>
    <w:rsid w:val="476E61BD"/>
    <w:rsid w:val="47AB2209"/>
    <w:rsid w:val="47BB267E"/>
    <w:rsid w:val="47D83CEB"/>
    <w:rsid w:val="481D1E7D"/>
    <w:rsid w:val="48756B3B"/>
    <w:rsid w:val="48E464EB"/>
    <w:rsid w:val="48E721AE"/>
    <w:rsid w:val="48EA4CF7"/>
    <w:rsid w:val="4904115C"/>
    <w:rsid w:val="492E634C"/>
    <w:rsid w:val="494F0162"/>
    <w:rsid w:val="49C5556E"/>
    <w:rsid w:val="49F83430"/>
    <w:rsid w:val="4A270771"/>
    <w:rsid w:val="4A3724C0"/>
    <w:rsid w:val="4A9940A5"/>
    <w:rsid w:val="4A9F5E3B"/>
    <w:rsid w:val="4ABE4AD1"/>
    <w:rsid w:val="4B56539D"/>
    <w:rsid w:val="4B9176BD"/>
    <w:rsid w:val="4BF44832"/>
    <w:rsid w:val="4C242667"/>
    <w:rsid w:val="4C263A39"/>
    <w:rsid w:val="4C50123D"/>
    <w:rsid w:val="4C575306"/>
    <w:rsid w:val="4C932171"/>
    <w:rsid w:val="4CD42E3B"/>
    <w:rsid w:val="4D2C7BD1"/>
    <w:rsid w:val="4D386DDA"/>
    <w:rsid w:val="4D5E052E"/>
    <w:rsid w:val="4D684112"/>
    <w:rsid w:val="4D925884"/>
    <w:rsid w:val="4DA14831"/>
    <w:rsid w:val="4E4D7C77"/>
    <w:rsid w:val="4E533B10"/>
    <w:rsid w:val="4E872543"/>
    <w:rsid w:val="4E8A7E8A"/>
    <w:rsid w:val="4E94565F"/>
    <w:rsid w:val="4EAD7AD0"/>
    <w:rsid w:val="4EB04A44"/>
    <w:rsid w:val="4ED36436"/>
    <w:rsid w:val="4ED7380C"/>
    <w:rsid w:val="4F3B6E72"/>
    <w:rsid w:val="4F3D1C5A"/>
    <w:rsid w:val="4F4E21B4"/>
    <w:rsid w:val="4FC8064D"/>
    <w:rsid w:val="4FE9283E"/>
    <w:rsid w:val="501B6D91"/>
    <w:rsid w:val="50317489"/>
    <w:rsid w:val="5067715E"/>
    <w:rsid w:val="50EF23A1"/>
    <w:rsid w:val="51036E9C"/>
    <w:rsid w:val="51062CAA"/>
    <w:rsid w:val="51352FAB"/>
    <w:rsid w:val="516C2F33"/>
    <w:rsid w:val="517B502D"/>
    <w:rsid w:val="51846ACD"/>
    <w:rsid w:val="52951E45"/>
    <w:rsid w:val="53105563"/>
    <w:rsid w:val="53280C36"/>
    <w:rsid w:val="533168B4"/>
    <w:rsid w:val="534B7333"/>
    <w:rsid w:val="539B1FD4"/>
    <w:rsid w:val="545F1F94"/>
    <w:rsid w:val="550C32FD"/>
    <w:rsid w:val="552B7848"/>
    <w:rsid w:val="55846FDD"/>
    <w:rsid w:val="55DC2092"/>
    <w:rsid w:val="55E055A9"/>
    <w:rsid w:val="566E5368"/>
    <w:rsid w:val="56B23ED5"/>
    <w:rsid w:val="56CB31E9"/>
    <w:rsid w:val="57162443"/>
    <w:rsid w:val="574F5BC8"/>
    <w:rsid w:val="576B14E0"/>
    <w:rsid w:val="576D4357"/>
    <w:rsid w:val="58057A1E"/>
    <w:rsid w:val="586B5D57"/>
    <w:rsid w:val="587924FF"/>
    <w:rsid w:val="58A502DF"/>
    <w:rsid w:val="58AB1524"/>
    <w:rsid w:val="591D1251"/>
    <w:rsid w:val="59735965"/>
    <w:rsid w:val="59905F4A"/>
    <w:rsid w:val="59A55F73"/>
    <w:rsid w:val="59D45E78"/>
    <w:rsid w:val="5A076A09"/>
    <w:rsid w:val="5A08355B"/>
    <w:rsid w:val="5AB4101D"/>
    <w:rsid w:val="5AB749B7"/>
    <w:rsid w:val="5ACD5802"/>
    <w:rsid w:val="5AEF53FD"/>
    <w:rsid w:val="5B643138"/>
    <w:rsid w:val="5B7D261F"/>
    <w:rsid w:val="5B933605"/>
    <w:rsid w:val="5BAF028B"/>
    <w:rsid w:val="5BC36B85"/>
    <w:rsid w:val="5BE73454"/>
    <w:rsid w:val="5C3422B9"/>
    <w:rsid w:val="5C631477"/>
    <w:rsid w:val="5C70230F"/>
    <w:rsid w:val="5C7B25A9"/>
    <w:rsid w:val="5C877BB2"/>
    <w:rsid w:val="5C97075E"/>
    <w:rsid w:val="5CBB37E2"/>
    <w:rsid w:val="5CC372E6"/>
    <w:rsid w:val="5CCC49CC"/>
    <w:rsid w:val="5D402B6D"/>
    <w:rsid w:val="5D441581"/>
    <w:rsid w:val="5D547E80"/>
    <w:rsid w:val="5E6C7060"/>
    <w:rsid w:val="5ECD4B2D"/>
    <w:rsid w:val="5ED64597"/>
    <w:rsid w:val="5EEC599E"/>
    <w:rsid w:val="5FC9579B"/>
    <w:rsid w:val="603352B8"/>
    <w:rsid w:val="60514806"/>
    <w:rsid w:val="606F595D"/>
    <w:rsid w:val="60A204FC"/>
    <w:rsid w:val="60E470B2"/>
    <w:rsid w:val="60E67AB6"/>
    <w:rsid w:val="612B3E0F"/>
    <w:rsid w:val="6187214C"/>
    <w:rsid w:val="61DC71DB"/>
    <w:rsid w:val="623118DA"/>
    <w:rsid w:val="62490E53"/>
    <w:rsid w:val="627F6C32"/>
    <w:rsid w:val="628E5DAE"/>
    <w:rsid w:val="62AC3502"/>
    <w:rsid w:val="631D49A8"/>
    <w:rsid w:val="634D74F9"/>
    <w:rsid w:val="638D6D14"/>
    <w:rsid w:val="63F67BE9"/>
    <w:rsid w:val="63F84A67"/>
    <w:rsid w:val="642D103F"/>
    <w:rsid w:val="644C2408"/>
    <w:rsid w:val="64B014AD"/>
    <w:rsid w:val="64D82266"/>
    <w:rsid w:val="6536040D"/>
    <w:rsid w:val="656251BD"/>
    <w:rsid w:val="656C203B"/>
    <w:rsid w:val="659B25C1"/>
    <w:rsid w:val="65E06EF7"/>
    <w:rsid w:val="65EA744E"/>
    <w:rsid w:val="665A7571"/>
    <w:rsid w:val="667A2DB0"/>
    <w:rsid w:val="66B34A6C"/>
    <w:rsid w:val="66D706E0"/>
    <w:rsid w:val="67654F94"/>
    <w:rsid w:val="67834660"/>
    <w:rsid w:val="679703E1"/>
    <w:rsid w:val="67FC3CC5"/>
    <w:rsid w:val="68C43816"/>
    <w:rsid w:val="69055972"/>
    <w:rsid w:val="693D356F"/>
    <w:rsid w:val="696E2FA8"/>
    <w:rsid w:val="69ED7BDF"/>
    <w:rsid w:val="6A1A452A"/>
    <w:rsid w:val="6A2573D4"/>
    <w:rsid w:val="6A510566"/>
    <w:rsid w:val="6A7810BA"/>
    <w:rsid w:val="6A7F5F2D"/>
    <w:rsid w:val="6AB44268"/>
    <w:rsid w:val="6AF204DB"/>
    <w:rsid w:val="6B191F1B"/>
    <w:rsid w:val="6B8C6CED"/>
    <w:rsid w:val="6B996732"/>
    <w:rsid w:val="6BA05B2E"/>
    <w:rsid w:val="6BBD70D5"/>
    <w:rsid w:val="6BE00F36"/>
    <w:rsid w:val="6BED6C25"/>
    <w:rsid w:val="6C2258C6"/>
    <w:rsid w:val="6C2E7AB1"/>
    <w:rsid w:val="6C411B2C"/>
    <w:rsid w:val="6C7528AD"/>
    <w:rsid w:val="6CE42D4D"/>
    <w:rsid w:val="6CFF2439"/>
    <w:rsid w:val="6D154E18"/>
    <w:rsid w:val="6D46203D"/>
    <w:rsid w:val="6D9026E1"/>
    <w:rsid w:val="6D95127F"/>
    <w:rsid w:val="6DAC56CB"/>
    <w:rsid w:val="6DBD343D"/>
    <w:rsid w:val="6DE309C1"/>
    <w:rsid w:val="6E0819B1"/>
    <w:rsid w:val="6E622E7D"/>
    <w:rsid w:val="6E7A30D3"/>
    <w:rsid w:val="6E8A2A6C"/>
    <w:rsid w:val="6EB760D5"/>
    <w:rsid w:val="6F002C34"/>
    <w:rsid w:val="6F0912B3"/>
    <w:rsid w:val="6F667637"/>
    <w:rsid w:val="6F902197"/>
    <w:rsid w:val="6FB43FDD"/>
    <w:rsid w:val="700B370D"/>
    <w:rsid w:val="702B644F"/>
    <w:rsid w:val="702F5A3E"/>
    <w:rsid w:val="70843F6C"/>
    <w:rsid w:val="709223F1"/>
    <w:rsid w:val="70A92850"/>
    <w:rsid w:val="70AD1FB8"/>
    <w:rsid w:val="70BD4A24"/>
    <w:rsid w:val="70BE3020"/>
    <w:rsid w:val="710B4E43"/>
    <w:rsid w:val="712F3278"/>
    <w:rsid w:val="717B1F6C"/>
    <w:rsid w:val="71A33B87"/>
    <w:rsid w:val="71D260B4"/>
    <w:rsid w:val="71F87130"/>
    <w:rsid w:val="730438B3"/>
    <w:rsid w:val="73074534"/>
    <w:rsid w:val="735E1215"/>
    <w:rsid w:val="736F6078"/>
    <w:rsid w:val="743C0136"/>
    <w:rsid w:val="744A506B"/>
    <w:rsid w:val="74BD7E3D"/>
    <w:rsid w:val="74DC48C7"/>
    <w:rsid w:val="74EE7C94"/>
    <w:rsid w:val="751E49BE"/>
    <w:rsid w:val="758731CB"/>
    <w:rsid w:val="75D270BD"/>
    <w:rsid w:val="75D95287"/>
    <w:rsid w:val="75E22662"/>
    <w:rsid w:val="75F52CE2"/>
    <w:rsid w:val="762A1419"/>
    <w:rsid w:val="768E1F0C"/>
    <w:rsid w:val="772C5186"/>
    <w:rsid w:val="7753269B"/>
    <w:rsid w:val="779632CD"/>
    <w:rsid w:val="77F62345"/>
    <w:rsid w:val="78244C21"/>
    <w:rsid w:val="7844403A"/>
    <w:rsid w:val="78804BB1"/>
    <w:rsid w:val="78903985"/>
    <w:rsid w:val="78AD1A91"/>
    <w:rsid w:val="78F5776E"/>
    <w:rsid w:val="78FD76FC"/>
    <w:rsid w:val="79481F08"/>
    <w:rsid w:val="795E2FE4"/>
    <w:rsid w:val="798B433F"/>
    <w:rsid w:val="79BE2849"/>
    <w:rsid w:val="79E47AF0"/>
    <w:rsid w:val="7A28761C"/>
    <w:rsid w:val="7AD47E2F"/>
    <w:rsid w:val="7B10650E"/>
    <w:rsid w:val="7B326164"/>
    <w:rsid w:val="7B383D64"/>
    <w:rsid w:val="7B4155FA"/>
    <w:rsid w:val="7B710B8F"/>
    <w:rsid w:val="7B8A3C04"/>
    <w:rsid w:val="7B8C25DF"/>
    <w:rsid w:val="7BA72CEC"/>
    <w:rsid w:val="7C0D4D3D"/>
    <w:rsid w:val="7C1D6C1E"/>
    <w:rsid w:val="7C4C5AED"/>
    <w:rsid w:val="7C7A1A81"/>
    <w:rsid w:val="7C9931A2"/>
    <w:rsid w:val="7CE24C65"/>
    <w:rsid w:val="7D492E78"/>
    <w:rsid w:val="7D4F2949"/>
    <w:rsid w:val="7D557503"/>
    <w:rsid w:val="7DAC501E"/>
    <w:rsid w:val="7DF572AD"/>
    <w:rsid w:val="7E3C3478"/>
    <w:rsid w:val="7F037115"/>
    <w:rsid w:val="7F143C8D"/>
    <w:rsid w:val="7F7A3A4D"/>
    <w:rsid w:val="7FC43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0"/>
    <w:autoRedefine/>
    <w:qFormat/>
    <w:uiPriority w:val="0"/>
    <w:pPr>
      <w:keepNext/>
      <w:keepLines/>
      <w:spacing w:after="50" w:afterLines="50" w:line="360" w:lineRule="auto"/>
      <w:ind w:firstLine="0" w:firstLineChars="0"/>
      <w:jc w:val="center"/>
      <w:outlineLvl w:val="0"/>
    </w:pPr>
    <w:rPr>
      <w:rFonts w:ascii="Arial" w:hAnsi="Arial" w:eastAsia="新宋体" w:cs="Arial"/>
      <w:b/>
      <w:bCs/>
      <w:snapToGrid w:val="0"/>
      <w:color w:val="000000"/>
      <w:kern w:val="44"/>
      <w:sz w:val="36"/>
      <w:szCs w:val="36"/>
      <w:lang w:eastAsia="en-US"/>
    </w:rPr>
  </w:style>
  <w:style w:type="paragraph" w:styleId="3">
    <w:name w:val="heading 2"/>
    <w:basedOn w:val="1"/>
    <w:next w:val="1"/>
    <w:link w:val="29"/>
    <w:autoRedefine/>
    <w:semiHidden/>
    <w:unhideWhenUsed/>
    <w:qFormat/>
    <w:uiPriority w:val="0"/>
    <w:pPr>
      <w:keepNext/>
      <w:keepLines/>
      <w:spacing w:after="50" w:afterLines="50" w:line="360" w:lineRule="auto"/>
      <w:ind w:firstLine="0" w:firstLineChars="0"/>
      <w:jc w:val="left"/>
      <w:outlineLvl w:val="1"/>
    </w:pPr>
    <w:rPr>
      <w:rFonts w:ascii="Arial" w:hAnsi="Arial" w:eastAsia="新宋体" w:cstheme="minorBidi"/>
      <w:b/>
      <w:snapToGrid w:val="0"/>
      <w:color w:val="000000"/>
      <w:sz w:val="30"/>
      <w:szCs w:val="22"/>
      <w:lang w:eastAsia="en-US"/>
    </w:rPr>
  </w:style>
  <w:style w:type="paragraph" w:styleId="4">
    <w:name w:val="heading 3"/>
    <w:basedOn w:val="1"/>
    <w:next w:val="1"/>
    <w:link w:val="32"/>
    <w:autoRedefine/>
    <w:semiHidden/>
    <w:unhideWhenUsed/>
    <w:qFormat/>
    <w:uiPriority w:val="0"/>
    <w:pPr>
      <w:keepNext/>
      <w:keepLines/>
      <w:spacing w:line="360" w:lineRule="auto"/>
      <w:ind w:left="0" w:right="0" w:firstLine="0" w:firstLineChars="0"/>
      <w:jc w:val="left"/>
      <w:outlineLvl w:val="2"/>
    </w:pPr>
    <w:rPr>
      <w:rFonts w:ascii="黑体" w:hAnsi="黑体" w:eastAsia="宋体" w:cs="Times New Roman"/>
      <w:b/>
      <w:bCs/>
      <w:color w:val="1A1A1A"/>
      <w:sz w:val="28"/>
      <w:lang w:eastAsia="en-US"/>
    </w:rPr>
  </w:style>
  <w:style w:type="paragraph" w:styleId="5">
    <w:name w:val="heading 4"/>
    <w:basedOn w:val="1"/>
    <w:next w:val="1"/>
    <w:link w:val="33"/>
    <w:autoRedefine/>
    <w:semiHidden/>
    <w:unhideWhenUsed/>
    <w:qFormat/>
    <w:uiPriority w:val="0"/>
    <w:pPr>
      <w:keepNext/>
      <w:keepLines/>
      <w:spacing w:beforeLines="0" w:beforeAutospacing="0" w:afterLines="0" w:afterAutospacing="0" w:line="360" w:lineRule="auto"/>
      <w:ind w:firstLine="0" w:firstLineChars="0"/>
      <w:outlineLvl w:val="3"/>
    </w:pPr>
    <w:rPr>
      <w:rFonts w:ascii="Arial" w:hAnsi="Arial" w:eastAsia="新宋体" w:cstheme="minorBidi"/>
      <w:b/>
      <w:snapToGrid w:val="0"/>
      <w:sz w:val="28"/>
      <w:szCs w:val="22"/>
    </w:rPr>
  </w:style>
  <w:style w:type="paragraph" w:styleId="6">
    <w:name w:val="heading 5"/>
    <w:basedOn w:val="1"/>
    <w:next w:val="1"/>
    <w:autoRedefine/>
    <w:semiHidden/>
    <w:unhideWhenUsed/>
    <w:qFormat/>
    <w:uiPriority w:val="0"/>
    <w:pPr>
      <w:keepNext/>
      <w:keepLines/>
      <w:spacing w:beforeLines="0" w:beforeAutospacing="0" w:afterLines="0" w:afterAutospacing="0" w:line="360" w:lineRule="auto"/>
      <w:outlineLvl w:val="4"/>
    </w:pPr>
    <w:rPr>
      <w:rFonts w:ascii="Arial" w:hAnsi="Arial" w:cstheme="minorBidi"/>
      <w:b/>
      <w:sz w:val="28"/>
    </w:rPr>
  </w:style>
  <w:style w:type="paragraph" w:styleId="7">
    <w:name w:val="heading 6"/>
    <w:basedOn w:val="1"/>
    <w:next w:val="1"/>
    <w:autoRedefine/>
    <w:semiHidden/>
    <w:unhideWhenUsed/>
    <w:qFormat/>
    <w:uiPriority w:val="0"/>
    <w:pPr>
      <w:keepNext/>
      <w:keepLines/>
      <w:spacing w:before="240" w:beforeLines="0" w:beforeAutospacing="0" w:after="64" w:afterLines="0" w:afterAutospacing="0" w:line="360" w:lineRule="auto"/>
      <w:outlineLvl w:val="5"/>
    </w:pPr>
    <w:rPr>
      <w:rFonts w:ascii="Arial" w:hAnsi="Arial"/>
      <w:b/>
    </w:rPr>
  </w:style>
  <w:style w:type="paragraph" w:styleId="8">
    <w:name w:val="heading 7"/>
    <w:basedOn w:val="1"/>
    <w:next w:val="1"/>
    <w:semiHidden/>
    <w:unhideWhenUsed/>
    <w:qFormat/>
    <w:uiPriority w:val="0"/>
    <w:pPr>
      <w:keepNext/>
      <w:keepLines/>
      <w:spacing w:before="240" w:beforeLines="0" w:beforeAutospacing="0" w:after="64" w:afterLines="0" w:afterAutospacing="0" w:line="360" w:lineRule="auto"/>
      <w:outlineLvl w:val="6"/>
    </w:pPr>
    <w:rPr>
      <w:b/>
    </w:rPr>
  </w:style>
  <w:style w:type="paragraph" w:styleId="9">
    <w:name w:val="heading 8"/>
    <w:basedOn w:val="1"/>
    <w:next w:val="1"/>
    <w:autoRedefine/>
    <w:semiHidden/>
    <w:unhideWhenUsed/>
    <w:qFormat/>
    <w:uiPriority w:val="0"/>
    <w:pPr>
      <w:keepNext/>
      <w:keepLines/>
      <w:spacing w:before="240" w:beforeLines="0" w:beforeAutospacing="0" w:after="64" w:afterLines="0" w:afterAutospacing="0" w:line="360" w:lineRule="auto"/>
      <w:outlineLvl w:val="7"/>
    </w:pPr>
    <w:rPr>
      <w:b/>
    </w:rPr>
  </w:style>
  <w:style w:type="paragraph" w:styleId="10">
    <w:name w:val="heading 9"/>
    <w:basedOn w:val="1"/>
    <w:next w:val="1"/>
    <w:autoRedefine/>
    <w:semiHidden/>
    <w:unhideWhenUsed/>
    <w:qFormat/>
    <w:uiPriority w:val="0"/>
    <w:pPr>
      <w:keepNext/>
      <w:keepLines/>
      <w:spacing w:before="240" w:beforeLines="0" w:beforeAutospacing="0" w:after="64" w:afterLines="0" w:afterAutospacing="0" w:line="360" w:lineRule="auto"/>
      <w:outlineLvl w:val="8"/>
    </w:pPr>
    <w:rPr>
      <w:rFonts w:ascii="Arial" w:hAnsi="Arial" w:eastAsia="新宋体"/>
      <w:b/>
      <w:sz w:val="24"/>
    </w:rPr>
  </w:style>
  <w:style w:type="character" w:default="1" w:styleId="28">
    <w:name w:val="Default Paragraph Font"/>
    <w:autoRedefine/>
    <w:semiHidden/>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paragraph" w:styleId="12">
    <w:name w:val="toa heading"/>
    <w:basedOn w:val="1"/>
    <w:next w:val="1"/>
    <w:autoRedefine/>
    <w:qFormat/>
    <w:uiPriority w:val="0"/>
    <w:pPr>
      <w:spacing w:before="120" w:beforeLines="0" w:beforeAutospacing="0"/>
    </w:pPr>
    <w:rPr>
      <w:rFonts w:ascii="Arial" w:hAnsi="Arial"/>
      <w:sz w:val="24"/>
    </w:rPr>
  </w:style>
  <w:style w:type="paragraph" w:styleId="13">
    <w:name w:val="Body Text"/>
    <w:basedOn w:val="1"/>
    <w:autoRedefine/>
    <w:qFormat/>
    <w:uiPriority w:val="0"/>
    <w:pPr>
      <w:spacing w:after="120" w:afterLines="0" w:afterAutospacing="0"/>
    </w:pPr>
  </w:style>
  <w:style w:type="paragraph" w:styleId="14">
    <w:name w:val="Body Text Indent"/>
    <w:basedOn w:val="1"/>
    <w:autoRedefine/>
    <w:qFormat/>
    <w:uiPriority w:val="0"/>
    <w:pPr>
      <w:spacing w:after="120" w:afterLines="0" w:afterAutospacing="0"/>
      <w:ind w:left="420" w:leftChars="200"/>
    </w:pPr>
  </w:style>
  <w:style w:type="paragraph" w:styleId="15">
    <w:name w:val="Block Text"/>
    <w:basedOn w:val="1"/>
    <w:qFormat/>
    <w:uiPriority w:val="0"/>
    <w:pPr>
      <w:spacing w:after="120" w:afterLines="0" w:afterAutospacing="0"/>
      <w:ind w:left="1440" w:leftChars="700" w:rightChars="700"/>
    </w:pPr>
  </w:style>
  <w:style w:type="paragraph" w:styleId="16">
    <w:name w:val="toc 5"/>
    <w:basedOn w:val="1"/>
    <w:next w:val="1"/>
    <w:qFormat/>
    <w:uiPriority w:val="0"/>
    <w:pPr>
      <w:spacing w:line="360" w:lineRule="auto"/>
      <w:ind w:left="1680" w:leftChars="800"/>
    </w:pPr>
    <w:rPr>
      <w:rFonts w:ascii="Arial" w:hAnsi="Arial" w:eastAsia="新宋体" w:cs="Arial"/>
      <w:snapToGrid w:val="0"/>
      <w:color w:val="000000"/>
      <w:sz w:val="24"/>
      <w:szCs w:val="21"/>
    </w:rPr>
  </w:style>
  <w:style w:type="paragraph" w:styleId="17">
    <w:name w:val="toc 3"/>
    <w:basedOn w:val="1"/>
    <w:next w:val="1"/>
    <w:qFormat/>
    <w:uiPriority w:val="0"/>
    <w:pPr>
      <w:spacing w:line="360" w:lineRule="auto"/>
      <w:ind w:left="960" w:leftChars="400"/>
    </w:pPr>
    <w:rPr>
      <w:rFonts w:eastAsia="新宋体" w:asciiTheme="minorAscii" w:hAnsiTheme="minorAscii" w:cstheme="minorBidi"/>
      <w:sz w:val="24"/>
      <w:szCs w:val="22"/>
    </w:rPr>
  </w:style>
  <w:style w:type="paragraph" w:styleId="18">
    <w:name w:val="Plain Text"/>
    <w:basedOn w:val="1"/>
    <w:next w:val="1"/>
    <w:link w:val="31"/>
    <w:autoRedefine/>
    <w:qFormat/>
    <w:uiPriority w:val="0"/>
    <w:rPr>
      <w:rFonts w:ascii="宋体" w:hAnsi="宋体"/>
      <w:szCs w:val="21"/>
    </w:rPr>
  </w:style>
  <w:style w:type="paragraph" w:styleId="19">
    <w:name w:val="foot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ind w:firstLine="0" w:firstLineChars="0"/>
    </w:pPr>
    <w:rPr>
      <w:rFonts w:ascii="Arial" w:hAnsi="Arial" w:eastAsia="新宋体" w:cs="Arial"/>
      <w:snapToGrid w:val="0"/>
      <w:kern w:val="0"/>
      <w:sz w:val="18"/>
      <w:szCs w:val="18"/>
    </w:rPr>
  </w:style>
  <w:style w:type="paragraph" w:styleId="2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link w:val="34"/>
    <w:autoRedefine/>
    <w:qFormat/>
    <w:uiPriority w:val="0"/>
    <w:pPr>
      <w:autoSpaceDE w:val="0"/>
      <w:autoSpaceDN w:val="0"/>
      <w:spacing w:line="360" w:lineRule="auto"/>
      <w:ind w:right="0"/>
      <w:jc w:val="right"/>
    </w:pPr>
    <w:rPr>
      <w:rFonts w:ascii="宋体" w:hAnsi="宋体" w:eastAsia="新宋体" w:cs="宋体"/>
      <w:szCs w:val="21"/>
      <w:lang w:val="zh-CN" w:bidi="zh-CN"/>
    </w:rPr>
  </w:style>
  <w:style w:type="paragraph" w:styleId="22">
    <w:name w:val="toc 4"/>
    <w:basedOn w:val="1"/>
    <w:next w:val="1"/>
    <w:qFormat/>
    <w:uiPriority w:val="0"/>
    <w:pPr>
      <w:spacing w:line="360" w:lineRule="auto"/>
      <w:ind w:left="1260" w:leftChars="600"/>
      <w:jc w:val="left"/>
    </w:pPr>
    <w:rPr>
      <w:rFonts w:ascii="宋体" w:hAnsi="宋体" w:eastAsia="新宋体" w:cs="Arial"/>
      <w:snapToGrid w:val="0"/>
      <w:color w:val="000000"/>
      <w:szCs w:val="21"/>
    </w:rPr>
  </w:style>
  <w:style w:type="paragraph" w:styleId="23">
    <w:name w:val="toc 2"/>
    <w:basedOn w:val="1"/>
    <w:next w:val="1"/>
    <w:qFormat/>
    <w:uiPriority w:val="0"/>
    <w:pPr>
      <w:spacing w:line="360" w:lineRule="auto"/>
      <w:ind w:left="480" w:leftChars="200"/>
    </w:pPr>
    <w:rPr>
      <w:rFonts w:eastAsia="新宋体" w:asciiTheme="minorAscii" w:hAnsiTheme="minorAscii" w:cstheme="minorBidi"/>
      <w:szCs w:val="22"/>
    </w:rPr>
  </w:style>
  <w:style w:type="paragraph" w:styleId="24">
    <w:name w:val="HTML Preformatted"/>
    <w:basedOn w:val="1"/>
    <w:next w:val="13"/>
    <w:autoRedefine/>
    <w:qFormat/>
    <w:uiPriority w:val="0"/>
    <w:pPr>
      <w:spacing w:line="360" w:lineRule="auto"/>
    </w:pPr>
    <w:rPr>
      <w:rFonts w:ascii="Courier New" w:hAnsi="Courier New" w:eastAsia="新宋体"/>
      <w:sz w:val="24"/>
      <w:szCs w:val="24"/>
    </w:rPr>
  </w:style>
  <w:style w:type="paragraph" w:styleId="25">
    <w:name w:val="Normal (Web)"/>
    <w:basedOn w:val="1"/>
    <w:qFormat/>
    <w:uiPriority w:val="0"/>
    <w:pPr>
      <w:widowControl/>
      <w:spacing w:before="-2147483648" w:beforeAutospacing="1" w:after="-2147483648" w:afterAutospacing="1"/>
      <w:jc w:val="left"/>
    </w:pPr>
    <w:rPr>
      <w:rFonts w:ascii="宋体" w:hAnsi="宋体" w:cs="宋体"/>
    </w:rPr>
  </w:style>
  <w:style w:type="paragraph" w:styleId="26">
    <w:name w:val="Body Text First Indent 2"/>
    <w:basedOn w:val="14"/>
    <w:autoRedefine/>
    <w:qFormat/>
    <w:uiPriority w:val="0"/>
    <w:pPr>
      <w:ind w:firstLine="420" w:firstLineChars="200"/>
    </w:pPr>
  </w:style>
  <w:style w:type="character" w:customStyle="1" w:styleId="29">
    <w:name w:val="标题 2 Char1"/>
    <w:link w:val="3"/>
    <w:autoRedefine/>
    <w:qFormat/>
    <w:uiPriority w:val="0"/>
    <w:rPr>
      <w:rFonts w:ascii="Arial" w:hAnsi="Arial" w:eastAsia="新宋体" w:cstheme="minorBidi"/>
      <w:b/>
      <w:snapToGrid w:val="0"/>
      <w:color w:val="000000"/>
      <w:kern w:val="0"/>
      <w:sz w:val="30"/>
      <w:szCs w:val="22"/>
      <w:lang w:eastAsia="en-US"/>
    </w:rPr>
  </w:style>
  <w:style w:type="character" w:customStyle="1" w:styleId="30">
    <w:name w:val="标题 1 Char Char"/>
    <w:link w:val="2"/>
    <w:autoRedefine/>
    <w:qFormat/>
    <w:uiPriority w:val="0"/>
    <w:rPr>
      <w:rFonts w:ascii="Arial" w:hAnsi="Arial" w:eastAsia="新宋体" w:cs="Arial"/>
      <w:b/>
      <w:snapToGrid w:val="0"/>
      <w:color w:val="000000"/>
      <w:kern w:val="0"/>
      <w:sz w:val="36"/>
      <w:szCs w:val="22"/>
      <w:lang w:val="en-US" w:eastAsia="en-US" w:bidi="ar-SA"/>
    </w:rPr>
  </w:style>
  <w:style w:type="character" w:customStyle="1" w:styleId="31">
    <w:name w:val="纯文本 Char Char"/>
    <w:basedOn w:val="28"/>
    <w:link w:val="18"/>
    <w:autoRedefine/>
    <w:qFormat/>
    <w:uiPriority w:val="0"/>
    <w:rPr>
      <w:rFonts w:ascii="宋体" w:hAnsi="宋体" w:eastAsia="新宋体"/>
      <w:szCs w:val="21"/>
    </w:rPr>
  </w:style>
  <w:style w:type="character" w:customStyle="1" w:styleId="32">
    <w:name w:val="标题 3 字符"/>
    <w:link w:val="4"/>
    <w:autoRedefine/>
    <w:qFormat/>
    <w:uiPriority w:val="0"/>
    <w:rPr>
      <w:rFonts w:ascii="黑体" w:hAnsi="黑体" w:eastAsia="宋体" w:cs="Times New Roman"/>
      <w:b/>
      <w:bCs/>
      <w:snapToGrid w:val="0"/>
      <w:color w:val="1A1A1A"/>
      <w:kern w:val="0"/>
      <w:sz w:val="28"/>
      <w:szCs w:val="20"/>
      <w:lang w:val="en-US" w:eastAsia="en-US" w:bidi="ar-SA"/>
    </w:rPr>
  </w:style>
  <w:style w:type="character" w:customStyle="1" w:styleId="33">
    <w:name w:val="标题 4 Char"/>
    <w:link w:val="5"/>
    <w:qFormat/>
    <w:uiPriority w:val="0"/>
    <w:rPr>
      <w:rFonts w:ascii="Arial" w:hAnsi="Arial" w:eastAsia="新宋体" w:cstheme="minorBidi"/>
      <w:b/>
      <w:snapToGrid w:val="0"/>
      <w:kern w:val="2"/>
      <w:sz w:val="28"/>
      <w:szCs w:val="22"/>
      <w:lang w:val="en-US" w:eastAsia="zh-CN" w:bidi="ar-SA"/>
    </w:rPr>
  </w:style>
  <w:style w:type="character" w:customStyle="1" w:styleId="34">
    <w:name w:val="目录 1 Char"/>
    <w:link w:val="21"/>
    <w:qFormat/>
    <w:uiPriority w:val="0"/>
    <w:rPr>
      <w:rFonts w:ascii="宋体" w:hAnsi="宋体" w:eastAsia="新宋体" w:cstheme="minorBidi"/>
      <w:snapToGrid w:val="0"/>
      <w:color w:val="000000"/>
      <w:kern w:val="0"/>
      <w:sz w:val="24"/>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1884</Words>
  <Characters>2063</Characters>
  <Lines>0</Lines>
  <Paragraphs>0</Paragraphs>
  <TotalTime>1</TotalTime>
  <ScaleCrop>false</ScaleCrop>
  <LinksUpToDate>false</LinksUpToDate>
  <CharactersWithSpaces>2064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2024-11-28T00:53:00Z</dcterms:created>
  <dc:creator>郭红蕾</dc:creator>
  <cp:lastModifiedBy>郭红蕾</cp:lastModifiedBy>
  <dcterms:modified xsi:type="dcterms:W3CDTF">2024-11-28T01:31:04Z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6C84801E39144007AA82B5E939FE50E5_11</vt:lpwstr>
  </property>
</Properties>
</file>