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52"/>
          <w:szCs w:val="52"/>
        </w:rPr>
      </w:pPr>
      <w:r>
        <w:rPr>
          <w:rFonts w:hint="eastAsia" w:ascii="宋体" w:hAnsi="宋体" w:eastAsia="宋体" w:cs="宋体"/>
          <w:b/>
          <w:bCs/>
          <w:sz w:val="48"/>
          <w:szCs w:val="52"/>
          <w:lang w:val="en-US" w:eastAsia="zh-CN" w:bidi="ar"/>
        </w:rPr>
        <w:t>三门峡市高教园区道路管理设施采购项目</w:t>
      </w:r>
      <w:r>
        <w:rPr>
          <w:rFonts w:hint="eastAsia" w:ascii="宋体" w:hAnsi="宋体" w:eastAsia="宋体" w:cs="宋体"/>
          <w:b/>
          <w:bCs/>
          <w:sz w:val="48"/>
          <w:szCs w:val="52"/>
          <w:lang w:bidi="ar"/>
        </w:rPr>
        <w:t xml:space="preserve"> </w:t>
      </w:r>
    </w:p>
    <w:p>
      <w:pPr>
        <w:jc w:val="center"/>
        <w:rPr>
          <w:rFonts w:hint="eastAsia" w:ascii="宋体" w:hAnsi="宋体" w:eastAsia="宋体" w:cs="宋体"/>
          <w:b/>
          <w:bCs/>
          <w:sz w:val="28"/>
          <w:szCs w:val="28"/>
        </w:rPr>
      </w:pPr>
    </w:p>
    <w:p>
      <w:pPr>
        <w:jc w:val="both"/>
        <w:rPr>
          <w:rFonts w:hint="eastAsia" w:ascii="宋体" w:hAnsi="宋体" w:eastAsia="宋体" w:cs="宋体"/>
          <w:b/>
          <w:bCs/>
          <w:sz w:val="86"/>
          <w:szCs w:val="86"/>
          <w:lang w:bidi="ar"/>
        </w:rPr>
      </w:pPr>
    </w:p>
    <w:p>
      <w:pPr>
        <w:jc w:val="center"/>
        <w:rPr>
          <w:rFonts w:hint="eastAsia" w:ascii="宋体" w:hAnsi="宋体" w:eastAsia="宋体" w:cs="宋体"/>
          <w:b/>
          <w:bCs/>
          <w:sz w:val="86"/>
          <w:szCs w:val="86"/>
        </w:rPr>
      </w:pPr>
      <w:r>
        <w:rPr>
          <w:rFonts w:hint="eastAsia" w:ascii="宋体" w:hAnsi="宋体" w:eastAsia="宋体" w:cs="宋体"/>
          <w:b/>
          <w:bCs/>
          <w:sz w:val="86"/>
          <w:szCs w:val="86"/>
          <w:lang w:bidi="ar"/>
        </w:rPr>
        <w:t>招 标 文 件</w:t>
      </w:r>
    </w:p>
    <w:p>
      <w:pPr>
        <w:rPr>
          <w:rFonts w:hint="eastAsia" w:ascii="宋体" w:hAnsi="宋体" w:eastAsia="宋体" w:cs="宋体"/>
          <w:b/>
          <w:bCs/>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964" w:firstLineChars="300"/>
        <w:jc w:val="left"/>
        <w:rPr>
          <w:rFonts w:hint="eastAsia" w:ascii="宋体" w:hAnsi="宋体" w:eastAsia="宋体" w:cs="宋体"/>
          <w:b/>
          <w:bCs/>
          <w:sz w:val="32"/>
          <w:szCs w:val="32"/>
          <w:lang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center"/>
        <w:rPr>
          <w:rFonts w:hint="eastAsia" w:ascii="宋体" w:hAnsi="宋体" w:eastAsia="宋体" w:cs="宋体"/>
          <w:b/>
          <w:bCs/>
          <w:sz w:val="32"/>
          <w:szCs w:val="32"/>
          <w:lang w:bidi="ar"/>
        </w:rPr>
      </w:pPr>
      <w:r>
        <w:rPr>
          <w:rFonts w:hint="eastAsia" w:ascii="宋体" w:hAnsi="宋体" w:eastAsia="宋体" w:cs="宋体"/>
          <w:b/>
          <w:bCs/>
          <w:sz w:val="32"/>
          <w:szCs w:val="32"/>
          <w:lang w:bidi="ar"/>
        </w:rPr>
        <w:t>项目编号:</w:t>
      </w:r>
      <w:r>
        <w:rPr>
          <w:rFonts w:hint="eastAsia" w:ascii="宋体" w:hAnsi="宋体" w:eastAsia="宋体" w:cs="宋体"/>
          <w:b/>
          <w:bCs/>
          <w:sz w:val="32"/>
          <w:szCs w:val="32"/>
          <w:lang w:val="en-US" w:eastAsia="zh-CN" w:bidi="ar"/>
        </w:rPr>
        <w:t>SGZ[2025]086-ZC059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center"/>
        <w:rPr>
          <w:rFonts w:hint="eastAsia" w:ascii="宋体" w:hAnsi="宋体" w:eastAsia="宋体" w:cs="宋体"/>
          <w:b/>
          <w:bCs/>
          <w:sz w:val="32"/>
          <w:szCs w:val="32"/>
          <w:lang w:val="en-US" w:eastAsia="zh-CN" w:bidi="ar"/>
        </w:rPr>
      </w:pPr>
      <w:r>
        <w:rPr>
          <w:rFonts w:hint="eastAsia" w:ascii="宋体" w:hAnsi="宋体" w:eastAsia="宋体" w:cs="宋体"/>
          <w:b/>
          <w:bCs/>
          <w:sz w:val="32"/>
          <w:szCs w:val="32"/>
          <w:lang w:val="en-US" w:eastAsia="zh-CN" w:bidi="ar"/>
        </w:rPr>
        <w:t xml:space="preserve">         示范公开采购-20</w:t>
      </w:r>
      <w:bookmarkStart w:id="7" w:name="_GoBack"/>
      <w:bookmarkEnd w:id="7"/>
      <w:r>
        <w:rPr>
          <w:rFonts w:hint="eastAsia" w:ascii="宋体" w:hAnsi="宋体" w:eastAsia="宋体" w:cs="宋体"/>
          <w:b/>
          <w:bCs/>
          <w:sz w:val="32"/>
          <w:szCs w:val="32"/>
          <w:lang w:val="en-US" w:eastAsia="zh-CN" w:bidi="ar"/>
        </w:rPr>
        <w:t>25-1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center"/>
        <w:rPr>
          <w:rFonts w:hint="eastAsia" w:ascii="宋体" w:hAnsi="宋体" w:eastAsia="宋体" w:cs="宋体"/>
          <w:b/>
          <w:bCs/>
          <w:sz w:val="32"/>
          <w:szCs w:val="32"/>
          <w:lang w:val="en-US" w:eastAsia="zh-CN" w:bidi="ar"/>
        </w:rPr>
      </w:pPr>
      <w:r>
        <w:rPr>
          <w:rFonts w:hint="eastAsia" w:ascii="宋体" w:hAnsi="宋体" w:eastAsia="宋体" w:cs="宋体"/>
          <w:b/>
          <w:bCs/>
          <w:sz w:val="32"/>
          <w:szCs w:val="32"/>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hint="default" w:ascii="微软雅黑" w:hAnsi="微软雅黑" w:eastAsia="微软雅黑" w:cs="微软雅黑"/>
          <w:color w:val="3D4B64"/>
          <w:sz w:val="21"/>
          <w:szCs w:val="21"/>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964" w:firstLineChars="400"/>
        <w:jc w:val="left"/>
        <w:rPr>
          <w:rFonts w:hint="default" w:ascii="宋体" w:hAnsi="宋体" w:eastAsia="宋体" w:cs="宋体"/>
          <w:b/>
          <w:bCs/>
          <w:sz w:val="24"/>
          <w:szCs w:val="24"/>
          <w:lang w:val="en-US" w:eastAsia="zh-CN" w:bidi="ar"/>
        </w:rPr>
      </w:pPr>
      <w:r>
        <w:rPr>
          <w:rFonts w:cs="宋体" w:asciiTheme="minorEastAsia" w:hAnsiTheme="minorEastAsia"/>
          <w:b/>
          <w:sz w:val="24"/>
          <w:szCs w:val="28"/>
        </w:rPr>
        <w:drawing>
          <wp:anchor distT="0" distB="0" distL="114300" distR="114300" simplePos="0" relativeHeight="251660288" behindDoc="0" locked="0" layoutInCell="1" allowOverlap="1">
            <wp:simplePos x="0" y="0"/>
            <wp:positionH relativeFrom="column">
              <wp:posOffset>2125980</wp:posOffset>
            </wp:positionH>
            <wp:positionV relativeFrom="paragraph">
              <wp:posOffset>-390525</wp:posOffset>
            </wp:positionV>
            <wp:extent cx="1658620" cy="1837055"/>
            <wp:effectExtent l="0" t="0" r="17780" b="10795"/>
            <wp:wrapNone/>
            <wp:docPr id="7" name="图片 7" descr="兴建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兴建标志"/>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658620" cy="1837055"/>
                    </a:xfrm>
                    <a:prstGeom prst="rect">
                      <a:avLst/>
                    </a:prstGeom>
                    <a:noFill/>
                    <a:ln>
                      <a:noFill/>
                    </a:ln>
                  </pic:spPr>
                </pic:pic>
              </a:graphicData>
            </a:graphic>
          </wp:anchor>
        </w:drawing>
      </w:r>
    </w:p>
    <w:p>
      <w:pPr>
        <w:ind w:firstLine="3534" w:firstLineChars="1100"/>
        <w:rPr>
          <w:rFonts w:hint="eastAsia" w:ascii="宋体" w:hAnsi="宋体" w:eastAsia="宋体" w:cs="宋体"/>
          <w:b/>
          <w:bCs/>
          <w:sz w:val="32"/>
          <w:szCs w:val="32"/>
        </w:rPr>
      </w:pPr>
    </w:p>
    <w:p>
      <w:pPr>
        <w:ind w:firstLine="3686" w:firstLineChars="1224"/>
        <w:rPr>
          <w:rFonts w:hint="eastAsia" w:ascii="宋体" w:hAnsi="宋体" w:eastAsia="宋体" w:cs="宋体"/>
          <w:b/>
          <w:bCs/>
          <w:sz w:val="30"/>
          <w:szCs w:val="30"/>
        </w:rPr>
      </w:pPr>
      <w:r>
        <w:rPr>
          <w:rFonts w:hint="eastAsia" w:ascii="宋体" w:hAnsi="宋体" w:eastAsia="宋体" w:cs="宋体"/>
          <w:b/>
          <w:bCs/>
          <w:sz w:val="30"/>
          <w:szCs w:val="30"/>
          <w:lang w:bidi="ar"/>
        </w:rPr>
        <w:t xml:space="preserve"> </w:t>
      </w:r>
    </w:p>
    <w:p>
      <w:pPr>
        <w:spacing w:line="600" w:lineRule="exact"/>
        <w:ind w:firstLine="2605" w:firstLineChars="811"/>
        <w:outlineLvl w:val="0"/>
        <w:rPr>
          <w:rFonts w:hint="eastAsia" w:ascii="宋体" w:hAnsi="宋体" w:eastAsia="宋体" w:cs="宋体"/>
          <w:b/>
          <w:bCs/>
          <w:sz w:val="32"/>
          <w:szCs w:val="32"/>
        </w:rPr>
      </w:pPr>
    </w:p>
    <w:p>
      <w:pPr>
        <w:spacing w:line="600" w:lineRule="exact"/>
        <w:ind w:firstLine="2605" w:firstLineChars="811"/>
        <w:outlineLvl w:val="0"/>
        <w:rPr>
          <w:rFonts w:hint="eastAsia" w:ascii="宋体" w:hAnsi="宋体" w:eastAsia="宋体" w:cs="宋体"/>
          <w:b/>
          <w:bCs/>
          <w:sz w:val="32"/>
          <w:szCs w:val="32"/>
        </w:rPr>
      </w:pPr>
    </w:p>
    <w:p>
      <w:pPr>
        <w:spacing w:line="600" w:lineRule="exact"/>
        <w:ind w:firstLine="2605" w:firstLineChars="811"/>
        <w:outlineLvl w:val="0"/>
        <w:rPr>
          <w:rFonts w:hint="eastAsia" w:ascii="宋体" w:hAnsi="宋体" w:eastAsia="宋体" w:cs="宋体"/>
          <w:b/>
          <w:bCs/>
          <w:sz w:val="32"/>
          <w:szCs w:val="32"/>
        </w:rPr>
      </w:pPr>
    </w:p>
    <w:p>
      <w:pPr>
        <w:spacing w:line="600" w:lineRule="exact"/>
        <w:ind w:firstLine="2605" w:firstLineChars="811"/>
        <w:outlineLvl w:val="0"/>
        <w:rPr>
          <w:rFonts w:hint="eastAsia" w:ascii="宋体" w:hAnsi="宋体" w:eastAsia="宋体" w:cs="宋体"/>
          <w:b/>
          <w:bCs/>
          <w:sz w:val="32"/>
          <w:szCs w:val="32"/>
        </w:rPr>
      </w:pPr>
    </w:p>
    <w:p>
      <w:pPr>
        <w:spacing w:line="400" w:lineRule="exact"/>
        <w:rPr>
          <w:rFonts w:hint="eastAsia" w:ascii="宋体" w:hAnsi="宋体" w:eastAsia="宋体" w:cs="宋体"/>
        </w:rPr>
      </w:pPr>
    </w:p>
    <w:p>
      <w:pPr>
        <w:ind w:firstLine="1606" w:firstLineChars="500"/>
        <w:jc w:val="left"/>
        <w:rPr>
          <w:rFonts w:hint="eastAsia" w:ascii="宋体" w:hAnsi="宋体" w:eastAsia="宋体" w:cs="宋体"/>
          <w:b/>
          <w:bCs/>
          <w:sz w:val="32"/>
          <w:szCs w:val="32"/>
        </w:rPr>
      </w:pPr>
      <w:r>
        <w:rPr>
          <w:rFonts w:hint="eastAsia" w:ascii="宋体" w:hAnsi="宋体" w:eastAsia="宋体" w:cs="宋体"/>
          <w:b/>
          <w:bCs/>
          <w:sz w:val="32"/>
          <w:szCs w:val="32"/>
          <w:lang w:bidi="ar"/>
        </w:rPr>
        <w:t>采 购</w:t>
      </w:r>
      <w:r>
        <w:rPr>
          <w:rFonts w:hint="eastAsia" w:ascii="宋体" w:hAnsi="宋体" w:eastAsia="宋体" w:cs="宋体"/>
          <w:b/>
          <w:bCs/>
          <w:sz w:val="18"/>
          <w:szCs w:val="32"/>
          <w:lang w:bidi="ar"/>
        </w:rPr>
        <w:t xml:space="preserve"> </w:t>
      </w:r>
      <w:r>
        <w:rPr>
          <w:rFonts w:hint="eastAsia" w:ascii="宋体" w:hAnsi="宋体" w:eastAsia="宋体" w:cs="宋体"/>
          <w:b/>
          <w:bCs/>
          <w:sz w:val="32"/>
          <w:szCs w:val="32"/>
          <w:lang w:bidi="ar"/>
        </w:rPr>
        <w:t>人：</w:t>
      </w:r>
      <w:r>
        <w:rPr>
          <w:rFonts w:hint="eastAsia" w:ascii="宋体" w:hAnsi="宋体" w:eastAsia="宋体" w:cs="宋体"/>
          <w:b/>
          <w:bCs/>
          <w:sz w:val="32"/>
          <w:szCs w:val="32"/>
          <w:lang w:eastAsia="zh-CN" w:bidi="ar"/>
        </w:rPr>
        <w:t>三门峡市城乡一体化示范区建设管理部</w:t>
      </w:r>
      <w:r>
        <w:rPr>
          <w:rFonts w:hint="eastAsia" w:ascii="宋体" w:hAnsi="宋体" w:eastAsia="宋体" w:cs="宋体"/>
          <w:b/>
          <w:bCs/>
          <w:sz w:val="32"/>
          <w:szCs w:val="32"/>
          <w:lang w:bidi="ar"/>
        </w:rPr>
        <w:t xml:space="preserve"> </w:t>
      </w:r>
    </w:p>
    <w:p>
      <w:pPr>
        <w:ind w:firstLine="1555" w:firstLineChars="484"/>
        <w:jc w:val="left"/>
        <w:rPr>
          <w:rFonts w:hint="eastAsia" w:ascii="宋体" w:hAnsi="宋体" w:eastAsia="宋体" w:cs="宋体"/>
          <w:b/>
          <w:bCs/>
          <w:sz w:val="32"/>
          <w:szCs w:val="32"/>
          <w:lang w:eastAsia="zh-CN"/>
        </w:rPr>
      </w:pPr>
      <w:r>
        <w:rPr>
          <w:rFonts w:hint="eastAsia" w:ascii="宋体" w:hAnsi="宋体" w:eastAsia="宋体" w:cs="宋体"/>
          <w:b/>
          <w:bCs/>
          <w:sz w:val="32"/>
          <w:szCs w:val="32"/>
          <w:lang w:bidi="ar"/>
        </w:rPr>
        <w:t>采购代理机构：</w:t>
      </w:r>
      <w:r>
        <w:rPr>
          <w:rFonts w:hint="eastAsia" w:ascii="宋体" w:hAnsi="宋体" w:eastAsia="宋体" w:cs="宋体"/>
          <w:b/>
          <w:bCs/>
          <w:sz w:val="32"/>
          <w:szCs w:val="32"/>
          <w:lang w:eastAsia="zh-CN" w:bidi="ar"/>
        </w:rPr>
        <w:t>兴建建设管理有限公司</w:t>
      </w:r>
    </w:p>
    <w:p>
      <w:pPr>
        <w:ind w:firstLine="1555" w:firstLineChars="484"/>
        <w:jc w:val="left"/>
        <w:rPr>
          <w:rFonts w:hint="eastAsia" w:ascii="宋体" w:hAnsi="宋体" w:eastAsia="宋体" w:cs="宋体"/>
          <w:b/>
          <w:bCs/>
        </w:rPr>
      </w:pPr>
      <w:r>
        <w:rPr>
          <w:rFonts w:hint="eastAsia" w:ascii="宋体" w:hAnsi="宋体" w:eastAsia="宋体" w:cs="宋体"/>
          <w:b/>
          <w:bCs/>
          <w:sz w:val="32"/>
          <w:szCs w:val="32"/>
          <w:lang w:bidi="ar"/>
        </w:rPr>
        <w:t>日        期：二零二</w:t>
      </w:r>
      <w:r>
        <w:rPr>
          <w:rFonts w:hint="eastAsia" w:ascii="宋体" w:hAnsi="宋体" w:eastAsia="宋体" w:cs="宋体"/>
          <w:b/>
          <w:bCs/>
          <w:sz w:val="32"/>
          <w:szCs w:val="32"/>
          <w:lang w:val="en-US" w:eastAsia="zh-CN" w:bidi="ar"/>
        </w:rPr>
        <w:t>五</w:t>
      </w:r>
      <w:r>
        <w:rPr>
          <w:rFonts w:hint="eastAsia" w:ascii="宋体" w:hAnsi="宋体" w:eastAsia="宋体" w:cs="宋体"/>
          <w:b/>
          <w:bCs/>
          <w:sz w:val="32"/>
          <w:szCs w:val="32"/>
          <w:lang w:bidi="ar"/>
        </w:rPr>
        <w:t>年</w:t>
      </w:r>
      <w:r>
        <w:rPr>
          <w:rFonts w:hint="eastAsia" w:ascii="宋体" w:hAnsi="宋体" w:eastAsia="宋体" w:cs="宋体"/>
          <w:b/>
          <w:bCs/>
          <w:sz w:val="32"/>
          <w:szCs w:val="32"/>
          <w:lang w:val="en-US" w:eastAsia="zh-CN" w:bidi="ar"/>
        </w:rPr>
        <w:t>三</w:t>
      </w:r>
      <w:r>
        <w:rPr>
          <w:rFonts w:hint="eastAsia" w:ascii="宋体" w:hAnsi="宋体" w:eastAsia="宋体" w:cs="宋体"/>
          <w:b/>
          <w:bCs/>
          <w:sz w:val="32"/>
          <w:szCs w:val="32"/>
          <w:lang w:bidi="ar"/>
        </w:rPr>
        <w:t>月</w:t>
      </w:r>
    </w:p>
    <w:p>
      <w:pPr>
        <w:rPr>
          <w:rFonts w:hint="eastAsia" w:ascii="宋体" w:hAnsi="宋体" w:eastAsia="宋体" w:cs="宋体"/>
          <w:b/>
          <w:bCs/>
          <w:szCs w:val="21"/>
          <w:lang w:bidi="ar"/>
        </w:rPr>
        <w:sectPr>
          <w:footerReference r:id="rId3" w:type="default"/>
          <w:pgSz w:w="11906" w:h="16838"/>
          <w:pgMar w:top="1440" w:right="1418" w:bottom="1440" w:left="1418" w:header="851" w:footer="992" w:gutter="0"/>
          <w:pgNumType w:fmt="decimal" w:start="1"/>
          <w:cols w:space="425" w:num="1"/>
          <w:docGrid w:type="lines" w:linePitch="312" w:charSpace="0"/>
        </w:sectPr>
      </w:pPr>
    </w:p>
    <w:p>
      <w:pPr>
        <w:autoSpaceDE w:val="0"/>
        <w:autoSpaceDN w:val="0"/>
        <w:adjustRightInd w:val="0"/>
        <w:spacing w:line="486" w:lineRule="atLeast"/>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bidi="ar"/>
        </w:rPr>
        <w:t>目  录</w:t>
      </w:r>
    </w:p>
    <w:p>
      <w:pPr>
        <w:autoSpaceDE w:val="0"/>
        <w:autoSpaceDN w:val="0"/>
        <w:adjustRightInd w:val="0"/>
        <w:spacing w:line="486" w:lineRule="atLeast"/>
        <w:rPr>
          <w:rFonts w:hint="eastAsia" w:ascii="宋体" w:hAnsi="宋体" w:eastAsia="宋体" w:cs="宋体"/>
          <w:b/>
          <w:bCs/>
          <w:kern w:val="0"/>
          <w:sz w:val="32"/>
          <w:szCs w:val="32"/>
        </w:rPr>
      </w:pPr>
    </w:p>
    <w:p>
      <w:pPr>
        <w:autoSpaceDE w:val="0"/>
        <w:autoSpaceDN w:val="0"/>
        <w:adjustRightInd w:val="0"/>
        <w:spacing w:line="720" w:lineRule="auto"/>
        <w:jc w:val="distribute"/>
        <w:rPr>
          <w:rFonts w:hint="eastAsia" w:ascii="宋体" w:hAnsi="宋体" w:eastAsia="宋体" w:cs="宋体"/>
          <w:b/>
          <w:bCs/>
          <w:kern w:val="0"/>
          <w:sz w:val="36"/>
          <w:szCs w:val="36"/>
          <w:lang w:eastAsia="zh-CN"/>
        </w:rPr>
      </w:pPr>
      <w:r>
        <w:rPr>
          <w:rFonts w:hint="eastAsia" w:ascii="宋体" w:hAnsi="宋体" w:eastAsia="宋体" w:cs="宋体"/>
          <w:b/>
          <w:bCs/>
          <w:kern w:val="0"/>
          <w:sz w:val="36"/>
          <w:szCs w:val="36"/>
          <w:lang w:bidi="ar"/>
        </w:rPr>
        <w:t>第一章 招标公告……………………………………</w:t>
      </w:r>
      <w:r>
        <w:rPr>
          <w:rFonts w:hint="eastAsia" w:ascii="宋体" w:hAnsi="宋体" w:eastAsia="宋体" w:cs="宋体"/>
          <w:b/>
          <w:bCs/>
          <w:kern w:val="0"/>
          <w:sz w:val="36"/>
          <w:szCs w:val="36"/>
          <w:lang w:val="en-US" w:eastAsia="zh-CN" w:bidi="ar"/>
        </w:rPr>
        <w:t>3</w:t>
      </w:r>
    </w:p>
    <w:p>
      <w:pPr>
        <w:autoSpaceDE w:val="0"/>
        <w:autoSpaceDN w:val="0"/>
        <w:adjustRightInd w:val="0"/>
        <w:spacing w:line="720" w:lineRule="auto"/>
        <w:jc w:val="distribute"/>
        <w:rPr>
          <w:rFonts w:hint="eastAsia" w:ascii="宋体" w:hAnsi="宋体" w:eastAsia="宋体" w:cs="宋体"/>
          <w:b/>
          <w:bCs/>
          <w:kern w:val="0"/>
          <w:sz w:val="36"/>
          <w:szCs w:val="36"/>
          <w:lang w:eastAsia="zh-CN"/>
        </w:rPr>
      </w:pPr>
      <w:r>
        <w:rPr>
          <w:rFonts w:hint="eastAsia" w:ascii="宋体" w:hAnsi="宋体" w:eastAsia="宋体" w:cs="宋体"/>
          <w:b/>
          <w:bCs/>
          <w:kern w:val="0"/>
          <w:sz w:val="36"/>
          <w:szCs w:val="36"/>
          <w:lang w:bidi="ar"/>
        </w:rPr>
        <w:t>第二章 投标供应商须知……………………………</w:t>
      </w:r>
      <w:r>
        <w:rPr>
          <w:rFonts w:hint="eastAsia" w:ascii="宋体" w:hAnsi="宋体" w:eastAsia="宋体" w:cs="宋体"/>
          <w:b/>
          <w:bCs/>
          <w:kern w:val="0"/>
          <w:sz w:val="36"/>
          <w:szCs w:val="36"/>
          <w:lang w:val="en-US" w:eastAsia="zh-CN" w:bidi="ar"/>
        </w:rPr>
        <w:t>7</w:t>
      </w:r>
    </w:p>
    <w:p>
      <w:pPr>
        <w:autoSpaceDE w:val="0"/>
        <w:autoSpaceDN w:val="0"/>
        <w:adjustRightInd w:val="0"/>
        <w:spacing w:line="720" w:lineRule="auto"/>
        <w:jc w:val="distribute"/>
        <w:rPr>
          <w:rFonts w:hint="eastAsia" w:ascii="宋体" w:hAnsi="宋体" w:eastAsia="宋体" w:cs="宋体"/>
          <w:b/>
          <w:bCs/>
          <w:kern w:val="0"/>
          <w:sz w:val="36"/>
          <w:szCs w:val="36"/>
          <w:lang w:eastAsia="zh-CN"/>
        </w:rPr>
      </w:pPr>
      <w:r>
        <w:rPr>
          <w:rFonts w:hint="eastAsia" w:ascii="宋体" w:hAnsi="宋体" w:eastAsia="宋体" w:cs="宋体"/>
          <w:b/>
          <w:bCs/>
          <w:kern w:val="0"/>
          <w:sz w:val="36"/>
          <w:szCs w:val="36"/>
          <w:lang w:bidi="ar"/>
        </w:rPr>
        <w:t xml:space="preserve">第三章 </w:t>
      </w:r>
      <w:r>
        <w:rPr>
          <w:rFonts w:hint="eastAsia" w:ascii="宋体" w:hAnsi="宋体" w:eastAsia="宋体" w:cs="宋体"/>
          <w:b/>
          <w:bCs/>
          <w:kern w:val="0"/>
          <w:sz w:val="36"/>
          <w:szCs w:val="36"/>
          <w:lang w:val="en-US" w:eastAsia="zh-CN" w:bidi="ar"/>
        </w:rPr>
        <w:t>采购内容及要求</w:t>
      </w:r>
      <w:r>
        <w:rPr>
          <w:rFonts w:hint="eastAsia" w:ascii="宋体" w:hAnsi="宋体" w:eastAsia="宋体" w:cs="宋体"/>
          <w:b/>
          <w:bCs/>
          <w:kern w:val="0"/>
          <w:sz w:val="36"/>
          <w:szCs w:val="36"/>
          <w:lang w:bidi="ar"/>
        </w:rPr>
        <w:t>…………………………</w:t>
      </w:r>
      <w:r>
        <w:rPr>
          <w:rFonts w:hint="eastAsia" w:ascii="宋体" w:hAnsi="宋体" w:eastAsia="宋体" w:cs="宋体"/>
          <w:b/>
          <w:bCs/>
          <w:color w:val="auto"/>
          <w:kern w:val="0"/>
          <w:sz w:val="36"/>
          <w:szCs w:val="36"/>
          <w:highlight w:val="none"/>
          <w:lang w:val="en-US" w:eastAsia="zh-CN" w:bidi="ar"/>
        </w:rPr>
        <w:t>28</w:t>
      </w:r>
    </w:p>
    <w:p>
      <w:pPr>
        <w:autoSpaceDE w:val="0"/>
        <w:autoSpaceDN w:val="0"/>
        <w:adjustRightInd w:val="0"/>
        <w:spacing w:line="720" w:lineRule="auto"/>
        <w:jc w:val="distribute"/>
        <w:rPr>
          <w:rFonts w:hint="default" w:ascii="宋体" w:hAnsi="宋体" w:eastAsia="宋体" w:cs="宋体"/>
          <w:b/>
          <w:bCs/>
          <w:kern w:val="0"/>
          <w:sz w:val="36"/>
          <w:szCs w:val="36"/>
          <w:lang w:val="en-US" w:eastAsia="zh-CN"/>
        </w:rPr>
      </w:pPr>
      <w:r>
        <w:rPr>
          <w:rFonts w:hint="eastAsia" w:ascii="宋体" w:hAnsi="宋体" w:eastAsia="宋体" w:cs="宋体"/>
          <w:b/>
          <w:bCs/>
          <w:kern w:val="0"/>
          <w:sz w:val="36"/>
          <w:szCs w:val="36"/>
          <w:lang w:bidi="ar"/>
        </w:rPr>
        <w:t>第四章  评标办法………………………………………</w:t>
      </w:r>
      <w:r>
        <w:rPr>
          <w:rFonts w:hint="eastAsia" w:ascii="宋体" w:hAnsi="宋体" w:eastAsia="宋体" w:cs="宋体"/>
          <w:b/>
          <w:bCs/>
          <w:kern w:val="0"/>
          <w:sz w:val="36"/>
          <w:szCs w:val="36"/>
          <w:lang w:val="en-US" w:eastAsia="zh-CN" w:bidi="ar"/>
        </w:rPr>
        <w:t>90</w:t>
      </w:r>
    </w:p>
    <w:p>
      <w:pPr>
        <w:autoSpaceDE w:val="0"/>
        <w:autoSpaceDN w:val="0"/>
        <w:adjustRightInd w:val="0"/>
        <w:spacing w:line="720" w:lineRule="auto"/>
        <w:jc w:val="distribute"/>
        <w:rPr>
          <w:rFonts w:hint="default" w:ascii="宋体" w:hAnsi="宋体" w:eastAsia="宋体" w:cs="宋体"/>
          <w:b/>
          <w:bCs/>
          <w:kern w:val="0"/>
          <w:sz w:val="36"/>
          <w:szCs w:val="36"/>
          <w:lang w:val="en-US" w:eastAsia="zh-CN"/>
        </w:rPr>
      </w:pPr>
      <w:r>
        <w:rPr>
          <w:rFonts w:hint="eastAsia" w:ascii="宋体" w:hAnsi="宋体" w:eastAsia="宋体" w:cs="宋体"/>
          <w:b/>
          <w:bCs/>
          <w:kern w:val="0"/>
          <w:sz w:val="36"/>
          <w:szCs w:val="36"/>
          <w:lang w:bidi="ar"/>
        </w:rPr>
        <w:t>第五章</w:t>
      </w:r>
      <w:r>
        <w:rPr>
          <w:rFonts w:hint="eastAsia" w:ascii="宋体" w:hAnsi="宋体" w:eastAsia="宋体" w:cs="宋体"/>
          <w:b/>
          <w:bCs/>
          <w:kern w:val="0"/>
          <w:sz w:val="36"/>
          <w:szCs w:val="36"/>
          <w:lang w:val="en-US" w:eastAsia="zh-CN" w:bidi="ar"/>
        </w:rPr>
        <w:t xml:space="preserve">  </w:t>
      </w:r>
      <w:r>
        <w:rPr>
          <w:rFonts w:hint="eastAsia" w:ascii="宋体" w:hAnsi="宋体" w:eastAsia="宋体" w:cs="宋体"/>
          <w:b/>
          <w:bCs/>
          <w:kern w:val="0"/>
          <w:sz w:val="36"/>
          <w:szCs w:val="36"/>
          <w:lang w:bidi="ar"/>
        </w:rPr>
        <w:t>合同</w:t>
      </w:r>
      <w:r>
        <w:rPr>
          <w:rFonts w:hint="eastAsia" w:ascii="宋体" w:hAnsi="宋体" w:eastAsia="宋体" w:cs="宋体"/>
          <w:b/>
          <w:bCs/>
          <w:kern w:val="0"/>
          <w:sz w:val="36"/>
          <w:szCs w:val="36"/>
          <w:lang w:val="en-US" w:eastAsia="zh-CN" w:bidi="ar"/>
        </w:rPr>
        <w:t>主要</w:t>
      </w:r>
      <w:r>
        <w:rPr>
          <w:rFonts w:hint="eastAsia" w:ascii="宋体" w:hAnsi="宋体" w:eastAsia="宋体" w:cs="宋体"/>
          <w:b/>
          <w:bCs/>
          <w:kern w:val="0"/>
          <w:sz w:val="36"/>
          <w:szCs w:val="36"/>
          <w:lang w:bidi="ar"/>
        </w:rPr>
        <w:t>条款及格式…………………………</w:t>
      </w:r>
      <w:r>
        <w:rPr>
          <w:rFonts w:hint="eastAsia" w:ascii="宋体" w:hAnsi="宋体" w:eastAsia="宋体" w:cs="宋体"/>
          <w:b/>
          <w:bCs/>
          <w:kern w:val="0"/>
          <w:sz w:val="36"/>
          <w:szCs w:val="36"/>
          <w:lang w:val="en-US" w:eastAsia="zh-CN" w:bidi="ar"/>
        </w:rPr>
        <w:t>99</w:t>
      </w:r>
    </w:p>
    <w:p>
      <w:pPr>
        <w:autoSpaceDE w:val="0"/>
        <w:autoSpaceDN w:val="0"/>
        <w:adjustRightInd w:val="0"/>
        <w:spacing w:line="720" w:lineRule="auto"/>
        <w:jc w:val="distribute"/>
        <w:rPr>
          <w:rFonts w:hint="default" w:ascii="宋体" w:hAnsi="宋体" w:eastAsia="宋体" w:cs="宋体"/>
          <w:b/>
          <w:bCs/>
          <w:kern w:val="0"/>
          <w:sz w:val="30"/>
          <w:szCs w:val="30"/>
          <w:lang w:val="en-US" w:eastAsia="zh-CN"/>
        </w:rPr>
      </w:pPr>
      <w:r>
        <w:rPr>
          <w:rFonts w:hint="eastAsia" w:ascii="宋体" w:hAnsi="宋体" w:eastAsia="宋体" w:cs="宋体"/>
          <w:b/>
          <w:bCs/>
          <w:kern w:val="0"/>
          <w:sz w:val="36"/>
          <w:szCs w:val="36"/>
          <w:lang w:bidi="ar"/>
        </w:rPr>
        <w:t>第六章 投标文件格式……………………………</w:t>
      </w:r>
      <w:r>
        <w:rPr>
          <w:rFonts w:hint="eastAsia" w:ascii="宋体" w:hAnsi="宋体" w:eastAsia="宋体" w:cs="宋体"/>
          <w:b/>
          <w:bCs/>
          <w:kern w:val="0"/>
          <w:sz w:val="36"/>
          <w:szCs w:val="36"/>
          <w:lang w:val="en-US" w:eastAsia="zh-CN" w:bidi="ar"/>
        </w:rPr>
        <w:t>102</w:t>
      </w:r>
    </w:p>
    <w:p>
      <w:pPr>
        <w:autoSpaceDE w:val="0"/>
        <w:autoSpaceDN w:val="0"/>
        <w:adjustRightInd w:val="0"/>
        <w:spacing w:line="720" w:lineRule="auto"/>
        <w:rPr>
          <w:rFonts w:hint="eastAsia" w:ascii="宋体" w:hAnsi="宋体" w:eastAsia="宋体" w:cs="宋体"/>
          <w:sz w:val="24"/>
        </w:rPr>
      </w:pPr>
    </w:p>
    <w:p>
      <w:pPr>
        <w:autoSpaceDE w:val="0"/>
        <w:autoSpaceDN w:val="0"/>
        <w:adjustRightInd w:val="0"/>
        <w:spacing w:line="486" w:lineRule="atLeast"/>
        <w:rPr>
          <w:rFonts w:hint="eastAsia" w:ascii="宋体" w:hAnsi="宋体" w:eastAsia="宋体" w:cs="宋体"/>
          <w:b/>
          <w:bCs/>
          <w:kern w:val="0"/>
          <w:sz w:val="32"/>
          <w:szCs w:val="32"/>
        </w:rPr>
      </w:pPr>
    </w:p>
    <w:p>
      <w:pPr>
        <w:autoSpaceDE w:val="0"/>
        <w:autoSpaceDN w:val="0"/>
        <w:adjustRightInd w:val="0"/>
        <w:spacing w:line="486" w:lineRule="atLeast"/>
        <w:rPr>
          <w:rFonts w:hint="eastAsia" w:ascii="宋体" w:hAnsi="宋体" w:eastAsia="宋体" w:cs="宋体"/>
          <w:b/>
          <w:bCs/>
          <w:kern w:val="0"/>
          <w:sz w:val="32"/>
          <w:szCs w:val="32"/>
        </w:rPr>
      </w:pPr>
    </w:p>
    <w:p>
      <w:pPr>
        <w:autoSpaceDE w:val="0"/>
        <w:autoSpaceDN w:val="0"/>
        <w:adjustRightInd w:val="0"/>
        <w:spacing w:line="486" w:lineRule="atLeast"/>
        <w:rPr>
          <w:rFonts w:hint="eastAsia" w:ascii="宋体" w:hAnsi="宋体" w:eastAsia="宋体" w:cs="宋体"/>
          <w:b/>
          <w:bCs/>
          <w:kern w:val="0"/>
          <w:sz w:val="32"/>
          <w:szCs w:val="32"/>
        </w:rPr>
      </w:pPr>
    </w:p>
    <w:p>
      <w:pPr>
        <w:autoSpaceDE w:val="0"/>
        <w:autoSpaceDN w:val="0"/>
        <w:adjustRightInd w:val="0"/>
        <w:spacing w:line="486" w:lineRule="atLeast"/>
        <w:rPr>
          <w:rFonts w:hint="eastAsia" w:ascii="宋体" w:hAnsi="宋体" w:eastAsia="宋体" w:cs="宋体"/>
          <w:b/>
          <w:bCs/>
          <w:kern w:val="0"/>
          <w:sz w:val="32"/>
          <w:szCs w:val="32"/>
        </w:rPr>
      </w:pPr>
    </w:p>
    <w:p>
      <w:pPr>
        <w:autoSpaceDE w:val="0"/>
        <w:autoSpaceDN w:val="0"/>
        <w:adjustRightInd w:val="0"/>
        <w:spacing w:line="486" w:lineRule="atLeast"/>
        <w:rPr>
          <w:rFonts w:hint="eastAsia" w:ascii="宋体" w:hAnsi="宋体" w:eastAsia="宋体" w:cs="宋体"/>
          <w:b/>
          <w:bCs/>
          <w:kern w:val="0"/>
          <w:sz w:val="32"/>
          <w:szCs w:val="32"/>
        </w:rPr>
      </w:pPr>
    </w:p>
    <w:p>
      <w:pPr>
        <w:autoSpaceDE w:val="0"/>
        <w:autoSpaceDN w:val="0"/>
        <w:adjustRightInd w:val="0"/>
        <w:spacing w:line="486" w:lineRule="atLeast"/>
        <w:rPr>
          <w:rFonts w:hint="eastAsia" w:ascii="宋体" w:hAnsi="宋体" w:eastAsia="宋体" w:cs="宋体"/>
          <w:b/>
          <w:bCs/>
          <w:kern w:val="0"/>
          <w:sz w:val="32"/>
          <w:szCs w:val="32"/>
        </w:rPr>
      </w:pPr>
    </w:p>
    <w:p>
      <w:pPr>
        <w:autoSpaceDE w:val="0"/>
        <w:autoSpaceDN w:val="0"/>
        <w:adjustRightInd w:val="0"/>
        <w:spacing w:line="486" w:lineRule="atLeast"/>
        <w:rPr>
          <w:rFonts w:hint="eastAsia" w:ascii="宋体" w:hAnsi="宋体" w:eastAsia="宋体" w:cs="宋体"/>
          <w:b/>
          <w:bCs/>
          <w:kern w:val="0"/>
          <w:sz w:val="32"/>
          <w:szCs w:val="32"/>
        </w:rPr>
      </w:pPr>
    </w:p>
    <w:p>
      <w:pPr>
        <w:autoSpaceDE w:val="0"/>
        <w:autoSpaceDN w:val="0"/>
        <w:adjustRightInd w:val="0"/>
        <w:spacing w:line="486" w:lineRule="atLeast"/>
        <w:rPr>
          <w:rFonts w:hint="eastAsia" w:ascii="宋体" w:hAnsi="宋体" w:eastAsia="宋体" w:cs="宋体"/>
          <w:b/>
          <w:bCs/>
          <w:kern w:val="0"/>
          <w:sz w:val="32"/>
          <w:szCs w:val="32"/>
        </w:rPr>
      </w:pPr>
    </w:p>
    <w:p>
      <w:pPr>
        <w:autoSpaceDE w:val="0"/>
        <w:autoSpaceDN w:val="0"/>
        <w:adjustRightInd w:val="0"/>
        <w:spacing w:line="486" w:lineRule="atLeast"/>
        <w:rPr>
          <w:rFonts w:hint="eastAsia" w:ascii="宋体" w:hAnsi="宋体" w:eastAsia="宋体" w:cs="宋体"/>
          <w:b/>
          <w:bCs/>
          <w:kern w:val="0"/>
          <w:sz w:val="32"/>
          <w:szCs w:val="32"/>
        </w:rPr>
      </w:pPr>
    </w:p>
    <w:p>
      <w:pPr>
        <w:ind w:firstLine="2811" w:firstLineChars="700"/>
        <w:rPr>
          <w:rFonts w:hint="eastAsia" w:ascii="宋体" w:hAnsi="宋体" w:eastAsia="宋体" w:cs="宋体"/>
          <w:b/>
          <w:bCs/>
          <w:sz w:val="40"/>
          <w:szCs w:val="40"/>
          <w:lang w:bidi="ar"/>
        </w:rPr>
        <w:sectPr>
          <w:pgSz w:w="11906" w:h="16838"/>
          <w:pgMar w:top="1440" w:right="1418" w:bottom="1440" w:left="1418" w:header="851" w:footer="992" w:gutter="0"/>
          <w:pgNumType w:fmt="decimal"/>
          <w:cols w:space="425" w:num="1"/>
          <w:docGrid w:type="lines" w:linePitch="312" w:charSpace="0"/>
        </w:sectPr>
      </w:pPr>
    </w:p>
    <w:p>
      <w:pPr>
        <w:ind w:firstLine="2811" w:firstLineChars="700"/>
        <w:rPr>
          <w:rFonts w:hint="eastAsia" w:ascii="宋体" w:hAnsi="宋体" w:eastAsia="宋体" w:cs="宋体"/>
          <w:sz w:val="40"/>
          <w:szCs w:val="40"/>
        </w:rPr>
      </w:pPr>
      <w:r>
        <w:rPr>
          <w:rFonts w:hint="eastAsia" w:ascii="宋体" w:hAnsi="宋体" w:eastAsia="宋体" w:cs="宋体"/>
          <w:b/>
          <w:bCs/>
          <w:sz w:val="40"/>
          <w:szCs w:val="40"/>
          <w:lang w:bidi="ar"/>
        </w:rPr>
        <w:t>第一章 招标公告</w:t>
      </w:r>
    </w:p>
    <w:p>
      <w:pPr>
        <w:spacing w:line="300" w:lineRule="exact"/>
        <w:rPr>
          <w:rFonts w:hint="eastAsia" w:ascii="宋体" w:hAnsi="宋体" w:eastAsia="宋体" w:cs="宋体"/>
          <w:sz w:val="10"/>
          <w:szCs w:val="10"/>
        </w:rPr>
      </w:pPr>
    </w:p>
    <w:p>
      <w:pPr>
        <w:spacing w:line="360" w:lineRule="auto"/>
        <w:ind w:firstLine="566" w:firstLineChars="236"/>
        <w:rPr>
          <w:rFonts w:hint="eastAsia" w:ascii="宋体" w:hAnsi="宋体" w:eastAsia="宋体" w:cs="宋体"/>
          <w:sz w:val="24"/>
        </w:rPr>
      </w:pPr>
      <w:r>
        <w:rPr>
          <w:rFonts w:hint="eastAsia" w:ascii="宋体" w:hAnsi="宋体" w:eastAsia="宋体" w:cs="宋体"/>
          <w:sz w:val="24"/>
          <w:lang w:bidi="ar"/>
        </w:rPr>
        <w:t>项目概况</w:t>
      </w:r>
    </w:p>
    <w:p>
      <w:pPr>
        <w:spacing w:line="360" w:lineRule="auto"/>
        <w:ind w:firstLine="566" w:firstLineChars="236"/>
        <w:rPr>
          <w:rFonts w:hint="eastAsia" w:ascii="宋体" w:hAnsi="宋体" w:eastAsia="宋体" w:cs="宋体"/>
          <w:sz w:val="24"/>
          <w:lang w:val="en-US" w:eastAsia="zh-CN" w:bidi="ar"/>
        </w:rPr>
      </w:pPr>
      <w:r>
        <w:rPr>
          <w:rFonts w:hint="eastAsia" w:ascii="宋体" w:hAnsi="宋体" w:eastAsia="宋体" w:cs="宋体"/>
          <w:sz w:val="24"/>
          <w:lang w:val="en-US" w:eastAsia="zh-CN" w:bidi="ar"/>
        </w:rPr>
        <w:t>三门峡市高教园区道路管理设施采购项目招标项目的潜在供应商应在三门峡市公共资源交易中心网（网址：</w:t>
      </w:r>
      <w:r>
        <w:rPr>
          <w:rFonts w:hint="eastAsia" w:ascii="宋体" w:hAnsi="宋体" w:eastAsia="宋体" w:cs="宋体"/>
          <w:sz w:val="24"/>
          <w:lang w:val="en-US" w:eastAsia="zh-CN" w:bidi="ar"/>
        </w:rPr>
        <w:fldChar w:fldCharType="begin"/>
      </w:r>
      <w:r>
        <w:rPr>
          <w:rFonts w:hint="eastAsia" w:ascii="宋体" w:hAnsi="宋体" w:eastAsia="宋体" w:cs="宋体"/>
          <w:sz w:val="24"/>
          <w:lang w:val="en-US" w:eastAsia="zh-CN" w:bidi="ar"/>
        </w:rPr>
        <w:instrText xml:space="preserve"> HYPERLINK "http://gzjy.smx.gov.cn/）获取竞争性磋商文件，并于2024年3月19日09时00分（北京时间）前递交响应文件。" </w:instrText>
      </w:r>
      <w:r>
        <w:rPr>
          <w:rFonts w:hint="eastAsia" w:ascii="宋体" w:hAnsi="宋体" w:eastAsia="宋体" w:cs="宋体"/>
          <w:sz w:val="24"/>
          <w:lang w:val="en-US" w:eastAsia="zh-CN" w:bidi="ar"/>
        </w:rPr>
        <w:fldChar w:fldCharType="separate"/>
      </w:r>
      <w:r>
        <w:rPr>
          <w:rFonts w:hint="eastAsia" w:ascii="宋体" w:hAnsi="宋体" w:eastAsia="宋体" w:cs="宋体"/>
          <w:sz w:val="24"/>
          <w:lang w:val="en-US" w:eastAsia="zh-CN" w:bidi="ar"/>
        </w:rPr>
        <w:t>http://gzjy.smx.gov.cn/）获取招标文件，并于2025年4月1日08时30分（北京时间）前递交响应文件。</w:t>
      </w:r>
      <w:r>
        <w:rPr>
          <w:rFonts w:hint="eastAsia" w:ascii="宋体" w:hAnsi="宋体" w:eastAsia="宋体" w:cs="宋体"/>
          <w:sz w:val="24"/>
          <w:lang w:val="en-US" w:eastAsia="zh-CN" w:bidi="ar"/>
        </w:rPr>
        <w:fldChar w:fldCharType="end"/>
      </w:r>
    </w:p>
    <w:p>
      <w:pPr>
        <w:spacing w:line="360" w:lineRule="auto"/>
        <w:ind w:firstLine="566" w:firstLineChars="236"/>
        <w:rPr>
          <w:rFonts w:hint="eastAsia" w:ascii="宋体" w:hAnsi="宋体" w:eastAsia="宋体" w:cs="宋体"/>
          <w:sz w:val="24"/>
        </w:rPr>
      </w:pPr>
      <w:r>
        <w:rPr>
          <w:rFonts w:hint="eastAsia" w:ascii="宋体" w:hAnsi="宋体" w:eastAsia="宋体" w:cs="宋体"/>
          <w:sz w:val="24"/>
          <w:lang w:bidi="ar"/>
        </w:rPr>
        <w:t>一、项目基本情况</w:t>
      </w:r>
    </w:p>
    <w:p>
      <w:pPr>
        <w:spacing w:line="360" w:lineRule="auto"/>
        <w:ind w:firstLine="600" w:firstLineChars="250"/>
        <w:rPr>
          <w:rFonts w:hint="eastAsia" w:ascii="宋体" w:hAnsi="宋体" w:eastAsia="宋体" w:cs="宋体"/>
          <w:sz w:val="24"/>
          <w:lang w:val="en-US" w:eastAsia="zh-CN" w:bidi="ar"/>
        </w:rPr>
      </w:pPr>
      <w:r>
        <w:rPr>
          <w:rFonts w:hint="eastAsia" w:ascii="宋体" w:hAnsi="宋体" w:eastAsia="宋体" w:cs="宋体"/>
          <w:sz w:val="24"/>
          <w:lang w:bidi="ar"/>
        </w:rPr>
        <w:t>1.采购项目编</w:t>
      </w:r>
      <w:r>
        <w:rPr>
          <w:rFonts w:hint="eastAsia" w:ascii="宋体" w:hAnsi="宋体" w:eastAsia="宋体" w:cs="宋体"/>
          <w:sz w:val="24"/>
          <w:lang w:eastAsia="zh-CN" w:bidi="ar"/>
        </w:rPr>
        <w:t>号：</w:t>
      </w:r>
      <w:r>
        <w:rPr>
          <w:rFonts w:hint="eastAsia" w:ascii="宋体" w:hAnsi="宋体" w:eastAsia="宋体" w:cs="宋体"/>
          <w:sz w:val="24"/>
          <w:lang w:val="en-US" w:eastAsia="zh-CN" w:bidi="ar"/>
        </w:rPr>
        <w:t>SGZ[2025]086-ZC059</w:t>
      </w:r>
      <w:r>
        <w:rPr>
          <w:rFonts w:hint="eastAsia" w:ascii="宋体" w:hAnsi="宋体" w:eastAsia="宋体" w:cs="宋体"/>
          <w:sz w:val="24"/>
          <w:lang w:eastAsia="zh-CN" w:bidi="ar"/>
        </w:rPr>
        <w:t>；</w:t>
      </w:r>
      <w:r>
        <w:rPr>
          <w:rFonts w:hint="eastAsia" w:ascii="宋体" w:hAnsi="宋体" w:eastAsia="宋体" w:cs="宋体"/>
          <w:sz w:val="24"/>
          <w:lang w:val="en-US" w:eastAsia="zh-CN" w:bidi="ar"/>
        </w:rPr>
        <w:t>示范公开采购-2025-1</w:t>
      </w:r>
    </w:p>
    <w:p>
      <w:pPr>
        <w:spacing w:line="360" w:lineRule="auto"/>
        <w:ind w:firstLine="600" w:firstLineChars="250"/>
        <w:rPr>
          <w:rFonts w:hint="eastAsia" w:ascii="宋体" w:hAnsi="宋体" w:eastAsia="宋体" w:cs="宋体"/>
          <w:sz w:val="24"/>
          <w:lang w:val="en-US" w:eastAsia="zh-CN" w:bidi="ar"/>
        </w:rPr>
      </w:pPr>
      <w:r>
        <w:rPr>
          <w:rFonts w:hint="eastAsia" w:ascii="宋体" w:hAnsi="宋体" w:eastAsia="宋体" w:cs="宋体"/>
          <w:sz w:val="24"/>
          <w:lang w:bidi="ar"/>
        </w:rPr>
        <w:t>2.采购项目名称：</w:t>
      </w:r>
      <w:r>
        <w:rPr>
          <w:rFonts w:hint="eastAsia" w:ascii="宋体" w:hAnsi="宋体" w:eastAsia="宋体" w:cs="宋体"/>
          <w:sz w:val="24"/>
          <w:lang w:val="en-US" w:eastAsia="zh-CN" w:bidi="ar"/>
        </w:rPr>
        <w:t>三门峡市高教园区道路管理设施采购项目</w:t>
      </w:r>
    </w:p>
    <w:p>
      <w:pPr>
        <w:spacing w:line="360" w:lineRule="auto"/>
        <w:ind w:firstLine="600" w:firstLineChars="250"/>
        <w:rPr>
          <w:rFonts w:hint="eastAsia" w:ascii="宋体" w:hAnsi="宋体" w:eastAsia="宋体" w:cs="宋体"/>
          <w:sz w:val="24"/>
        </w:rPr>
      </w:pPr>
      <w:r>
        <w:rPr>
          <w:rFonts w:hint="eastAsia" w:ascii="宋体" w:hAnsi="宋体" w:eastAsia="宋体" w:cs="宋体"/>
          <w:sz w:val="24"/>
          <w:lang w:bidi="ar"/>
        </w:rPr>
        <w:t>3.采购方式：公开招标</w:t>
      </w:r>
    </w:p>
    <w:p>
      <w:pPr>
        <w:spacing w:line="360" w:lineRule="auto"/>
        <w:ind w:firstLine="600" w:firstLineChars="250"/>
        <w:rPr>
          <w:rFonts w:hint="eastAsia" w:ascii="宋体" w:hAnsi="宋体" w:eastAsia="宋体" w:cs="宋体"/>
          <w:sz w:val="24"/>
        </w:rPr>
      </w:pPr>
      <w:r>
        <w:rPr>
          <w:rFonts w:hint="eastAsia" w:ascii="宋体" w:hAnsi="宋体" w:eastAsia="宋体" w:cs="宋体"/>
          <w:sz w:val="24"/>
          <w:lang w:bidi="ar"/>
        </w:rPr>
        <w:t>4.预算金额：</w:t>
      </w:r>
      <w:r>
        <w:rPr>
          <w:rFonts w:hint="eastAsia" w:ascii="宋体" w:hAnsi="宋体" w:eastAsia="宋体" w:cs="宋体"/>
          <w:sz w:val="24"/>
          <w:lang w:val="en-US" w:eastAsia="zh-CN" w:bidi="ar"/>
        </w:rPr>
        <w:t>3365675.00</w:t>
      </w:r>
      <w:r>
        <w:rPr>
          <w:rFonts w:hint="eastAsia" w:ascii="宋体" w:hAnsi="宋体" w:eastAsia="宋体" w:cs="宋体"/>
          <w:sz w:val="24"/>
          <w:lang w:bidi="ar"/>
        </w:rPr>
        <w:t>元</w:t>
      </w:r>
    </w:p>
    <w:p>
      <w:pPr>
        <w:spacing w:line="360" w:lineRule="auto"/>
        <w:ind w:firstLine="600" w:firstLineChars="250"/>
        <w:rPr>
          <w:rFonts w:hint="eastAsia" w:ascii="宋体" w:hAnsi="宋体" w:eastAsia="宋体" w:cs="宋体"/>
          <w:sz w:val="24"/>
          <w:lang w:bidi="ar"/>
        </w:rPr>
      </w:pPr>
      <w:r>
        <w:rPr>
          <w:rFonts w:hint="eastAsia" w:ascii="宋体" w:hAnsi="宋体" w:eastAsia="宋体" w:cs="宋体"/>
          <w:sz w:val="24"/>
          <w:lang w:bidi="ar"/>
        </w:rPr>
        <w:t xml:space="preserve"> </w:t>
      </w:r>
      <w:r>
        <w:rPr>
          <w:rFonts w:hint="eastAsia" w:ascii="宋体" w:hAnsi="宋体" w:eastAsia="宋体" w:cs="宋体"/>
          <w:sz w:val="24"/>
          <w:lang w:val="en-US" w:eastAsia="zh-CN" w:bidi="ar"/>
        </w:rPr>
        <w:t xml:space="preserve"> </w:t>
      </w:r>
      <w:r>
        <w:rPr>
          <w:rFonts w:hint="eastAsia" w:ascii="宋体" w:hAnsi="宋体" w:eastAsia="宋体" w:cs="宋体"/>
          <w:sz w:val="24"/>
          <w:lang w:bidi="ar"/>
        </w:rPr>
        <w:t>最高限价：</w:t>
      </w:r>
      <w:r>
        <w:rPr>
          <w:rFonts w:hint="eastAsia" w:ascii="宋体" w:hAnsi="宋体" w:eastAsia="宋体" w:cs="宋体"/>
          <w:sz w:val="24"/>
          <w:lang w:val="en-US" w:eastAsia="zh-CN" w:bidi="ar"/>
        </w:rPr>
        <w:t>3365675.00</w:t>
      </w:r>
      <w:r>
        <w:rPr>
          <w:rFonts w:hint="eastAsia" w:ascii="宋体" w:hAnsi="宋体" w:eastAsia="宋体" w:cs="宋体"/>
          <w:sz w:val="24"/>
          <w:lang w:bidi="ar"/>
        </w:rPr>
        <w:t>元</w:t>
      </w:r>
    </w:p>
    <w:tbl>
      <w:tblPr>
        <w:tblStyle w:val="11"/>
        <w:tblpPr w:leftFromText="180" w:rightFromText="180" w:vertAnchor="text" w:horzAnchor="page" w:tblpX="1590" w:tblpY="769"/>
        <w:tblOverlap w:val="never"/>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838"/>
        <w:gridCol w:w="2151"/>
        <w:gridCol w:w="141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rPr>
            </w:pPr>
            <w:r>
              <w:rPr>
                <w:rFonts w:hint="eastAsia" w:ascii="宋体" w:hAnsi="宋体" w:eastAsia="宋体" w:cs="宋体"/>
                <w:kern w:val="0"/>
                <w:sz w:val="24"/>
                <w:lang w:bidi="ar"/>
              </w:rPr>
              <w:t>序号</w:t>
            </w:r>
          </w:p>
        </w:tc>
        <w:tc>
          <w:tcPr>
            <w:tcW w:w="2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rPr>
            </w:pPr>
            <w:r>
              <w:rPr>
                <w:rFonts w:hint="eastAsia" w:ascii="宋体" w:hAnsi="宋体" w:eastAsia="宋体" w:cs="宋体"/>
                <w:kern w:val="0"/>
                <w:sz w:val="24"/>
                <w:lang w:bidi="ar"/>
              </w:rPr>
              <w:t>包号</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rPr>
            </w:pPr>
            <w:r>
              <w:rPr>
                <w:rFonts w:hint="eastAsia" w:ascii="宋体" w:hAnsi="宋体" w:eastAsia="宋体" w:cs="宋体"/>
                <w:kern w:val="0"/>
                <w:sz w:val="24"/>
                <w:lang w:bidi="ar"/>
              </w:rPr>
              <w:t>包名称</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rPr>
            </w:pPr>
            <w:r>
              <w:rPr>
                <w:rFonts w:hint="eastAsia" w:ascii="宋体" w:hAnsi="宋体" w:eastAsia="宋体" w:cs="宋体"/>
                <w:kern w:val="0"/>
                <w:sz w:val="24"/>
                <w:lang w:bidi="ar"/>
              </w:rPr>
              <w:t>包预算</w:t>
            </w:r>
          </w:p>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rPr>
            </w:pPr>
            <w:r>
              <w:rPr>
                <w:rFonts w:hint="eastAsia" w:ascii="宋体" w:hAnsi="宋体" w:eastAsia="宋体" w:cs="宋体"/>
                <w:kern w:val="0"/>
                <w:sz w:val="24"/>
                <w:lang w:bidi="ar"/>
              </w:rPr>
              <w:t>（元）</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rPr>
            </w:pPr>
            <w:r>
              <w:rPr>
                <w:rFonts w:hint="eastAsia" w:ascii="宋体" w:hAnsi="宋体" w:eastAsia="宋体" w:cs="宋体"/>
                <w:kern w:val="0"/>
                <w:sz w:val="24"/>
                <w:lang w:bidi="ar"/>
              </w:rPr>
              <w:t>包最高限价</w:t>
            </w:r>
          </w:p>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lang w:bidi="ar"/>
              </w:rPr>
            </w:pPr>
            <w:r>
              <w:rPr>
                <w:rFonts w:hint="eastAsia" w:ascii="宋体" w:hAnsi="宋体" w:eastAsia="宋体" w:cs="宋体"/>
                <w:kern w:val="0"/>
                <w:sz w:val="24"/>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lang w:bidi="ar"/>
              </w:rPr>
            </w:pPr>
            <w:r>
              <w:rPr>
                <w:rFonts w:hint="eastAsia" w:ascii="宋体" w:hAnsi="宋体" w:eastAsia="宋体" w:cs="宋体"/>
                <w:kern w:val="0"/>
                <w:sz w:val="24"/>
                <w:lang w:bidi="ar"/>
              </w:rPr>
              <w:t>1</w:t>
            </w:r>
          </w:p>
        </w:tc>
        <w:tc>
          <w:tcPr>
            <w:tcW w:w="2838" w:type="dxa"/>
            <w:tcBorders>
              <w:top w:val="single" w:color="auto" w:sz="4" w:space="0"/>
              <w:left w:val="single" w:color="auto" w:sz="4" w:space="0"/>
              <w:bottom w:val="single" w:color="auto" w:sz="4" w:space="0"/>
              <w:right w:val="single" w:color="auto" w:sz="4" w:space="0"/>
            </w:tcBorders>
            <w:shd w:val="clear" w:color="auto" w:fill="auto"/>
            <w:vAlign w:val="center"/>
          </w:tcPr>
          <w:p/>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kern w:val="0"/>
                <w:sz w:val="24"/>
                <w:lang w:val="en-US" w:bidi="ar"/>
              </w:rPr>
            </w:pPr>
            <w:r>
              <w:rPr>
                <w:rFonts w:hint="eastAsia" w:ascii="宋体" w:hAnsi="宋体" w:eastAsia="宋体" w:cs="宋体"/>
                <w:kern w:val="0"/>
                <w:sz w:val="24"/>
                <w:lang w:val="en-US" w:eastAsia="zh-CN" w:bidi="ar"/>
              </w:rPr>
              <w:t>SGZ[2025]086-ZC059-01</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lang w:bidi="ar"/>
              </w:rPr>
            </w:pPr>
            <w:r>
              <w:rPr>
                <w:rFonts w:hint="eastAsia" w:ascii="宋体" w:hAnsi="宋体" w:eastAsia="宋体" w:cs="宋体"/>
                <w:kern w:val="0"/>
                <w:sz w:val="24"/>
                <w:lang w:val="en-US" w:eastAsia="zh-CN" w:bidi="ar"/>
              </w:rPr>
              <w:t>三门峡市高教园区道路管理设施采购项目</w:t>
            </w:r>
            <w:r>
              <w:rPr>
                <w:rFonts w:hint="eastAsia" w:ascii="宋体" w:hAnsi="宋体" w:eastAsia="宋体" w:cs="宋体"/>
                <w:kern w:val="0"/>
                <w:sz w:val="24"/>
                <w:lang w:bidi="ar"/>
              </w:rPr>
              <w:t xml:space="preserve"> </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kern w:val="0"/>
                <w:sz w:val="24"/>
                <w:lang w:val="en-US" w:eastAsia="zh-CN" w:bidi="ar"/>
              </w:rPr>
            </w:pPr>
            <w:r>
              <w:rPr>
                <w:rFonts w:hint="eastAsia" w:ascii="宋体" w:hAnsi="宋体" w:eastAsia="宋体" w:cs="宋体"/>
                <w:sz w:val="24"/>
                <w:lang w:val="en-US" w:eastAsia="zh-CN" w:bidi="ar"/>
              </w:rPr>
              <w:t>3365675.00</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kern w:val="0"/>
                <w:sz w:val="24"/>
                <w:lang w:val="en-US" w:eastAsia="zh-CN" w:bidi="ar"/>
              </w:rPr>
            </w:pPr>
            <w:r>
              <w:rPr>
                <w:rFonts w:hint="eastAsia" w:ascii="宋体" w:hAnsi="宋体" w:eastAsia="宋体" w:cs="宋体"/>
                <w:sz w:val="24"/>
                <w:lang w:val="en-US" w:eastAsia="zh-CN" w:bidi="ar"/>
              </w:rPr>
              <w:t>3365675.00</w:t>
            </w:r>
          </w:p>
        </w:tc>
      </w:tr>
    </w:tbl>
    <w:p>
      <w:pPr>
        <w:spacing w:line="360" w:lineRule="auto"/>
        <w:ind w:firstLine="566" w:firstLineChars="236"/>
        <w:rPr>
          <w:rFonts w:hint="eastAsia" w:ascii="宋体" w:hAnsi="宋体" w:eastAsia="宋体" w:cs="宋体"/>
          <w:sz w:val="24"/>
        </w:rPr>
      </w:pPr>
      <w:r>
        <w:rPr>
          <w:rFonts w:hint="eastAsia" w:ascii="宋体" w:hAnsi="宋体" w:eastAsia="宋体" w:cs="宋体"/>
          <w:sz w:val="24"/>
          <w:lang w:bidi="ar"/>
        </w:rPr>
        <w:t>5.采购需求(包括目标、标准、数量、规格、服务要求、验收、标准等)：</w:t>
      </w:r>
    </w:p>
    <w:p>
      <w:pPr>
        <w:spacing w:line="360" w:lineRule="auto"/>
        <w:ind w:firstLine="600" w:firstLineChars="250"/>
        <w:rPr>
          <w:rFonts w:hint="eastAsia" w:ascii="宋体" w:hAnsi="宋体" w:eastAsia="宋体" w:cs="宋体"/>
          <w:sz w:val="24"/>
        </w:rPr>
      </w:pPr>
      <w:r>
        <w:rPr>
          <w:rFonts w:hint="eastAsia" w:ascii="宋体" w:hAnsi="宋体" w:eastAsia="宋体" w:cs="宋体"/>
          <w:sz w:val="24"/>
          <w:lang w:bidi="ar"/>
        </w:rPr>
        <w:t>5.1采购内容 ：</w:t>
      </w:r>
      <w:r>
        <w:rPr>
          <w:rFonts w:hint="eastAsia" w:ascii="宋体" w:hAnsi="宋体" w:eastAsia="宋体" w:cs="宋体"/>
          <w:sz w:val="24"/>
          <w:lang w:val="en-US" w:eastAsia="zh-CN" w:bidi="ar"/>
        </w:rPr>
        <w:t>三门峡市高教园区道路管理设施采购项目，包括道闸、信号灯、隔离桩、公交站台等设施及附属设施的采购，具体详见采购清单。</w:t>
      </w:r>
    </w:p>
    <w:p>
      <w:pPr>
        <w:spacing w:line="360" w:lineRule="auto"/>
        <w:ind w:firstLine="566" w:firstLineChars="236"/>
        <w:rPr>
          <w:rFonts w:hint="eastAsia" w:ascii="宋体" w:hAnsi="宋体" w:eastAsia="宋体" w:cs="宋体"/>
          <w:sz w:val="24"/>
          <w:lang w:bidi="ar"/>
        </w:rPr>
      </w:pPr>
      <w:r>
        <w:rPr>
          <w:rFonts w:hint="eastAsia" w:ascii="宋体" w:hAnsi="宋体" w:eastAsia="宋体" w:cs="宋体"/>
          <w:sz w:val="24"/>
          <w:lang w:bidi="ar"/>
        </w:rPr>
        <w:t>5.2采购范围：招标文件所包含的全部内容</w:t>
      </w:r>
    </w:p>
    <w:p>
      <w:pPr>
        <w:spacing w:line="360" w:lineRule="auto"/>
        <w:ind w:firstLine="566" w:firstLineChars="236"/>
        <w:rPr>
          <w:rFonts w:hint="eastAsia" w:ascii="宋体" w:hAnsi="宋体" w:eastAsia="宋体" w:cs="宋体"/>
          <w:sz w:val="24"/>
        </w:rPr>
      </w:pPr>
      <w:r>
        <w:rPr>
          <w:rFonts w:hint="eastAsia" w:ascii="宋体" w:hAnsi="宋体" w:eastAsia="宋体" w:cs="宋体"/>
          <w:sz w:val="24"/>
          <w:lang w:bidi="ar"/>
        </w:rPr>
        <w:t>5.3资金来源：财政资金，已落实。</w:t>
      </w:r>
    </w:p>
    <w:p>
      <w:pPr>
        <w:spacing w:line="360" w:lineRule="auto"/>
        <w:ind w:firstLine="566" w:firstLineChars="236"/>
        <w:rPr>
          <w:rFonts w:hint="eastAsia" w:ascii="宋体" w:hAnsi="宋体" w:eastAsia="宋体" w:cs="宋体"/>
          <w:sz w:val="24"/>
        </w:rPr>
      </w:pPr>
      <w:r>
        <w:rPr>
          <w:rFonts w:hint="eastAsia" w:ascii="宋体" w:hAnsi="宋体" w:eastAsia="宋体" w:cs="宋体"/>
          <w:sz w:val="24"/>
          <w:lang w:bidi="ar"/>
        </w:rPr>
        <w:t>5.4质量要求：</w:t>
      </w:r>
      <w:r>
        <w:rPr>
          <w:rFonts w:hint="eastAsia" w:ascii="宋体" w:hAnsi="宋体" w:eastAsia="宋体" w:cs="宋体"/>
          <w:sz w:val="24"/>
          <w:lang w:eastAsia="zh-CN" w:bidi="ar"/>
        </w:rPr>
        <w:t>合格</w:t>
      </w:r>
      <w:r>
        <w:rPr>
          <w:rFonts w:hint="eastAsia" w:ascii="宋体" w:hAnsi="宋体" w:eastAsia="宋体" w:cs="宋体"/>
          <w:sz w:val="24"/>
          <w:lang w:bidi="ar"/>
        </w:rPr>
        <w:t>。</w:t>
      </w:r>
    </w:p>
    <w:p>
      <w:pPr>
        <w:spacing w:line="360" w:lineRule="auto"/>
        <w:ind w:firstLine="566" w:firstLineChars="236"/>
        <w:rPr>
          <w:rFonts w:hint="eastAsia" w:ascii="宋体" w:hAnsi="宋体" w:eastAsia="宋体" w:cs="宋体"/>
          <w:sz w:val="24"/>
          <w:highlight w:val="none"/>
        </w:rPr>
      </w:pPr>
      <w:r>
        <w:rPr>
          <w:rFonts w:hint="eastAsia" w:ascii="宋体" w:hAnsi="宋体" w:eastAsia="宋体" w:cs="宋体"/>
          <w:sz w:val="24"/>
          <w:highlight w:val="none"/>
          <w:lang w:bidi="ar"/>
        </w:rPr>
        <w:t>5.5质 保 期：</w:t>
      </w:r>
      <w:r>
        <w:rPr>
          <w:rFonts w:hint="eastAsia" w:ascii="宋体" w:hAnsi="宋体" w:eastAsia="宋体" w:cs="宋体"/>
          <w:sz w:val="24"/>
          <w:highlight w:val="none"/>
          <w:lang w:val="en-US" w:eastAsia="zh-CN" w:bidi="ar"/>
        </w:rPr>
        <w:t>2</w:t>
      </w:r>
      <w:r>
        <w:rPr>
          <w:rFonts w:hint="eastAsia" w:ascii="宋体" w:hAnsi="宋体" w:eastAsia="宋体" w:cs="宋体"/>
          <w:sz w:val="24"/>
          <w:highlight w:val="none"/>
          <w:lang w:bidi="ar"/>
        </w:rPr>
        <w:t>年。</w:t>
      </w:r>
    </w:p>
    <w:p>
      <w:pPr>
        <w:spacing w:line="360" w:lineRule="auto"/>
        <w:ind w:firstLine="566" w:firstLineChars="236"/>
        <w:rPr>
          <w:rFonts w:hint="eastAsia" w:ascii="宋体" w:hAnsi="宋体" w:eastAsia="宋体" w:cs="宋体"/>
          <w:sz w:val="24"/>
          <w:highlight w:val="none"/>
        </w:rPr>
      </w:pPr>
      <w:r>
        <w:rPr>
          <w:rFonts w:hint="eastAsia" w:ascii="宋体" w:hAnsi="宋体" w:eastAsia="宋体" w:cs="宋体"/>
          <w:sz w:val="24"/>
          <w:highlight w:val="none"/>
          <w:lang w:bidi="ar"/>
        </w:rPr>
        <w:t>5.6交货期</w:t>
      </w: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z w:val="24"/>
          <w:highlight w:val="none"/>
          <w:lang w:val="en-US" w:eastAsia="zh-CN" w:bidi="ar"/>
          <w14:textFill>
            <w14:solidFill>
              <w14:schemeClr w14:val="tx1"/>
            </w14:solidFill>
          </w14:textFill>
        </w:rPr>
        <w:t>45</w:t>
      </w:r>
      <w:r>
        <w:rPr>
          <w:rFonts w:hint="eastAsia" w:ascii="宋体" w:hAnsi="宋体" w:eastAsia="宋体" w:cs="宋体"/>
          <w:color w:val="000000" w:themeColor="text1"/>
          <w:sz w:val="24"/>
          <w:highlight w:val="none"/>
          <w:lang w:bidi="ar"/>
          <w14:textFill>
            <w14:solidFill>
              <w14:schemeClr w14:val="tx1"/>
            </w14:solidFill>
          </w14:textFill>
        </w:rPr>
        <w:t xml:space="preserve">日历天。 </w:t>
      </w:r>
    </w:p>
    <w:p>
      <w:pPr>
        <w:spacing w:line="360" w:lineRule="auto"/>
        <w:ind w:firstLine="566" w:firstLineChars="236"/>
        <w:rPr>
          <w:rFonts w:hint="eastAsia" w:ascii="宋体" w:hAnsi="宋体" w:eastAsia="宋体" w:cs="宋体"/>
          <w:sz w:val="24"/>
        </w:rPr>
      </w:pPr>
      <w:r>
        <w:rPr>
          <w:rFonts w:hint="eastAsia" w:ascii="宋体" w:hAnsi="宋体" w:eastAsia="宋体" w:cs="宋体"/>
          <w:sz w:val="24"/>
          <w:lang w:bidi="ar"/>
        </w:rPr>
        <w:t>5.7交货地点：采购人指定地点。</w:t>
      </w:r>
    </w:p>
    <w:p>
      <w:pPr>
        <w:spacing w:line="360" w:lineRule="auto"/>
        <w:ind w:firstLine="566" w:firstLineChars="236"/>
        <w:rPr>
          <w:rFonts w:hint="eastAsia" w:ascii="宋体" w:hAnsi="宋体" w:eastAsia="宋体" w:cs="宋体"/>
          <w:sz w:val="24"/>
        </w:rPr>
      </w:pPr>
      <w:r>
        <w:rPr>
          <w:rFonts w:hint="eastAsia" w:ascii="宋体" w:hAnsi="宋体" w:eastAsia="宋体" w:cs="宋体"/>
          <w:sz w:val="24"/>
          <w:lang w:bidi="ar"/>
        </w:rPr>
        <w:t>6.合同履行期限：按合同约定执行。</w:t>
      </w:r>
    </w:p>
    <w:p>
      <w:pPr>
        <w:spacing w:line="360" w:lineRule="auto"/>
        <w:ind w:firstLine="566" w:firstLineChars="236"/>
        <w:rPr>
          <w:rFonts w:hint="eastAsia" w:ascii="宋体" w:hAnsi="宋体" w:eastAsia="宋体" w:cs="宋体"/>
          <w:sz w:val="24"/>
        </w:rPr>
      </w:pPr>
      <w:r>
        <w:rPr>
          <w:rFonts w:hint="eastAsia" w:ascii="宋体" w:hAnsi="宋体" w:eastAsia="宋体" w:cs="宋体"/>
          <w:sz w:val="24"/>
          <w:lang w:bidi="ar"/>
        </w:rPr>
        <w:t>7.本项目是否接受联合体投标：否</w:t>
      </w:r>
    </w:p>
    <w:p>
      <w:pPr>
        <w:spacing w:line="360" w:lineRule="auto"/>
        <w:ind w:firstLine="566" w:firstLineChars="236"/>
        <w:rPr>
          <w:rFonts w:hint="eastAsia" w:ascii="宋体" w:hAnsi="宋体" w:eastAsia="宋体" w:cs="宋体"/>
          <w:sz w:val="24"/>
          <w:lang w:bidi="ar"/>
        </w:rPr>
      </w:pPr>
      <w:r>
        <w:rPr>
          <w:rFonts w:hint="eastAsia" w:ascii="宋体" w:hAnsi="宋体" w:eastAsia="宋体" w:cs="宋体"/>
          <w:sz w:val="24"/>
          <w:lang w:bidi="ar"/>
        </w:rPr>
        <w:t>8.是否接受进口产品：否</w:t>
      </w:r>
    </w:p>
    <w:p>
      <w:pPr>
        <w:spacing w:line="360" w:lineRule="auto"/>
        <w:ind w:firstLine="566" w:firstLineChars="236"/>
        <w:rPr>
          <w:rFonts w:hint="eastAsia" w:ascii="宋体" w:hAnsi="宋体" w:eastAsia="宋体" w:cs="宋体"/>
          <w:sz w:val="24"/>
          <w:lang w:bidi="ar"/>
        </w:rPr>
      </w:pPr>
      <w:r>
        <w:rPr>
          <w:rFonts w:hint="eastAsia" w:ascii="宋体" w:hAnsi="宋体" w:eastAsia="宋体" w:cs="宋体"/>
          <w:sz w:val="24"/>
          <w:lang w:bidi="ar"/>
        </w:rPr>
        <w:t>9、是否专门面向中小企业：否</w:t>
      </w:r>
    </w:p>
    <w:p>
      <w:pPr>
        <w:spacing w:line="360" w:lineRule="auto"/>
        <w:ind w:firstLine="566" w:firstLineChars="236"/>
        <w:rPr>
          <w:rFonts w:hint="eastAsia" w:ascii="宋体" w:hAnsi="宋体" w:eastAsia="宋体" w:cs="宋体"/>
          <w:sz w:val="24"/>
        </w:rPr>
      </w:pPr>
      <w:r>
        <w:rPr>
          <w:rFonts w:hint="eastAsia" w:ascii="宋体" w:hAnsi="宋体" w:eastAsia="宋体" w:cs="宋体"/>
          <w:sz w:val="24"/>
          <w:lang w:bidi="ar"/>
        </w:rPr>
        <w:t>二、供应商资格要求</w:t>
      </w:r>
    </w:p>
    <w:p>
      <w:pPr>
        <w:spacing w:line="360" w:lineRule="auto"/>
        <w:ind w:firstLine="566" w:firstLineChars="236"/>
        <w:rPr>
          <w:rFonts w:hint="eastAsia" w:ascii="宋体" w:hAnsi="宋体" w:eastAsia="宋体" w:cs="宋体"/>
          <w:sz w:val="24"/>
          <w:lang w:val="en-US" w:bidi="ar"/>
        </w:rPr>
      </w:pPr>
      <w:r>
        <w:rPr>
          <w:rFonts w:hint="eastAsia" w:ascii="宋体" w:hAnsi="宋体" w:eastAsia="宋体" w:cs="宋体"/>
          <w:sz w:val="24"/>
          <w:lang w:val="en-US" w:eastAsia="zh-CN" w:bidi="ar"/>
        </w:rPr>
        <w:t>1、满足《中华人民共和国政府采购法》第二十二条的规定；</w:t>
      </w:r>
    </w:p>
    <w:p>
      <w:pPr>
        <w:spacing w:line="360" w:lineRule="auto"/>
        <w:ind w:firstLine="566" w:firstLineChars="236"/>
        <w:rPr>
          <w:rFonts w:hint="eastAsia" w:ascii="宋体" w:hAnsi="宋体" w:eastAsia="宋体" w:cs="宋体"/>
          <w:sz w:val="24"/>
          <w:lang w:val="en-US" w:bidi="ar"/>
        </w:rPr>
      </w:pPr>
      <w:r>
        <w:rPr>
          <w:rFonts w:hint="eastAsia" w:ascii="宋体" w:hAnsi="宋体" w:eastAsia="宋体" w:cs="宋体"/>
          <w:sz w:val="24"/>
          <w:lang w:val="en-US" w:eastAsia="zh-CN" w:bidi="ar"/>
        </w:rPr>
        <w:t>2、落实政府采购政策满足的资格要求：</w:t>
      </w:r>
    </w:p>
    <w:p>
      <w:pPr>
        <w:spacing w:line="360" w:lineRule="auto"/>
        <w:ind w:firstLine="566" w:firstLineChars="236"/>
        <w:rPr>
          <w:rFonts w:hint="eastAsia" w:ascii="宋体" w:hAnsi="宋体" w:eastAsia="宋体" w:cs="宋体"/>
          <w:sz w:val="24"/>
          <w:lang w:val="en-US" w:eastAsia="zh-CN" w:bidi="ar"/>
        </w:rPr>
      </w:pPr>
      <w:r>
        <w:rPr>
          <w:rFonts w:hint="eastAsia" w:ascii="宋体" w:hAnsi="宋体" w:eastAsia="宋体" w:cs="宋体"/>
          <w:sz w:val="24"/>
          <w:lang w:val="en-US" w:eastAsia="zh-CN" w:bidi="ar"/>
        </w:rPr>
        <w:t>本项目非专门面向中小微企业采购项目,执行促进中小企业（监狱企业、残疾人福利性企业）发展等政府采购政策。</w:t>
      </w:r>
    </w:p>
    <w:p>
      <w:pPr>
        <w:spacing w:line="360" w:lineRule="auto"/>
        <w:ind w:firstLine="566" w:firstLineChars="236"/>
        <w:rPr>
          <w:rFonts w:hint="eastAsia" w:ascii="宋体" w:hAnsi="宋体" w:eastAsia="宋体" w:cs="宋体"/>
          <w:sz w:val="24"/>
          <w:lang w:val="en-US" w:bidi="ar"/>
        </w:rPr>
      </w:pPr>
      <w:r>
        <w:rPr>
          <w:rFonts w:hint="eastAsia" w:ascii="宋体" w:hAnsi="宋体" w:eastAsia="宋体" w:cs="宋体"/>
          <w:sz w:val="24"/>
          <w:lang w:val="en-US" w:eastAsia="zh-CN" w:bidi="ar"/>
        </w:rPr>
        <w:t>3、本项目的特定资格要求：</w:t>
      </w:r>
    </w:p>
    <w:p>
      <w:pPr>
        <w:spacing w:line="360" w:lineRule="auto"/>
        <w:ind w:firstLine="566" w:firstLineChars="236"/>
        <w:rPr>
          <w:rFonts w:hint="eastAsia" w:ascii="宋体" w:hAnsi="宋体" w:eastAsia="宋体" w:cs="宋体"/>
          <w:sz w:val="24"/>
          <w:lang w:val="en-US" w:bidi="ar"/>
        </w:rPr>
      </w:pPr>
      <w:r>
        <w:rPr>
          <w:rFonts w:hint="eastAsia" w:ascii="宋体" w:hAnsi="宋体" w:eastAsia="宋体" w:cs="宋体"/>
          <w:sz w:val="24"/>
          <w:lang w:val="en-US" w:eastAsia="zh-CN" w:bidi="ar"/>
        </w:rPr>
        <w:t>3.1供应商具有有效的营业执照；</w:t>
      </w:r>
    </w:p>
    <w:p>
      <w:pPr>
        <w:spacing w:line="360" w:lineRule="auto"/>
        <w:ind w:firstLine="566" w:firstLineChars="236"/>
        <w:rPr>
          <w:rFonts w:hint="eastAsia" w:ascii="宋体" w:hAnsi="宋体" w:eastAsia="宋体" w:cs="宋体"/>
          <w:sz w:val="24"/>
          <w:lang w:val="en-US" w:bidi="ar"/>
        </w:rPr>
      </w:pPr>
      <w:r>
        <w:rPr>
          <w:rFonts w:hint="eastAsia" w:ascii="宋体" w:hAnsi="宋体" w:eastAsia="宋体" w:cs="宋体"/>
          <w:sz w:val="24"/>
          <w:lang w:val="en-US" w:eastAsia="zh-CN" w:bidi="ar"/>
        </w:rPr>
        <w:t>3.2供应商出具本企业无商业贿赂和不正当竞争行为承诺书，格式自拟；</w:t>
      </w:r>
    </w:p>
    <w:p>
      <w:pPr>
        <w:spacing w:line="360" w:lineRule="auto"/>
        <w:ind w:firstLine="566" w:firstLineChars="236"/>
        <w:rPr>
          <w:rFonts w:hint="eastAsia" w:ascii="宋体" w:hAnsi="宋体" w:eastAsia="宋体" w:cs="宋体"/>
          <w:sz w:val="24"/>
          <w:lang w:val="en-US" w:bidi="ar"/>
        </w:rPr>
      </w:pPr>
      <w:r>
        <w:rPr>
          <w:rFonts w:hint="eastAsia" w:ascii="宋体" w:hAnsi="宋体" w:eastAsia="宋体" w:cs="宋体"/>
          <w:sz w:val="24"/>
          <w:lang w:val="en-US" w:eastAsia="zh-CN" w:bidi="ar"/>
        </w:rPr>
        <w:t>3.3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p>
    <w:p>
      <w:pPr>
        <w:spacing w:line="360" w:lineRule="auto"/>
        <w:ind w:firstLine="566" w:firstLineChars="236"/>
        <w:rPr>
          <w:rFonts w:hint="eastAsia" w:ascii="宋体" w:hAnsi="宋体" w:eastAsia="宋体" w:cs="宋体"/>
          <w:sz w:val="24"/>
          <w:lang w:val="en-US" w:bidi="ar"/>
        </w:rPr>
      </w:pPr>
      <w:r>
        <w:rPr>
          <w:rFonts w:hint="eastAsia" w:ascii="宋体" w:hAnsi="宋体" w:eastAsia="宋体" w:cs="宋体"/>
          <w:sz w:val="24"/>
          <w:lang w:val="en-US" w:eastAsia="zh-CN" w:bidi="ar"/>
        </w:rPr>
        <w:t>3.4本项目不接受联合体，提供非联合体承诺，格式自拟；</w:t>
      </w:r>
    </w:p>
    <w:p>
      <w:pPr>
        <w:spacing w:line="360" w:lineRule="auto"/>
        <w:ind w:firstLine="566" w:firstLineChars="236"/>
        <w:rPr>
          <w:rFonts w:hint="eastAsia" w:ascii="宋体" w:hAnsi="宋体" w:eastAsia="宋体" w:cs="宋体"/>
          <w:sz w:val="24"/>
          <w:lang w:val="en-US" w:eastAsia="zh-CN" w:bidi="ar"/>
        </w:rPr>
      </w:pPr>
      <w:r>
        <w:rPr>
          <w:rFonts w:hint="eastAsia" w:ascii="宋体" w:hAnsi="宋体" w:eastAsia="宋体" w:cs="宋体"/>
          <w:sz w:val="24"/>
          <w:lang w:val="en-US" w:eastAsia="zh-CN" w:bidi="ar"/>
        </w:rPr>
        <w:t>3.5本项目实行资格后审，资格审查的具体要求见招标文件。</w:t>
      </w:r>
    </w:p>
    <w:p>
      <w:pPr>
        <w:spacing w:line="360" w:lineRule="auto"/>
        <w:ind w:firstLine="566" w:firstLineChars="236"/>
        <w:rPr>
          <w:rFonts w:hint="eastAsia" w:ascii="宋体" w:hAnsi="宋体" w:eastAsia="宋体" w:cs="宋体"/>
          <w:color w:val="auto"/>
          <w:sz w:val="24"/>
        </w:rPr>
      </w:pPr>
      <w:r>
        <w:rPr>
          <w:rFonts w:hint="eastAsia" w:ascii="宋体" w:hAnsi="宋体" w:eastAsia="宋体" w:cs="宋体"/>
          <w:sz w:val="24"/>
          <w:lang w:bidi="ar"/>
        </w:rPr>
        <w:t>三、获</w:t>
      </w:r>
      <w:r>
        <w:rPr>
          <w:rFonts w:hint="eastAsia" w:ascii="宋体" w:hAnsi="宋体" w:eastAsia="宋体" w:cs="宋体"/>
          <w:color w:val="auto"/>
          <w:sz w:val="24"/>
          <w:lang w:bidi="ar"/>
        </w:rPr>
        <w:t>取招标文件</w:t>
      </w:r>
    </w:p>
    <w:p>
      <w:pPr>
        <w:spacing w:line="360" w:lineRule="auto"/>
        <w:ind w:firstLine="566" w:firstLineChars="236"/>
        <w:rPr>
          <w:rFonts w:hint="eastAsia" w:ascii="宋体" w:hAnsi="宋体" w:eastAsia="宋体" w:cs="宋体"/>
          <w:color w:val="auto"/>
          <w:sz w:val="24"/>
        </w:rPr>
      </w:pPr>
      <w:r>
        <w:rPr>
          <w:rFonts w:hint="eastAsia" w:ascii="宋体" w:hAnsi="宋体" w:eastAsia="宋体" w:cs="宋体"/>
          <w:color w:val="auto"/>
          <w:sz w:val="24"/>
          <w:lang w:bidi="ar"/>
        </w:rPr>
        <w:t>1.时间：</w:t>
      </w:r>
      <w:r>
        <w:rPr>
          <w:rFonts w:hint="eastAsia" w:ascii="宋体" w:hAnsi="宋体" w:eastAsia="宋体" w:cs="宋体"/>
          <w:color w:val="000000" w:themeColor="text1"/>
          <w:sz w:val="24"/>
          <w:lang w:bidi="ar"/>
          <w14:textFill>
            <w14:solidFill>
              <w14:schemeClr w14:val="tx1"/>
            </w14:solidFill>
          </w14:textFill>
        </w:rPr>
        <w:t>202</w:t>
      </w:r>
      <w:r>
        <w:rPr>
          <w:rFonts w:hint="eastAsia" w:ascii="宋体" w:hAnsi="宋体" w:eastAsia="宋体" w:cs="宋体"/>
          <w:color w:val="000000" w:themeColor="text1"/>
          <w:sz w:val="24"/>
          <w:lang w:val="en-US" w:eastAsia="zh-CN" w:bidi="ar"/>
          <w14:textFill>
            <w14:solidFill>
              <w14:schemeClr w14:val="tx1"/>
            </w14:solidFill>
          </w14:textFill>
        </w:rPr>
        <w:t>5</w:t>
      </w:r>
      <w:r>
        <w:rPr>
          <w:rFonts w:hint="eastAsia" w:ascii="宋体" w:hAnsi="宋体" w:eastAsia="宋体" w:cs="宋体"/>
          <w:color w:val="000000" w:themeColor="text1"/>
          <w:sz w:val="24"/>
          <w:lang w:bidi="ar"/>
          <w14:textFill>
            <w14:solidFill>
              <w14:schemeClr w14:val="tx1"/>
            </w14:solidFill>
          </w14:textFill>
        </w:rPr>
        <w:t>年</w:t>
      </w:r>
      <w:r>
        <w:rPr>
          <w:rFonts w:hint="eastAsia" w:ascii="宋体" w:hAnsi="宋体" w:eastAsia="宋体" w:cs="宋体"/>
          <w:color w:val="000000" w:themeColor="text1"/>
          <w:sz w:val="24"/>
          <w:lang w:val="en-US" w:eastAsia="zh-CN" w:bidi="ar"/>
          <w14:textFill>
            <w14:solidFill>
              <w14:schemeClr w14:val="tx1"/>
            </w14:solidFill>
          </w14:textFill>
        </w:rPr>
        <w:t>3</w:t>
      </w:r>
      <w:r>
        <w:rPr>
          <w:rFonts w:hint="eastAsia" w:ascii="宋体" w:hAnsi="宋体" w:eastAsia="宋体" w:cs="宋体"/>
          <w:color w:val="000000" w:themeColor="text1"/>
          <w:sz w:val="24"/>
          <w:lang w:bidi="ar"/>
          <w14:textFill>
            <w14:solidFill>
              <w14:schemeClr w14:val="tx1"/>
            </w14:solidFill>
          </w14:textFill>
        </w:rPr>
        <w:t>月</w:t>
      </w:r>
      <w:r>
        <w:rPr>
          <w:rFonts w:hint="eastAsia" w:ascii="宋体" w:hAnsi="宋体" w:eastAsia="宋体" w:cs="宋体"/>
          <w:color w:val="000000" w:themeColor="text1"/>
          <w:sz w:val="24"/>
          <w:lang w:val="en-US" w:eastAsia="zh-CN" w:bidi="ar"/>
          <w14:textFill>
            <w14:solidFill>
              <w14:schemeClr w14:val="tx1"/>
            </w14:solidFill>
          </w14:textFill>
        </w:rPr>
        <w:t>10</w:t>
      </w:r>
      <w:r>
        <w:rPr>
          <w:rFonts w:hint="eastAsia" w:ascii="宋体" w:hAnsi="宋体" w:eastAsia="宋体" w:cs="宋体"/>
          <w:color w:val="000000" w:themeColor="text1"/>
          <w:sz w:val="24"/>
          <w:lang w:bidi="ar"/>
          <w14:textFill>
            <w14:solidFill>
              <w14:schemeClr w14:val="tx1"/>
            </w14:solidFill>
          </w14:textFill>
        </w:rPr>
        <w:t>日至202</w:t>
      </w:r>
      <w:r>
        <w:rPr>
          <w:rFonts w:hint="eastAsia" w:ascii="宋体" w:hAnsi="宋体" w:eastAsia="宋体" w:cs="宋体"/>
          <w:color w:val="000000" w:themeColor="text1"/>
          <w:sz w:val="24"/>
          <w:lang w:val="en-US" w:eastAsia="zh-CN" w:bidi="ar"/>
          <w14:textFill>
            <w14:solidFill>
              <w14:schemeClr w14:val="tx1"/>
            </w14:solidFill>
          </w14:textFill>
        </w:rPr>
        <w:t>5</w:t>
      </w:r>
      <w:r>
        <w:rPr>
          <w:rFonts w:hint="eastAsia" w:ascii="宋体" w:hAnsi="宋体" w:eastAsia="宋体" w:cs="宋体"/>
          <w:color w:val="000000" w:themeColor="text1"/>
          <w:sz w:val="24"/>
          <w:lang w:bidi="ar"/>
          <w14:textFill>
            <w14:solidFill>
              <w14:schemeClr w14:val="tx1"/>
            </w14:solidFill>
          </w14:textFill>
        </w:rPr>
        <w:t>年</w:t>
      </w:r>
      <w:r>
        <w:rPr>
          <w:rFonts w:hint="eastAsia" w:ascii="宋体" w:hAnsi="宋体" w:eastAsia="宋体" w:cs="宋体"/>
          <w:color w:val="000000" w:themeColor="text1"/>
          <w:sz w:val="24"/>
          <w:lang w:val="en-US" w:eastAsia="zh-CN" w:bidi="ar"/>
          <w14:textFill>
            <w14:solidFill>
              <w14:schemeClr w14:val="tx1"/>
            </w14:solidFill>
          </w14:textFill>
        </w:rPr>
        <w:t>4</w:t>
      </w:r>
      <w:r>
        <w:rPr>
          <w:rFonts w:hint="eastAsia" w:ascii="宋体" w:hAnsi="宋体" w:eastAsia="宋体" w:cs="宋体"/>
          <w:color w:val="000000" w:themeColor="text1"/>
          <w:sz w:val="24"/>
          <w:lang w:bidi="ar"/>
          <w14:textFill>
            <w14:solidFill>
              <w14:schemeClr w14:val="tx1"/>
            </w14:solidFill>
          </w14:textFill>
        </w:rPr>
        <w:t>月</w:t>
      </w:r>
      <w:r>
        <w:rPr>
          <w:rFonts w:hint="eastAsia" w:ascii="宋体" w:hAnsi="宋体" w:eastAsia="宋体" w:cs="宋体"/>
          <w:color w:val="000000" w:themeColor="text1"/>
          <w:sz w:val="24"/>
          <w:lang w:val="en-US" w:eastAsia="zh-CN" w:bidi="ar"/>
          <w14:textFill>
            <w14:solidFill>
              <w14:schemeClr w14:val="tx1"/>
            </w14:solidFill>
          </w14:textFill>
        </w:rPr>
        <w:t>1</w:t>
      </w:r>
      <w:r>
        <w:rPr>
          <w:rFonts w:hint="eastAsia" w:ascii="宋体" w:hAnsi="宋体" w:eastAsia="宋体" w:cs="宋体"/>
          <w:color w:val="000000" w:themeColor="text1"/>
          <w:sz w:val="24"/>
          <w:lang w:bidi="ar"/>
          <w14:textFill>
            <w14:solidFill>
              <w14:schemeClr w14:val="tx1"/>
            </w14:solidFill>
          </w14:textFill>
        </w:rPr>
        <w:t>日</w:t>
      </w:r>
      <w:r>
        <w:rPr>
          <w:rFonts w:hint="eastAsia" w:ascii="宋体" w:hAnsi="宋体" w:eastAsia="宋体" w:cs="宋体"/>
          <w:color w:val="auto"/>
          <w:sz w:val="24"/>
          <w:lang w:bidi="ar"/>
        </w:rPr>
        <w:t>，每天上午00:00至12:00，下午12:00至23:59（北京时间，法定节假日除外。）</w:t>
      </w:r>
    </w:p>
    <w:p>
      <w:pPr>
        <w:spacing w:line="360" w:lineRule="auto"/>
        <w:ind w:firstLine="566" w:firstLineChars="236"/>
        <w:rPr>
          <w:rFonts w:hint="eastAsia" w:ascii="宋体" w:hAnsi="宋体" w:eastAsia="宋体" w:cs="宋体"/>
          <w:sz w:val="24"/>
        </w:rPr>
      </w:pPr>
      <w:r>
        <w:rPr>
          <w:rFonts w:hint="eastAsia" w:ascii="宋体" w:hAnsi="宋体" w:eastAsia="宋体" w:cs="宋体"/>
          <w:sz w:val="24"/>
          <w:lang w:bidi="ar"/>
        </w:rPr>
        <w:t>2.地点：三门峡市公共资源交易中心网</w:t>
      </w:r>
    </w:p>
    <w:p>
      <w:pPr>
        <w:spacing w:line="360" w:lineRule="auto"/>
        <w:ind w:firstLine="566" w:firstLineChars="236"/>
        <w:rPr>
          <w:rFonts w:hint="eastAsia" w:ascii="宋体" w:hAnsi="宋体" w:eastAsia="宋体" w:cs="宋体"/>
          <w:sz w:val="24"/>
        </w:rPr>
      </w:pPr>
      <w:r>
        <w:rPr>
          <w:rFonts w:hint="eastAsia" w:ascii="宋体" w:hAnsi="宋体" w:eastAsia="宋体" w:cs="宋体"/>
          <w:sz w:val="24"/>
          <w:lang w:bidi="ar"/>
        </w:rPr>
        <w:t>3.方式：供应商凭CA数字证书通过三门峡市公共资源交易中心网（网址：http://gzjy.smx.gov.cn/），点击交易平台选择“市场主体登录”，登陆系统后，点击采购业务-业务管理-招标文件领取菜单-点击领取按钮-领取.smxzf格式的电子招标文件。</w:t>
      </w:r>
    </w:p>
    <w:p>
      <w:pPr>
        <w:spacing w:line="360" w:lineRule="auto"/>
        <w:ind w:firstLine="566" w:firstLineChars="236"/>
        <w:jc w:val="left"/>
        <w:rPr>
          <w:rFonts w:hint="eastAsia" w:ascii="宋体" w:hAnsi="宋体" w:eastAsia="宋体" w:cs="宋体"/>
          <w:sz w:val="24"/>
        </w:rPr>
      </w:pPr>
      <w:r>
        <w:rPr>
          <w:rFonts w:hint="eastAsia" w:ascii="宋体" w:hAnsi="宋体" w:eastAsia="宋体" w:cs="宋体"/>
          <w:sz w:val="24"/>
          <w:lang w:bidi="ar"/>
        </w:rPr>
        <w:t>办理CA证书：http://gzjy.smx.gov.cn/fwzn/004003/20201019/a8fae6a0-baed-499b-bb50-8ecc8828a2ca.html</w:t>
      </w:r>
    </w:p>
    <w:p>
      <w:pPr>
        <w:spacing w:line="360" w:lineRule="auto"/>
        <w:ind w:firstLine="566" w:firstLineChars="236"/>
        <w:rPr>
          <w:rFonts w:hint="eastAsia" w:ascii="宋体" w:hAnsi="宋体" w:eastAsia="宋体" w:cs="宋体"/>
          <w:sz w:val="24"/>
        </w:rPr>
      </w:pPr>
      <w:r>
        <w:rPr>
          <w:rFonts w:hint="eastAsia" w:ascii="宋体" w:hAnsi="宋体" w:eastAsia="宋体" w:cs="宋体"/>
          <w:sz w:val="24"/>
          <w:lang w:bidi="ar"/>
        </w:rPr>
        <w:t>4.售价：0元</w:t>
      </w:r>
    </w:p>
    <w:p>
      <w:pPr>
        <w:spacing w:line="360" w:lineRule="auto"/>
        <w:ind w:firstLine="566" w:firstLineChars="236"/>
        <w:rPr>
          <w:rFonts w:hint="eastAsia" w:ascii="宋体" w:hAnsi="宋体" w:eastAsia="宋体" w:cs="宋体"/>
          <w:sz w:val="24"/>
        </w:rPr>
      </w:pPr>
      <w:r>
        <w:rPr>
          <w:rFonts w:hint="eastAsia" w:ascii="宋体" w:hAnsi="宋体" w:eastAsia="宋体" w:cs="宋体"/>
          <w:sz w:val="24"/>
          <w:lang w:bidi="ar"/>
        </w:rPr>
        <w:t>四、投标截止时间(投标文件递交截止时间)及地点</w:t>
      </w:r>
    </w:p>
    <w:p>
      <w:pPr>
        <w:spacing w:line="360" w:lineRule="auto"/>
        <w:ind w:firstLine="566" w:firstLineChars="236"/>
        <w:rPr>
          <w:rFonts w:hint="eastAsia" w:ascii="宋体" w:hAnsi="宋体" w:eastAsia="宋体" w:cs="宋体"/>
          <w:color w:val="auto"/>
          <w:sz w:val="24"/>
        </w:rPr>
      </w:pPr>
      <w:r>
        <w:rPr>
          <w:rFonts w:hint="eastAsia" w:ascii="宋体" w:hAnsi="宋体" w:eastAsia="宋体" w:cs="宋体"/>
          <w:sz w:val="24"/>
          <w:lang w:bidi="ar"/>
        </w:rPr>
        <w:t>1.时</w:t>
      </w:r>
      <w:r>
        <w:rPr>
          <w:rFonts w:hint="eastAsia" w:ascii="宋体" w:hAnsi="宋体" w:eastAsia="宋体" w:cs="宋体"/>
          <w:color w:val="auto"/>
          <w:sz w:val="24"/>
          <w:lang w:bidi="ar"/>
        </w:rPr>
        <w:t>间：202</w:t>
      </w:r>
      <w:r>
        <w:rPr>
          <w:rFonts w:hint="eastAsia" w:ascii="宋体" w:hAnsi="宋体" w:eastAsia="宋体" w:cs="宋体"/>
          <w:color w:val="auto"/>
          <w:sz w:val="24"/>
          <w:lang w:val="en-US" w:eastAsia="zh-CN" w:bidi="ar"/>
        </w:rPr>
        <w:t>5</w:t>
      </w:r>
      <w:r>
        <w:rPr>
          <w:rFonts w:hint="eastAsia" w:ascii="宋体" w:hAnsi="宋体" w:eastAsia="宋体" w:cs="宋体"/>
          <w:color w:val="auto"/>
          <w:sz w:val="24"/>
          <w:lang w:bidi="ar"/>
        </w:rPr>
        <w:t>年</w:t>
      </w:r>
      <w:r>
        <w:rPr>
          <w:rFonts w:hint="eastAsia" w:ascii="宋体" w:hAnsi="宋体" w:eastAsia="宋体" w:cs="宋体"/>
          <w:color w:val="auto"/>
          <w:sz w:val="24"/>
          <w:lang w:val="en-US" w:eastAsia="zh-CN" w:bidi="ar"/>
        </w:rPr>
        <w:t>4</w:t>
      </w:r>
      <w:r>
        <w:rPr>
          <w:rFonts w:hint="eastAsia" w:ascii="宋体" w:hAnsi="宋体" w:eastAsia="宋体" w:cs="宋体"/>
          <w:color w:val="auto"/>
          <w:sz w:val="24"/>
          <w:lang w:bidi="ar"/>
        </w:rPr>
        <w:t>月</w:t>
      </w:r>
      <w:r>
        <w:rPr>
          <w:rFonts w:hint="eastAsia" w:ascii="宋体" w:hAnsi="宋体" w:eastAsia="宋体" w:cs="宋体"/>
          <w:color w:val="auto"/>
          <w:sz w:val="24"/>
          <w:lang w:val="en-US" w:eastAsia="zh-CN" w:bidi="ar"/>
        </w:rPr>
        <w:t>1</w:t>
      </w:r>
      <w:r>
        <w:rPr>
          <w:rFonts w:hint="eastAsia" w:ascii="宋体" w:hAnsi="宋体" w:eastAsia="宋体" w:cs="宋体"/>
          <w:color w:val="auto"/>
          <w:sz w:val="24"/>
          <w:lang w:bidi="ar"/>
        </w:rPr>
        <w:t>日8时</w:t>
      </w:r>
      <w:r>
        <w:rPr>
          <w:rFonts w:hint="eastAsia" w:ascii="宋体" w:hAnsi="宋体" w:eastAsia="宋体" w:cs="宋体"/>
          <w:color w:val="auto"/>
          <w:sz w:val="24"/>
          <w:lang w:val="en-US" w:eastAsia="zh-CN" w:bidi="ar"/>
        </w:rPr>
        <w:t>3</w:t>
      </w:r>
      <w:r>
        <w:rPr>
          <w:rFonts w:hint="eastAsia" w:ascii="宋体" w:hAnsi="宋体" w:eastAsia="宋体" w:cs="宋体"/>
          <w:color w:val="auto"/>
          <w:sz w:val="24"/>
          <w:lang w:bidi="ar"/>
        </w:rPr>
        <w:t>0分。</w:t>
      </w:r>
    </w:p>
    <w:p>
      <w:pPr>
        <w:spacing w:line="360" w:lineRule="auto"/>
        <w:ind w:firstLine="566" w:firstLineChars="236"/>
        <w:rPr>
          <w:rFonts w:hint="eastAsia" w:ascii="宋体" w:hAnsi="宋体" w:eastAsia="宋体" w:cs="宋体"/>
          <w:sz w:val="24"/>
        </w:rPr>
      </w:pPr>
      <w:r>
        <w:rPr>
          <w:rFonts w:hint="eastAsia" w:ascii="宋体" w:hAnsi="宋体" w:eastAsia="宋体" w:cs="宋体"/>
          <w:sz w:val="24"/>
          <w:lang w:bidi="ar"/>
        </w:rPr>
        <w:t>2.地点：加密电子投标文件须在投标截止时间前通过三门峡市公共资源交易中心电子交易平台加密上传。</w:t>
      </w:r>
    </w:p>
    <w:p>
      <w:pPr>
        <w:spacing w:line="360" w:lineRule="auto"/>
        <w:ind w:firstLine="566" w:firstLineChars="236"/>
        <w:rPr>
          <w:rFonts w:hint="eastAsia" w:ascii="宋体" w:hAnsi="宋体" w:eastAsia="宋体" w:cs="宋体"/>
          <w:sz w:val="24"/>
        </w:rPr>
      </w:pPr>
      <w:r>
        <w:rPr>
          <w:rFonts w:hint="eastAsia" w:ascii="宋体" w:hAnsi="宋体" w:eastAsia="宋体" w:cs="宋体"/>
          <w:sz w:val="24"/>
          <w:lang w:bidi="ar"/>
        </w:rPr>
        <w:t>五、开标时间及地点</w:t>
      </w:r>
    </w:p>
    <w:p>
      <w:pPr>
        <w:spacing w:line="360" w:lineRule="auto"/>
        <w:ind w:firstLine="566" w:firstLineChars="236"/>
        <w:rPr>
          <w:rFonts w:hint="eastAsia" w:ascii="宋体" w:hAnsi="宋体" w:eastAsia="宋体" w:cs="宋体"/>
          <w:color w:val="auto"/>
          <w:sz w:val="24"/>
        </w:rPr>
      </w:pPr>
      <w:r>
        <w:rPr>
          <w:rFonts w:hint="eastAsia" w:ascii="宋体" w:hAnsi="宋体" w:eastAsia="宋体" w:cs="宋体"/>
          <w:sz w:val="24"/>
          <w:lang w:bidi="ar"/>
        </w:rPr>
        <w:t>1.时间：</w:t>
      </w:r>
      <w:r>
        <w:rPr>
          <w:rFonts w:hint="eastAsia" w:ascii="宋体" w:hAnsi="宋体" w:eastAsia="宋体" w:cs="宋体"/>
          <w:color w:val="auto"/>
          <w:sz w:val="24"/>
          <w:lang w:eastAsia="zh-CN" w:bidi="ar"/>
        </w:rPr>
        <w:t>2025年4月1日8时30分</w:t>
      </w:r>
      <w:r>
        <w:rPr>
          <w:rFonts w:hint="eastAsia" w:ascii="宋体" w:hAnsi="宋体" w:eastAsia="宋体" w:cs="宋体"/>
          <w:color w:val="auto"/>
          <w:sz w:val="24"/>
          <w:lang w:bidi="ar"/>
        </w:rPr>
        <w:t>。</w:t>
      </w:r>
    </w:p>
    <w:p>
      <w:pPr>
        <w:spacing w:line="360" w:lineRule="auto"/>
        <w:ind w:firstLine="566" w:firstLineChars="236"/>
        <w:rPr>
          <w:rFonts w:hint="default" w:ascii="宋体" w:hAnsi="宋体" w:eastAsia="宋体" w:cs="宋体"/>
          <w:sz w:val="24"/>
          <w:lang w:val="en-US"/>
        </w:rPr>
      </w:pPr>
      <w:r>
        <w:rPr>
          <w:rFonts w:hint="eastAsia" w:ascii="宋体" w:hAnsi="宋体" w:eastAsia="宋体" w:cs="宋体"/>
          <w:sz w:val="24"/>
          <w:lang w:bidi="ar"/>
        </w:rPr>
        <w:t>2.地点：</w:t>
      </w:r>
      <w:r>
        <w:rPr>
          <w:rFonts w:hint="eastAsia" w:ascii="宋体" w:hAnsi="宋体" w:eastAsia="宋体" w:cs="宋体"/>
          <w:sz w:val="24"/>
          <w:lang w:val="en-US" w:eastAsia="zh-CN" w:bidi="ar"/>
        </w:rPr>
        <w:t>三门峡市公共资源交易中心五楼开标区</w:t>
      </w:r>
    </w:p>
    <w:p>
      <w:pPr>
        <w:spacing w:line="360" w:lineRule="auto"/>
        <w:ind w:firstLine="566" w:firstLineChars="236"/>
        <w:rPr>
          <w:rFonts w:hint="eastAsia" w:ascii="宋体" w:hAnsi="宋体" w:eastAsia="宋体" w:cs="宋体"/>
          <w:sz w:val="24"/>
        </w:rPr>
      </w:pPr>
      <w:r>
        <w:rPr>
          <w:rFonts w:hint="eastAsia" w:ascii="宋体" w:hAnsi="宋体" w:eastAsia="宋体" w:cs="宋体"/>
          <w:sz w:val="24"/>
          <w:lang w:bidi="ar"/>
        </w:rPr>
        <w:t>六、发布公告的媒介</w:t>
      </w:r>
    </w:p>
    <w:p>
      <w:pPr>
        <w:spacing w:line="360" w:lineRule="auto"/>
        <w:ind w:firstLine="566" w:firstLineChars="236"/>
        <w:rPr>
          <w:rFonts w:hint="eastAsia" w:ascii="宋体" w:hAnsi="宋体" w:eastAsia="宋体" w:cs="宋体"/>
          <w:sz w:val="24"/>
        </w:rPr>
      </w:pPr>
      <w:r>
        <w:rPr>
          <w:rFonts w:hint="eastAsia" w:ascii="宋体" w:hAnsi="宋体" w:eastAsia="宋体" w:cs="宋体"/>
          <w:sz w:val="24"/>
          <w:lang w:bidi="ar"/>
        </w:rPr>
        <w:t>本次公告在《河南省政府采购网》、《中国采购与招标网》和《三门峡市公共资源交易中心网》上发布。</w:t>
      </w:r>
    </w:p>
    <w:p>
      <w:pPr>
        <w:spacing w:line="360" w:lineRule="auto"/>
        <w:ind w:firstLine="484" w:firstLineChars="202"/>
        <w:rPr>
          <w:rFonts w:hint="eastAsia" w:ascii="宋体" w:hAnsi="宋体" w:eastAsia="宋体" w:cs="宋体"/>
          <w:sz w:val="24"/>
        </w:rPr>
      </w:pPr>
      <w:r>
        <w:rPr>
          <w:rFonts w:hint="eastAsia" w:ascii="宋体" w:hAnsi="宋体" w:eastAsia="宋体" w:cs="宋体"/>
          <w:sz w:val="24"/>
          <w:lang w:bidi="ar"/>
        </w:rPr>
        <w:t>七、其他补充事宜</w:t>
      </w:r>
    </w:p>
    <w:p>
      <w:pPr>
        <w:spacing w:line="360" w:lineRule="auto"/>
        <w:ind w:firstLine="484" w:firstLineChars="202"/>
        <w:rPr>
          <w:rFonts w:hint="eastAsia" w:ascii="宋体" w:hAnsi="宋体" w:eastAsia="宋体" w:cs="宋体"/>
          <w:sz w:val="24"/>
        </w:rPr>
      </w:pPr>
      <w:r>
        <w:rPr>
          <w:rFonts w:hint="eastAsia" w:ascii="宋体" w:hAnsi="宋体" w:eastAsia="宋体" w:cs="宋体"/>
          <w:sz w:val="24"/>
          <w:lang w:bidi="ar"/>
        </w:rPr>
        <w:t>1.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因供应商原因未能解密、解密失败或解密超时的将被拒绝。</w:t>
      </w:r>
    </w:p>
    <w:p>
      <w:pPr>
        <w:spacing w:line="360" w:lineRule="auto"/>
        <w:ind w:firstLine="484" w:firstLineChars="202"/>
        <w:rPr>
          <w:rFonts w:hint="eastAsia" w:ascii="宋体" w:hAnsi="宋体" w:eastAsia="宋体" w:cs="宋体"/>
          <w:sz w:val="24"/>
        </w:rPr>
      </w:pPr>
      <w:r>
        <w:rPr>
          <w:rFonts w:hint="eastAsia" w:ascii="宋体" w:hAnsi="宋体" w:eastAsia="宋体" w:cs="宋体"/>
          <w:sz w:val="24"/>
          <w:lang w:bidi="ar"/>
        </w:rPr>
        <w:t>2.本项目为电子化、无纸化交易项目，开标时不再接受任何纸质资料，为保证您能投标成功，请需仔细阅读招标文件和三门峡市公共资源交易中心官网业务办理指南。</w:t>
      </w:r>
    </w:p>
    <w:p>
      <w:pPr>
        <w:spacing w:line="360" w:lineRule="auto"/>
        <w:ind w:firstLine="484" w:firstLineChars="202"/>
        <w:rPr>
          <w:rFonts w:hint="eastAsia" w:ascii="宋体" w:hAnsi="宋体" w:eastAsia="宋体" w:cs="宋体"/>
          <w:sz w:val="24"/>
        </w:rPr>
      </w:pPr>
      <w:r>
        <w:rPr>
          <w:rFonts w:hint="eastAsia" w:ascii="宋体" w:hAnsi="宋体" w:eastAsia="宋体" w:cs="宋体"/>
          <w:sz w:val="24"/>
          <w:lang w:bidi="ar"/>
        </w:rPr>
        <w:t>3.根据《河南省财政厅关于优化政府采购营商环境有关问题的通知》（豫财购【2019】4号）第6条的规定，投标保证金不再收取。</w:t>
      </w:r>
    </w:p>
    <w:p>
      <w:pPr>
        <w:spacing w:line="360" w:lineRule="auto"/>
        <w:ind w:firstLine="484" w:firstLineChars="202"/>
        <w:rPr>
          <w:rFonts w:hint="eastAsia" w:ascii="宋体" w:hAnsi="宋体" w:eastAsia="宋体" w:cs="宋体"/>
          <w:sz w:val="24"/>
        </w:rPr>
      </w:pPr>
      <w:r>
        <w:rPr>
          <w:rFonts w:hint="eastAsia" w:ascii="宋体" w:hAnsi="宋体" w:eastAsia="宋体" w:cs="宋体"/>
          <w:sz w:val="24"/>
          <w:lang w:bidi="ar"/>
        </w:rPr>
        <w:t>4.本项目实行资格后审，审查内容以投标文件为准，其上传资料真实性由供应商自行承担，同时，供应商请完善主体库。</w:t>
      </w:r>
    </w:p>
    <w:p>
      <w:pPr>
        <w:spacing w:line="360" w:lineRule="auto"/>
        <w:ind w:firstLine="484" w:firstLineChars="202"/>
        <w:rPr>
          <w:rFonts w:hint="eastAsia" w:ascii="宋体" w:hAnsi="宋体" w:eastAsia="宋体" w:cs="宋体"/>
          <w:sz w:val="24"/>
        </w:rPr>
      </w:pPr>
      <w:r>
        <w:rPr>
          <w:rFonts w:hint="eastAsia" w:ascii="宋体" w:hAnsi="宋体" w:eastAsia="宋体" w:cs="宋体"/>
          <w:sz w:val="24"/>
          <w:lang w:bidi="ar"/>
        </w:rPr>
        <w:t>5.评标打分部分：评标打分部分仍按照100分制原则进行，涉及到资格审查、企业荣誉、企业业绩等计分部分时，以投标单位自行上传到投标文件中的相应内容为准。</w:t>
      </w:r>
    </w:p>
    <w:p>
      <w:pPr>
        <w:spacing w:line="360" w:lineRule="auto"/>
        <w:ind w:firstLine="484" w:firstLineChars="202"/>
        <w:rPr>
          <w:rFonts w:hint="eastAsia" w:ascii="宋体" w:hAnsi="宋体" w:eastAsia="宋体" w:cs="宋体"/>
          <w:sz w:val="24"/>
        </w:rPr>
      </w:pPr>
      <w:r>
        <w:rPr>
          <w:rFonts w:hint="eastAsia" w:ascii="宋体" w:hAnsi="宋体" w:eastAsia="宋体" w:cs="宋体"/>
          <w:sz w:val="24"/>
          <w:lang w:bidi="ar"/>
        </w:rPr>
        <w:t>6.在招标文件中要求供应商按照投标文件格式进行投标文件编制，在投标文件编制时，应明确将供应商企业基本情况、人员情况、财务情况、业绩情况编入投标文件，便于进行资格审查及评标打分。</w:t>
      </w:r>
    </w:p>
    <w:p>
      <w:pPr>
        <w:spacing w:line="360" w:lineRule="auto"/>
        <w:ind w:firstLine="484" w:firstLineChars="202"/>
        <w:rPr>
          <w:rFonts w:hint="eastAsia" w:ascii="宋体" w:hAnsi="宋体" w:eastAsia="宋体" w:cs="宋体"/>
          <w:sz w:val="24"/>
        </w:rPr>
      </w:pPr>
      <w:r>
        <w:rPr>
          <w:rFonts w:hint="eastAsia" w:ascii="宋体" w:hAnsi="宋体" w:eastAsia="宋体" w:cs="宋体"/>
          <w:sz w:val="24"/>
          <w:lang w:bidi="ar"/>
        </w:rPr>
        <w:t>7.我单位（采购人）严格按三财购【2021】9号文要求的时限发布中标结果公告，发出中标通知书，签订采购合同，上传采购合同。</w:t>
      </w:r>
    </w:p>
    <w:p>
      <w:pPr>
        <w:spacing w:line="360" w:lineRule="auto"/>
        <w:ind w:firstLine="484" w:firstLineChars="202"/>
        <w:rPr>
          <w:rFonts w:hint="eastAsia" w:ascii="宋体" w:hAnsi="宋体" w:eastAsia="宋体" w:cs="宋体"/>
          <w:sz w:val="24"/>
        </w:rPr>
      </w:pPr>
      <w:r>
        <w:rPr>
          <w:rFonts w:hint="eastAsia" w:ascii="宋体" w:hAnsi="宋体" w:eastAsia="宋体" w:cs="宋体"/>
          <w:sz w:val="24"/>
          <w:lang w:bidi="ar"/>
        </w:rPr>
        <w:t>八、凡对本次招标提出询问，请按照以下方式联系</w:t>
      </w:r>
    </w:p>
    <w:p>
      <w:pPr>
        <w:spacing w:line="440" w:lineRule="exact"/>
        <w:ind w:firstLine="566" w:firstLineChars="236"/>
        <w:rPr>
          <w:rFonts w:hint="eastAsia" w:ascii="宋体" w:hAnsi="宋体" w:eastAsia="宋体" w:cs="宋体"/>
          <w:sz w:val="24"/>
          <w:lang w:val="en-US"/>
        </w:rPr>
      </w:pPr>
      <w:r>
        <w:rPr>
          <w:rFonts w:hint="eastAsia" w:ascii="宋体" w:hAnsi="宋体" w:eastAsia="宋体" w:cs="宋体"/>
          <w:sz w:val="24"/>
          <w:lang w:val="en-US" w:eastAsia="zh-CN"/>
        </w:rPr>
        <w:t>1、采购人信息：</w:t>
      </w:r>
    </w:p>
    <w:p>
      <w:pPr>
        <w:spacing w:line="440" w:lineRule="exact"/>
        <w:ind w:firstLine="566" w:firstLineChars="236"/>
        <w:rPr>
          <w:rFonts w:hint="eastAsia" w:ascii="宋体" w:hAnsi="宋体" w:eastAsia="宋体" w:cs="宋体"/>
          <w:sz w:val="24"/>
          <w:lang w:val="en-US" w:eastAsia="zh-CN"/>
        </w:rPr>
      </w:pPr>
      <w:r>
        <w:rPr>
          <w:rFonts w:hint="eastAsia" w:ascii="宋体" w:hAnsi="宋体" w:eastAsia="宋体" w:cs="宋体"/>
          <w:sz w:val="24"/>
          <w:lang w:val="en-US" w:eastAsia="zh-CN"/>
        </w:rPr>
        <w:t>采购人：三门峡市城乡一体化示范区建设管理部</w:t>
      </w:r>
    </w:p>
    <w:p>
      <w:pPr>
        <w:spacing w:line="440" w:lineRule="exact"/>
        <w:ind w:firstLine="566" w:firstLineChars="236"/>
        <w:rPr>
          <w:rFonts w:hint="eastAsia" w:ascii="宋体" w:hAnsi="宋体" w:eastAsia="宋体" w:cs="宋体"/>
          <w:sz w:val="24"/>
          <w:lang w:val="en-US" w:eastAsia="zh-CN"/>
        </w:rPr>
      </w:pPr>
      <w:r>
        <w:rPr>
          <w:rFonts w:hint="eastAsia" w:ascii="宋体" w:hAnsi="宋体" w:eastAsia="宋体" w:cs="宋体"/>
          <w:sz w:val="24"/>
          <w:lang w:val="en-US" w:eastAsia="zh-CN"/>
        </w:rPr>
        <w:t>地    址：河南省三门峡市产业集聚区圆通路中段创业服务中心</w:t>
      </w:r>
    </w:p>
    <w:p>
      <w:pPr>
        <w:spacing w:line="440" w:lineRule="exact"/>
        <w:ind w:firstLine="566" w:firstLineChars="236"/>
        <w:rPr>
          <w:rFonts w:hint="eastAsia" w:ascii="宋体" w:hAnsi="宋体" w:eastAsia="宋体" w:cs="宋体"/>
          <w:sz w:val="24"/>
          <w:lang w:val="en-US"/>
        </w:rPr>
      </w:pPr>
      <w:r>
        <w:rPr>
          <w:rFonts w:hint="eastAsia" w:ascii="宋体" w:hAnsi="宋体" w:eastAsia="宋体" w:cs="宋体"/>
          <w:sz w:val="24"/>
          <w:lang w:val="en-US" w:eastAsia="zh-CN"/>
        </w:rPr>
        <w:t>联 系 人：闫先生</w:t>
      </w:r>
    </w:p>
    <w:p>
      <w:pPr>
        <w:spacing w:line="440" w:lineRule="exact"/>
        <w:ind w:firstLine="566" w:firstLineChars="236"/>
        <w:rPr>
          <w:rFonts w:hint="default" w:ascii="宋体" w:hAnsi="宋体" w:eastAsia="宋体" w:cs="宋体"/>
          <w:sz w:val="24"/>
          <w:lang w:val="en-US"/>
        </w:rPr>
      </w:pPr>
      <w:r>
        <w:rPr>
          <w:rFonts w:hint="eastAsia" w:ascii="宋体" w:hAnsi="宋体" w:eastAsia="宋体" w:cs="宋体"/>
          <w:sz w:val="24"/>
          <w:lang w:val="en-US" w:eastAsia="zh-CN"/>
        </w:rPr>
        <w:t>电    话：0398-2751023</w:t>
      </w:r>
    </w:p>
    <w:p>
      <w:pPr>
        <w:spacing w:line="440" w:lineRule="exact"/>
        <w:ind w:firstLine="566" w:firstLineChars="236"/>
        <w:rPr>
          <w:rFonts w:hint="eastAsia" w:ascii="宋体" w:hAnsi="宋体" w:eastAsia="宋体" w:cs="宋体"/>
          <w:sz w:val="24"/>
          <w:lang w:val="en-US"/>
        </w:rPr>
      </w:pPr>
      <w:r>
        <w:rPr>
          <w:rFonts w:hint="eastAsia" w:ascii="宋体" w:hAnsi="宋体" w:eastAsia="宋体" w:cs="宋体"/>
          <w:sz w:val="24"/>
          <w:lang w:val="en-US" w:eastAsia="zh-CN"/>
        </w:rPr>
        <w:t>2、采购代理机构信息：</w:t>
      </w:r>
    </w:p>
    <w:p>
      <w:pPr>
        <w:spacing w:line="440" w:lineRule="exact"/>
        <w:ind w:firstLine="566" w:firstLineChars="236"/>
        <w:rPr>
          <w:rFonts w:hint="eastAsia" w:ascii="宋体" w:hAnsi="宋体" w:eastAsia="宋体" w:cs="宋体"/>
          <w:sz w:val="24"/>
          <w:lang w:val="en-US"/>
        </w:rPr>
      </w:pPr>
      <w:r>
        <w:rPr>
          <w:rFonts w:hint="eastAsia" w:ascii="宋体" w:hAnsi="宋体" w:eastAsia="宋体" w:cs="宋体"/>
          <w:sz w:val="24"/>
          <w:lang w:val="en-US" w:eastAsia="zh-CN"/>
        </w:rPr>
        <w:t xml:space="preserve">采购代理机构：兴建建设管理有限公司 </w:t>
      </w:r>
    </w:p>
    <w:p>
      <w:pPr>
        <w:spacing w:line="440" w:lineRule="exact"/>
        <w:ind w:firstLine="566" w:firstLineChars="236"/>
        <w:rPr>
          <w:rFonts w:hint="eastAsia" w:ascii="宋体" w:hAnsi="宋体" w:eastAsia="宋体" w:cs="宋体"/>
          <w:sz w:val="24"/>
          <w:lang w:val="en-US"/>
        </w:rPr>
      </w:pPr>
      <w:r>
        <w:rPr>
          <w:rFonts w:hint="eastAsia" w:ascii="宋体" w:hAnsi="宋体" w:eastAsia="宋体" w:cs="宋体"/>
          <w:sz w:val="24"/>
          <w:lang w:val="en-US" w:eastAsia="zh-CN"/>
        </w:rPr>
        <w:t xml:space="preserve">地址：郑州市郑东新区商务内环众意西路金成东方国际10号楼1401室  </w:t>
      </w:r>
    </w:p>
    <w:p>
      <w:pPr>
        <w:spacing w:line="440" w:lineRule="exact"/>
        <w:ind w:firstLine="566" w:firstLineChars="236"/>
        <w:rPr>
          <w:rFonts w:hint="eastAsia" w:ascii="宋体" w:hAnsi="宋体" w:eastAsia="宋体" w:cs="宋体"/>
          <w:sz w:val="24"/>
          <w:lang w:val="en-US"/>
        </w:rPr>
      </w:pPr>
      <w:r>
        <w:rPr>
          <w:rFonts w:hint="eastAsia" w:ascii="宋体" w:hAnsi="宋体" w:eastAsia="宋体" w:cs="宋体"/>
          <w:sz w:val="24"/>
          <w:lang w:val="en-US" w:eastAsia="zh-CN"/>
        </w:rPr>
        <w:t>联系人：许女士</w:t>
      </w:r>
    </w:p>
    <w:p>
      <w:pPr>
        <w:spacing w:line="440" w:lineRule="exact"/>
        <w:ind w:firstLine="566" w:firstLineChars="236"/>
        <w:rPr>
          <w:rFonts w:hint="default" w:ascii="宋体" w:hAnsi="宋体" w:eastAsia="宋体" w:cs="宋体"/>
          <w:sz w:val="24"/>
          <w:lang w:val="en-US"/>
        </w:rPr>
      </w:pPr>
      <w:r>
        <w:rPr>
          <w:rFonts w:hint="eastAsia" w:ascii="宋体" w:hAnsi="宋体" w:eastAsia="宋体" w:cs="宋体"/>
          <w:sz w:val="24"/>
          <w:lang w:val="en-US" w:eastAsia="zh-CN"/>
        </w:rPr>
        <w:t>电话：13949796015</w:t>
      </w:r>
    </w:p>
    <w:p>
      <w:pPr>
        <w:spacing w:line="440" w:lineRule="exact"/>
        <w:ind w:firstLine="566" w:firstLineChars="236"/>
        <w:rPr>
          <w:rFonts w:hint="eastAsia" w:ascii="宋体" w:hAnsi="宋体" w:eastAsia="宋体" w:cs="宋体"/>
          <w:sz w:val="24"/>
          <w:lang w:val="en-US"/>
        </w:rPr>
      </w:pPr>
      <w:r>
        <w:rPr>
          <w:rFonts w:hint="eastAsia" w:ascii="宋体" w:hAnsi="宋体" w:eastAsia="宋体" w:cs="宋体"/>
          <w:sz w:val="24"/>
          <w:lang w:val="en-US" w:eastAsia="zh-CN"/>
        </w:rPr>
        <w:t>3、项目联系方式</w:t>
      </w:r>
    </w:p>
    <w:p>
      <w:pPr>
        <w:spacing w:line="440" w:lineRule="exact"/>
        <w:ind w:firstLine="566" w:firstLineChars="236"/>
        <w:rPr>
          <w:rFonts w:hint="eastAsia" w:ascii="宋体" w:hAnsi="宋体" w:eastAsia="宋体" w:cs="宋体"/>
          <w:sz w:val="24"/>
          <w:lang w:val="en-US"/>
        </w:rPr>
      </w:pPr>
      <w:r>
        <w:rPr>
          <w:rFonts w:hint="eastAsia" w:ascii="宋体" w:hAnsi="宋体" w:eastAsia="宋体" w:cs="宋体"/>
          <w:sz w:val="24"/>
          <w:lang w:val="en-US" w:eastAsia="zh-CN"/>
        </w:rPr>
        <w:t>联系人：许女士</w:t>
      </w:r>
    </w:p>
    <w:p>
      <w:pPr>
        <w:spacing w:line="440" w:lineRule="exact"/>
        <w:ind w:firstLine="566" w:firstLineChars="236"/>
        <w:rPr>
          <w:rFonts w:hint="eastAsia" w:ascii="宋体" w:hAnsi="宋体" w:eastAsia="宋体" w:cs="宋体"/>
          <w:sz w:val="24"/>
          <w:lang w:val="en-US"/>
        </w:rPr>
      </w:pPr>
      <w:r>
        <w:rPr>
          <w:rFonts w:hint="eastAsia" w:ascii="宋体" w:hAnsi="宋体" w:eastAsia="宋体" w:cs="宋体"/>
          <w:sz w:val="24"/>
          <w:lang w:val="en-US" w:eastAsia="zh-CN"/>
        </w:rPr>
        <w:t>电话：13949796015</w:t>
      </w:r>
    </w:p>
    <w:p>
      <w:pPr>
        <w:spacing w:line="440" w:lineRule="exact"/>
        <w:ind w:firstLine="566" w:firstLineChars="236"/>
        <w:rPr>
          <w:rFonts w:hint="default" w:ascii="宋体" w:hAnsi="宋体" w:eastAsia="宋体" w:cs="宋体"/>
          <w:sz w:val="24"/>
          <w:highlight w:val="none"/>
          <w:lang w:val="en-US" w:eastAsia="zh-CN"/>
        </w:rPr>
      </w:pPr>
      <w:r>
        <w:rPr>
          <w:rFonts w:hint="eastAsia" w:ascii="宋体" w:hAnsi="宋体" w:eastAsia="宋体" w:cs="宋体"/>
          <w:sz w:val="24"/>
          <w:lang w:val="en-US" w:eastAsia="zh-CN"/>
        </w:rPr>
        <w:t>4、</w:t>
      </w:r>
      <w:r>
        <w:rPr>
          <w:rFonts w:hint="eastAsia" w:ascii="宋体" w:hAnsi="宋体" w:eastAsia="宋体" w:cs="宋体"/>
          <w:sz w:val="24"/>
        </w:rPr>
        <w:t>监督</w:t>
      </w:r>
      <w:r>
        <w:rPr>
          <w:rFonts w:hint="eastAsia" w:ascii="宋体" w:hAnsi="宋体" w:eastAsia="宋体" w:cs="宋体"/>
          <w:sz w:val="24"/>
          <w:highlight w:val="none"/>
        </w:rPr>
        <w:t>单位：</w:t>
      </w:r>
      <w:r>
        <w:rPr>
          <w:rFonts w:hint="eastAsia" w:ascii="宋体" w:hAnsi="宋体" w:eastAsia="宋体" w:cs="宋体"/>
          <w:sz w:val="24"/>
          <w:highlight w:val="none"/>
          <w:lang w:val="en-US" w:eastAsia="zh-CN"/>
        </w:rPr>
        <w:t>三门峡市城乡一体化示范区财政局</w:t>
      </w:r>
    </w:p>
    <w:p>
      <w:pPr>
        <w:spacing w:line="440" w:lineRule="exact"/>
        <w:ind w:firstLine="566" w:firstLineChars="236"/>
        <w:rPr>
          <w:rFonts w:hint="eastAsia" w:ascii="宋体" w:hAnsi="宋体" w:eastAsia="宋体" w:cs="宋体"/>
          <w:sz w:val="24"/>
          <w:highlight w:val="yellow"/>
          <w:lang w:eastAsia="zh-CN"/>
        </w:rPr>
      </w:pPr>
      <w:r>
        <w:rPr>
          <w:rFonts w:hint="eastAsia" w:ascii="宋体" w:hAnsi="宋体" w:eastAsia="宋体" w:cs="宋体"/>
          <w:sz w:val="24"/>
          <w:highlight w:val="none"/>
        </w:rPr>
        <w:t>电话：</w:t>
      </w:r>
      <w:r>
        <w:rPr>
          <w:rFonts w:hint="eastAsia" w:ascii="宋体" w:hAnsi="宋体" w:eastAsia="宋体" w:cs="宋体"/>
          <w:sz w:val="24"/>
          <w:highlight w:val="none"/>
          <w:lang w:val="en-US" w:eastAsia="zh-CN"/>
        </w:rPr>
        <w:t>0398-2751080</w:t>
      </w:r>
    </w:p>
    <w:p>
      <w:pPr>
        <w:spacing w:line="440" w:lineRule="exact"/>
        <w:ind w:firstLine="566" w:firstLineChars="236"/>
        <w:rPr>
          <w:rFonts w:hint="eastAsia" w:ascii="宋体" w:hAnsi="宋体" w:eastAsia="宋体" w:cs="宋体"/>
          <w:sz w:val="24"/>
        </w:rPr>
      </w:pPr>
    </w:p>
    <w:p>
      <w:pPr>
        <w:spacing w:line="360" w:lineRule="auto"/>
        <w:jc w:val="center"/>
        <w:rPr>
          <w:rFonts w:hint="eastAsia" w:ascii="宋体" w:hAnsi="宋体" w:eastAsia="宋体" w:cs="宋体"/>
          <w:b/>
          <w:bCs/>
          <w:kern w:val="0"/>
          <w:sz w:val="44"/>
          <w:szCs w:val="44"/>
        </w:rPr>
      </w:pPr>
      <w:r>
        <w:rPr>
          <w:rFonts w:hint="eastAsia" w:ascii="宋体" w:hAnsi="宋体" w:eastAsia="宋体" w:cs="宋体"/>
          <w:b/>
          <w:bCs/>
          <w:sz w:val="40"/>
          <w:szCs w:val="40"/>
          <w:lang w:bidi="ar"/>
        </w:rPr>
        <w:br w:type="page"/>
      </w:r>
      <w:r>
        <w:rPr>
          <w:rFonts w:hint="eastAsia" w:ascii="宋体" w:hAnsi="宋体" w:eastAsia="宋体" w:cs="宋体"/>
          <w:b/>
          <w:bCs/>
          <w:kern w:val="0"/>
          <w:sz w:val="40"/>
          <w:szCs w:val="40"/>
          <w:lang w:bidi="ar"/>
        </w:rPr>
        <w:t>第二章  投标供应商须知</w:t>
      </w:r>
    </w:p>
    <w:p>
      <w:pPr>
        <w:spacing w:line="360" w:lineRule="auto"/>
        <w:rPr>
          <w:rFonts w:hint="eastAsia" w:ascii="宋体" w:hAnsi="宋体" w:eastAsia="宋体" w:cs="宋体"/>
          <w:b/>
          <w:bCs/>
          <w:sz w:val="24"/>
        </w:rPr>
      </w:pPr>
      <w:r>
        <w:rPr>
          <w:rFonts w:hint="eastAsia" w:ascii="宋体" w:hAnsi="宋体" w:eastAsia="宋体" w:cs="宋体"/>
          <w:b/>
          <w:bCs/>
          <w:sz w:val="24"/>
          <w:lang w:bidi="ar"/>
        </w:rPr>
        <w:t>供应商须知前附表</w:t>
      </w:r>
    </w:p>
    <w:p>
      <w:pPr>
        <w:rPr>
          <w:rFonts w:hint="eastAsia" w:ascii="宋体" w:hAnsi="宋体" w:eastAsia="宋体" w:cs="宋体"/>
          <w:b/>
          <w:bCs/>
          <w:sz w:val="24"/>
        </w:rPr>
      </w:pPr>
    </w:p>
    <w:tbl>
      <w:tblPr>
        <w:tblStyle w:val="11"/>
        <w:tblW w:w="9179" w:type="dxa"/>
        <w:tblInd w:w="19" w:type="dxa"/>
        <w:tblLayout w:type="fixed"/>
        <w:tblCellMar>
          <w:top w:w="0" w:type="dxa"/>
          <w:left w:w="108" w:type="dxa"/>
          <w:bottom w:w="0" w:type="dxa"/>
          <w:right w:w="108" w:type="dxa"/>
        </w:tblCellMar>
      </w:tblPr>
      <w:tblGrid>
        <w:gridCol w:w="1009"/>
        <w:gridCol w:w="2080"/>
        <w:gridCol w:w="6090"/>
      </w:tblGrid>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b/>
                <w:bCs/>
                <w:kern w:val="0"/>
                <w:sz w:val="24"/>
              </w:rPr>
            </w:pPr>
            <w:r>
              <w:rPr>
                <w:rFonts w:hint="eastAsia" w:ascii="宋体" w:hAnsi="宋体" w:eastAsia="宋体" w:cs="宋体"/>
                <w:b/>
                <w:bCs/>
                <w:kern w:val="0"/>
                <w:sz w:val="24"/>
                <w:lang w:bidi="ar"/>
              </w:rPr>
              <w:t>条款号</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b/>
                <w:bCs/>
                <w:kern w:val="0"/>
                <w:sz w:val="24"/>
              </w:rPr>
            </w:pPr>
            <w:r>
              <w:rPr>
                <w:rFonts w:hint="eastAsia" w:ascii="宋体" w:hAnsi="宋体" w:eastAsia="宋体" w:cs="宋体"/>
                <w:b/>
                <w:bCs/>
                <w:kern w:val="0"/>
                <w:sz w:val="24"/>
                <w:lang w:bidi="ar"/>
              </w:rPr>
              <w:t>条款名称</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b/>
                <w:bCs/>
                <w:kern w:val="0"/>
                <w:sz w:val="24"/>
              </w:rPr>
            </w:pPr>
            <w:r>
              <w:rPr>
                <w:rFonts w:hint="eastAsia" w:ascii="宋体" w:hAnsi="宋体" w:eastAsia="宋体" w:cs="宋体"/>
                <w:b/>
                <w:bCs/>
                <w:kern w:val="0"/>
                <w:sz w:val="24"/>
                <w:lang w:bidi="ar"/>
              </w:rPr>
              <w:t>编列内容</w:t>
            </w:r>
          </w:p>
        </w:tc>
      </w:tr>
      <w:tr>
        <w:tblPrEx>
          <w:tblCellMar>
            <w:top w:w="0" w:type="dxa"/>
            <w:left w:w="108" w:type="dxa"/>
            <w:bottom w:w="0" w:type="dxa"/>
            <w:right w:w="108" w:type="dxa"/>
          </w:tblCellMar>
        </w:tblPrEx>
        <w:trPr>
          <w:trHeight w:val="1858" w:hRule="atLeast"/>
        </w:trPr>
        <w:tc>
          <w:tcPr>
            <w:tcW w:w="1009" w:type="dxa"/>
            <w:tcBorders>
              <w:top w:val="nil"/>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1.1</w:t>
            </w:r>
          </w:p>
        </w:tc>
        <w:tc>
          <w:tcPr>
            <w:tcW w:w="2080" w:type="dxa"/>
            <w:tcBorders>
              <w:top w:val="nil"/>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采购人</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sz w:val="24"/>
                <w:lang w:val="en-US" w:eastAsia="zh-CN"/>
              </w:rPr>
            </w:pPr>
            <w:r>
              <w:rPr>
                <w:rFonts w:hint="eastAsia" w:ascii="宋体" w:hAnsi="宋体" w:eastAsia="宋体" w:cs="宋体"/>
                <w:sz w:val="24"/>
                <w:lang w:val="en-US" w:eastAsia="zh-CN"/>
              </w:rPr>
              <w:t>采购人：三门峡市城乡一体化示范区建设管理部</w:t>
            </w:r>
          </w:p>
          <w:p>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sz w:val="24"/>
                <w:lang w:val="en-US" w:eastAsia="zh-CN"/>
              </w:rPr>
            </w:pPr>
            <w:r>
              <w:rPr>
                <w:rFonts w:hint="eastAsia" w:ascii="宋体" w:hAnsi="宋体" w:eastAsia="宋体" w:cs="宋体"/>
                <w:sz w:val="24"/>
                <w:lang w:val="en-US" w:eastAsia="zh-CN"/>
              </w:rPr>
              <w:t>地    址：河南省三门峡市产业集聚区圆通路中段创业服务中心</w:t>
            </w:r>
          </w:p>
          <w:p>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sz w:val="24"/>
                <w:lang w:val="en-US"/>
              </w:rPr>
            </w:pPr>
            <w:r>
              <w:rPr>
                <w:rFonts w:hint="eastAsia" w:ascii="宋体" w:hAnsi="宋体" w:eastAsia="宋体" w:cs="宋体"/>
                <w:sz w:val="24"/>
                <w:lang w:val="en-US" w:eastAsia="zh-CN"/>
              </w:rPr>
              <w:t>联 系 人：闫先生</w:t>
            </w:r>
          </w:p>
          <w:p>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sz w:val="24"/>
              </w:rPr>
            </w:pPr>
            <w:r>
              <w:rPr>
                <w:rFonts w:hint="eastAsia" w:ascii="宋体" w:hAnsi="宋体" w:eastAsia="宋体" w:cs="宋体"/>
                <w:sz w:val="24"/>
                <w:lang w:val="en-US" w:eastAsia="zh-CN"/>
              </w:rPr>
              <w:t>电    话：0398-2751023</w:t>
            </w:r>
          </w:p>
        </w:tc>
      </w:tr>
      <w:tr>
        <w:tblPrEx>
          <w:tblCellMar>
            <w:top w:w="0" w:type="dxa"/>
            <w:left w:w="108" w:type="dxa"/>
            <w:bottom w:w="0" w:type="dxa"/>
            <w:right w:w="108" w:type="dxa"/>
          </w:tblCellMar>
        </w:tblPrEx>
        <w:trPr>
          <w:trHeight w:val="1840" w:hRule="atLeast"/>
        </w:trPr>
        <w:tc>
          <w:tcPr>
            <w:tcW w:w="1009" w:type="dxa"/>
            <w:tcBorders>
              <w:top w:val="nil"/>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1.2</w:t>
            </w:r>
          </w:p>
        </w:tc>
        <w:tc>
          <w:tcPr>
            <w:tcW w:w="2080" w:type="dxa"/>
            <w:tcBorders>
              <w:top w:val="nil"/>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采购代理机构</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60" w:lineRule="exact"/>
              <w:ind w:left="0" w:right="0"/>
              <w:rPr>
                <w:rFonts w:hint="eastAsia" w:ascii="宋体" w:hAnsi="宋体" w:eastAsia="宋体" w:cs="宋体"/>
                <w:sz w:val="24"/>
                <w:lang w:val="en-US"/>
              </w:rPr>
            </w:pPr>
            <w:r>
              <w:rPr>
                <w:rFonts w:hint="eastAsia" w:ascii="宋体" w:hAnsi="宋体" w:eastAsia="宋体" w:cs="宋体"/>
                <w:sz w:val="24"/>
                <w:lang w:val="en-US" w:eastAsia="zh-CN"/>
              </w:rPr>
              <w:t xml:space="preserve">采购代理机构：兴建建设管理有限公司 </w:t>
            </w:r>
          </w:p>
          <w:p>
            <w:pPr>
              <w:keepNext w:val="0"/>
              <w:keepLines w:val="0"/>
              <w:suppressLineNumbers w:val="0"/>
              <w:spacing w:before="0" w:beforeAutospacing="0" w:after="0" w:afterAutospacing="0" w:line="460" w:lineRule="exact"/>
              <w:ind w:left="0" w:right="0"/>
              <w:rPr>
                <w:rFonts w:hint="eastAsia" w:ascii="宋体" w:hAnsi="宋体" w:eastAsia="宋体" w:cs="宋体"/>
                <w:sz w:val="24"/>
                <w:lang w:val="en-US"/>
              </w:rPr>
            </w:pPr>
            <w:r>
              <w:rPr>
                <w:rFonts w:hint="eastAsia" w:ascii="宋体" w:hAnsi="宋体" w:eastAsia="宋体" w:cs="宋体"/>
                <w:sz w:val="24"/>
                <w:lang w:val="en-US" w:eastAsia="zh-CN"/>
              </w:rPr>
              <w:t xml:space="preserve">地址：郑州市郑东新区商务内环众意西路金成东方国际10号楼1401室  </w:t>
            </w:r>
          </w:p>
          <w:p>
            <w:pPr>
              <w:keepNext w:val="0"/>
              <w:keepLines w:val="0"/>
              <w:suppressLineNumbers w:val="0"/>
              <w:spacing w:before="0" w:beforeAutospacing="0" w:after="0" w:afterAutospacing="0" w:line="460" w:lineRule="exact"/>
              <w:ind w:left="0" w:right="0"/>
              <w:rPr>
                <w:rFonts w:hint="eastAsia" w:ascii="宋体" w:hAnsi="宋体" w:eastAsia="宋体" w:cs="宋体"/>
                <w:sz w:val="24"/>
                <w:lang w:val="en-US"/>
              </w:rPr>
            </w:pPr>
            <w:r>
              <w:rPr>
                <w:rFonts w:hint="eastAsia" w:ascii="宋体" w:hAnsi="宋体" w:eastAsia="宋体" w:cs="宋体"/>
                <w:sz w:val="24"/>
                <w:lang w:val="en-US" w:eastAsia="zh-CN"/>
              </w:rPr>
              <w:t>联系人：许女士</w:t>
            </w:r>
          </w:p>
          <w:p>
            <w:pPr>
              <w:keepNext w:val="0"/>
              <w:keepLines w:val="0"/>
              <w:suppressLineNumbers w:val="0"/>
              <w:spacing w:before="0" w:beforeAutospacing="0" w:after="0" w:afterAutospacing="0" w:line="460" w:lineRule="exact"/>
              <w:ind w:left="0" w:right="0"/>
              <w:rPr>
                <w:rFonts w:hint="eastAsia" w:ascii="宋体" w:hAnsi="宋体" w:eastAsia="宋体" w:cs="宋体"/>
                <w:sz w:val="24"/>
              </w:rPr>
            </w:pPr>
            <w:r>
              <w:rPr>
                <w:rFonts w:hint="eastAsia" w:ascii="宋体" w:hAnsi="宋体" w:eastAsia="宋体" w:cs="宋体"/>
                <w:sz w:val="24"/>
                <w:lang w:val="en-US" w:eastAsia="zh-CN"/>
              </w:rPr>
              <w:t>电话：13949796015</w:t>
            </w: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1.3</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项目名称</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60" w:lineRule="exact"/>
              <w:ind w:left="0" w:right="0"/>
              <w:rPr>
                <w:rFonts w:hint="eastAsia" w:ascii="宋体" w:hAnsi="宋体" w:eastAsia="宋体" w:cs="宋体"/>
                <w:sz w:val="24"/>
                <w:lang w:eastAsia="zh-CN"/>
              </w:rPr>
            </w:pPr>
            <w:r>
              <w:rPr>
                <w:rFonts w:hint="eastAsia" w:ascii="宋体" w:hAnsi="宋体" w:eastAsia="宋体" w:cs="宋体"/>
                <w:sz w:val="24"/>
                <w:lang w:val="en-US" w:eastAsia="zh-CN"/>
              </w:rPr>
              <w:t>三门峡市高教园区道路管理设施采购项目</w:t>
            </w: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1.4</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招标方式</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60" w:lineRule="exact"/>
              <w:ind w:left="0" w:right="0" w:firstLine="0" w:firstLineChars="0"/>
              <w:rPr>
                <w:rFonts w:hint="eastAsia" w:ascii="宋体" w:hAnsi="宋体" w:eastAsia="宋体" w:cs="宋体"/>
                <w:sz w:val="24"/>
              </w:rPr>
            </w:pPr>
            <w:r>
              <w:rPr>
                <w:rFonts w:hint="eastAsia" w:ascii="宋体" w:hAnsi="宋体" w:eastAsia="宋体" w:cs="宋体"/>
                <w:sz w:val="24"/>
                <w:lang w:bidi="ar"/>
              </w:rPr>
              <w:t>公开招标</w:t>
            </w: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1.5</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预算金额</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60" w:lineRule="exact"/>
              <w:ind w:left="0" w:right="0" w:firstLine="0" w:firstLineChars="0"/>
              <w:rPr>
                <w:rFonts w:hint="eastAsia" w:ascii="宋体" w:hAnsi="宋体" w:eastAsia="宋体" w:cs="宋体"/>
                <w:sz w:val="24"/>
              </w:rPr>
            </w:pPr>
            <w:r>
              <w:rPr>
                <w:rFonts w:hint="eastAsia" w:ascii="宋体" w:hAnsi="宋体" w:eastAsia="宋体" w:cs="宋体"/>
                <w:sz w:val="24"/>
                <w:lang w:val="en-US" w:eastAsia="zh-CN" w:bidi="ar"/>
              </w:rPr>
              <w:t>3365675.00</w:t>
            </w:r>
            <w:r>
              <w:rPr>
                <w:rFonts w:hint="eastAsia" w:ascii="宋体" w:hAnsi="宋体" w:eastAsia="宋体" w:cs="宋体"/>
                <w:sz w:val="24"/>
                <w:lang w:bidi="ar"/>
              </w:rPr>
              <w:t>元</w:t>
            </w: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1.6</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资金来源及落实情况</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60" w:lineRule="exact"/>
              <w:ind w:left="0" w:right="0" w:firstLine="0" w:firstLineChars="0"/>
              <w:rPr>
                <w:rFonts w:hint="eastAsia" w:ascii="宋体" w:hAnsi="宋体" w:eastAsia="宋体" w:cs="宋体"/>
                <w:sz w:val="24"/>
              </w:rPr>
            </w:pPr>
            <w:r>
              <w:rPr>
                <w:rFonts w:hint="eastAsia" w:ascii="宋体" w:hAnsi="宋体" w:eastAsia="宋体" w:cs="宋体"/>
                <w:sz w:val="24"/>
                <w:lang w:bidi="ar"/>
              </w:rPr>
              <w:t>财政资金，已落实。</w:t>
            </w: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1.7</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采购内容</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240" w:firstLineChars="100"/>
              <w:rPr>
                <w:rFonts w:hint="eastAsia" w:ascii="宋体" w:hAnsi="宋体" w:eastAsia="宋体" w:cs="宋体"/>
                <w:sz w:val="24"/>
              </w:rPr>
            </w:pPr>
            <w:r>
              <w:rPr>
                <w:rFonts w:hint="eastAsia" w:ascii="宋体" w:hAnsi="宋体" w:eastAsia="宋体" w:cs="宋体"/>
                <w:sz w:val="24"/>
                <w:lang w:val="en-US" w:eastAsia="zh-CN"/>
              </w:rPr>
              <w:t>三门峡市高教园区道路管理设施采购项目，包括道闸、信号灯、隔离桩、公交站台等设施及附属设施的采购，具体详见采购清单。</w:t>
            </w: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1.8</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default" w:ascii="宋体" w:hAnsi="宋体" w:eastAsia="宋体" w:cs="宋体"/>
                <w:kern w:val="0"/>
                <w:sz w:val="24"/>
                <w:highlight w:val="none"/>
              </w:rPr>
            </w:pPr>
            <w:r>
              <w:rPr>
                <w:rFonts w:hint="eastAsia" w:ascii="宋体" w:hAnsi="宋体" w:eastAsia="宋体" w:cs="宋体"/>
                <w:sz w:val="24"/>
                <w:highlight w:val="none"/>
                <w:lang w:bidi="ar"/>
              </w:rPr>
              <w:t>质保期</w:t>
            </w:r>
          </w:p>
        </w:tc>
        <w:tc>
          <w:tcPr>
            <w:tcW w:w="6090" w:type="dxa"/>
            <w:tcBorders>
              <w:top w:val="single" w:color="auto" w:sz="4" w:space="0"/>
              <w:left w:val="nil"/>
              <w:bottom w:val="single" w:color="auto" w:sz="4" w:space="0"/>
              <w:right w:val="single" w:color="auto" w:sz="4" w:space="0"/>
            </w:tcBorders>
            <w:shd w:val="clear" w:color="auto" w:fill="auto"/>
            <w:vAlign w:val="center"/>
          </w:tcPr>
          <w:p>
            <w:pPr>
              <w:pStyle w:val="9"/>
              <w:keepNext w:val="0"/>
              <w:keepLines w:val="0"/>
              <w:suppressLineNumbers w:val="0"/>
              <w:spacing w:before="0" w:after="0" w:line="460" w:lineRule="exact"/>
              <w:ind w:left="0" w:right="0" w:firstLine="240" w:firstLineChars="100"/>
              <w:rPr>
                <w:highlight w:val="none"/>
              </w:rPr>
            </w:pPr>
            <w:r>
              <w:rPr>
                <w:rFonts w:hint="eastAsia" w:cs="宋体"/>
                <w:highlight w:val="none"/>
                <w:lang w:val="en-US" w:eastAsia="zh-CN"/>
              </w:rPr>
              <w:t>2年</w:t>
            </w:r>
          </w:p>
        </w:tc>
      </w:tr>
      <w:tr>
        <w:tblPrEx>
          <w:tblCellMar>
            <w:top w:w="0" w:type="dxa"/>
            <w:left w:w="108" w:type="dxa"/>
            <w:bottom w:w="0" w:type="dxa"/>
            <w:right w:w="108" w:type="dxa"/>
          </w:tblCellMar>
        </w:tblPrEx>
        <w:trPr>
          <w:trHeight w:val="563" w:hRule="atLeast"/>
        </w:trPr>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240" w:lineRule="atLeast"/>
              <w:ind w:left="0" w:right="0"/>
              <w:jc w:val="center"/>
              <w:rPr>
                <w:rFonts w:hint="eastAsia" w:ascii="宋体" w:hAnsi="宋体" w:eastAsia="宋体" w:cs="宋体"/>
                <w:kern w:val="0"/>
                <w:sz w:val="24"/>
              </w:rPr>
            </w:pPr>
            <w:r>
              <w:rPr>
                <w:rFonts w:hint="eastAsia" w:ascii="宋体" w:hAnsi="宋体" w:eastAsia="宋体" w:cs="宋体"/>
                <w:kern w:val="0"/>
                <w:sz w:val="24"/>
                <w:lang w:bidi="ar"/>
              </w:rPr>
              <w:t>1.9</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240" w:lineRule="atLeast"/>
              <w:ind w:left="0" w:right="0"/>
              <w:jc w:val="center"/>
              <w:rPr>
                <w:rFonts w:hint="default" w:ascii="宋体" w:hAnsi="宋体" w:eastAsia="宋体" w:cs="宋体"/>
                <w:sz w:val="24"/>
                <w:highlight w:val="none"/>
              </w:rPr>
            </w:pPr>
            <w:r>
              <w:rPr>
                <w:rFonts w:hint="eastAsia" w:ascii="宋体" w:hAnsi="宋体" w:eastAsia="宋体" w:cs="宋体"/>
                <w:sz w:val="24"/>
                <w:highlight w:val="none"/>
                <w:lang w:bidi="ar"/>
              </w:rPr>
              <w:t>交货期</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60" w:lineRule="exact"/>
              <w:ind w:left="0" w:right="0" w:firstLine="240" w:firstLineChars="100"/>
              <w:rPr>
                <w:rFonts w:hint="default" w:ascii="宋体" w:hAnsi="宋体" w:eastAsia="宋体" w:cs="宋体"/>
                <w:sz w:val="24"/>
                <w:highlight w:val="none"/>
              </w:rPr>
            </w:pPr>
            <w:r>
              <w:rPr>
                <w:rFonts w:hint="eastAsia" w:ascii="宋体" w:hAnsi="宋体" w:eastAsia="宋体" w:cs="宋体"/>
                <w:sz w:val="24"/>
                <w:highlight w:val="none"/>
                <w:lang w:val="en-US" w:eastAsia="zh-CN" w:bidi="ar"/>
              </w:rPr>
              <w:t>45</w:t>
            </w:r>
            <w:r>
              <w:rPr>
                <w:rFonts w:hint="eastAsia" w:ascii="宋体" w:hAnsi="宋体" w:eastAsia="宋体" w:cs="宋体"/>
                <w:sz w:val="24"/>
                <w:highlight w:val="none"/>
                <w:lang w:bidi="ar"/>
              </w:rPr>
              <w:t>日历天</w:t>
            </w:r>
          </w:p>
        </w:tc>
      </w:tr>
      <w:tr>
        <w:tblPrEx>
          <w:tblCellMar>
            <w:top w:w="0" w:type="dxa"/>
            <w:left w:w="108" w:type="dxa"/>
            <w:bottom w:w="0" w:type="dxa"/>
            <w:right w:w="108" w:type="dxa"/>
          </w:tblCellMar>
        </w:tblPrEx>
        <w:trPr>
          <w:trHeight w:val="563" w:hRule="atLeast"/>
        </w:trPr>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240" w:lineRule="atLeast"/>
              <w:ind w:left="0" w:right="0"/>
              <w:jc w:val="center"/>
              <w:rPr>
                <w:rFonts w:hint="eastAsia" w:ascii="宋体" w:hAnsi="宋体" w:eastAsia="宋体" w:cs="宋体"/>
                <w:sz w:val="24"/>
              </w:rPr>
            </w:pPr>
            <w:r>
              <w:rPr>
                <w:rFonts w:hint="eastAsia" w:ascii="宋体" w:hAnsi="宋体" w:eastAsia="宋体" w:cs="宋体"/>
                <w:sz w:val="24"/>
                <w:lang w:bidi="ar"/>
              </w:rPr>
              <w:t>交货地点</w:t>
            </w:r>
          </w:p>
        </w:tc>
        <w:tc>
          <w:tcPr>
            <w:tcW w:w="6090" w:type="dxa"/>
            <w:tcBorders>
              <w:top w:val="single" w:color="auto" w:sz="4" w:space="0"/>
              <w:left w:val="nil"/>
              <w:right w:val="single" w:color="auto" w:sz="4" w:space="0"/>
            </w:tcBorders>
            <w:shd w:val="clear" w:color="auto" w:fill="auto"/>
            <w:vAlign w:val="center"/>
          </w:tcPr>
          <w:p>
            <w:pPr>
              <w:keepNext w:val="0"/>
              <w:keepLines w:val="0"/>
              <w:suppressLineNumbers w:val="0"/>
              <w:spacing w:before="0" w:beforeAutospacing="0" w:after="0" w:afterAutospacing="0" w:line="460" w:lineRule="exact"/>
              <w:ind w:left="0" w:right="0" w:firstLine="240" w:firstLineChars="100"/>
              <w:rPr>
                <w:rFonts w:hint="eastAsia" w:ascii="宋体" w:hAnsi="宋体" w:eastAsia="宋体" w:cs="宋体"/>
                <w:sz w:val="24"/>
              </w:rPr>
            </w:pPr>
            <w:r>
              <w:rPr>
                <w:rFonts w:hint="eastAsia" w:ascii="宋体" w:hAnsi="宋体" w:eastAsia="宋体" w:cs="宋体"/>
                <w:sz w:val="24"/>
                <w:lang w:bidi="ar"/>
              </w:rPr>
              <w:t>采购人指定地点</w:t>
            </w:r>
          </w:p>
        </w:tc>
      </w:tr>
      <w:tr>
        <w:tblPrEx>
          <w:tblCellMar>
            <w:top w:w="0" w:type="dxa"/>
            <w:left w:w="108" w:type="dxa"/>
            <w:bottom w:w="0" w:type="dxa"/>
            <w:right w:w="108" w:type="dxa"/>
          </w:tblCellMar>
        </w:tblPrEx>
        <w:trPr>
          <w:trHeight w:val="593" w:hRule="atLeast"/>
        </w:trPr>
        <w:tc>
          <w:tcPr>
            <w:tcW w:w="1009" w:type="dxa"/>
            <w:tcBorders>
              <w:top w:val="nil"/>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240" w:lineRule="atLeast"/>
              <w:ind w:left="0" w:right="0"/>
              <w:jc w:val="center"/>
              <w:rPr>
                <w:rFonts w:hint="eastAsia" w:ascii="宋体" w:hAnsi="宋体" w:eastAsia="宋体" w:cs="宋体"/>
                <w:kern w:val="0"/>
                <w:sz w:val="24"/>
              </w:rPr>
            </w:pPr>
            <w:r>
              <w:rPr>
                <w:rFonts w:hint="eastAsia" w:ascii="宋体" w:hAnsi="宋体" w:eastAsia="宋体" w:cs="宋体"/>
                <w:kern w:val="0"/>
                <w:sz w:val="24"/>
                <w:lang w:bidi="ar"/>
              </w:rPr>
              <w:t>2.0</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lang w:bidi="ar"/>
              </w:rPr>
              <w:t>质量要求</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60" w:lineRule="exact"/>
              <w:ind w:left="0" w:right="0"/>
              <w:rPr>
                <w:rFonts w:hint="eastAsia" w:ascii="宋体" w:hAnsi="宋体" w:eastAsia="宋体" w:cs="宋体"/>
                <w:sz w:val="24"/>
                <w:lang w:eastAsia="zh-CN"/>
              </w:rPr>
            </w:pPr>
            <w:r>
              <w:rPr>
                <w:rFonts w:hint="eastAsia" w:ascii="宋体" w:hAnsi="宋体" w:eastAsia="宋体" w:cs="宋体"/>
                <w:sz w:val="24"/>
                <w:lang w:bidi="ar"/>
              </w:rPr>
              <w:t xml:space="preserve">  </w:t>
            </w:r>
            <w:r>
              <w:rPr>
                <w:rFonts w:hint="eastAsia" w:ascii="宋体" w:hAnsi="宋体" w:eastAsia="宋体" w:cs="宋体"/>
                <w:sz w:val="24"/>
                <w:lang w:eastAsia="zh-CN" w:bidi="ar"/>
              </w:rPr>
              <w:t>合格</w:t>
            </w: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2.1</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投标供应商的资质、能力和应具备条件</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566" w:firstLineChars="236"/>
              <w:rPr>
                <w:rFonts w:hint="eastAsia" w:ascii="宋体" w:hAnsi="宋体" w:eastAsia="宋体" w:cs="宋体"/>
                <w:sz w:val="24"/>
                <w:lang w:val="en-US"/>
              </w:rPr>
            </w:pPr>
            <w:r>
              <w:rPr>
                <w:rFonts w:hint="eastAsia" w:ascii="宋体" w:hAnsi="宋体" w:eastAsia="宋体" w:cs="宋体"/>
                <w:sz w:val="24"/>
                <w:lang w:val="en-US" w:eastAsia="zh-CN"/>
              </w:rPr>
              <w:t>1、满足《中华人民共和国政府采购法》第二十二条的规定；</w:t>
            </w:r>
          </w:p>
          <w:p>
            <w:pPr>
              <w:keepNext w:val="0"/>
              <w:keepLines w:val="0"/>
              <w:suppressLineNumbers w:val="0"/>
              <w:spacing w:before="0" w:beforeAutospacing="0" w:after="0" w:afterAutospacing="0" w:line="360" w:lineRule="auto"/>
              <w:ind w:left="0" w:right="0" w:firstLine="566" w:firstLineChars="236"/>
              <w:rPr>
                <w:rFonts w:hint="eastAsia" w:ascii="宋体" w:hAnsi="宋体" w:eastAsia="宋体" w:cs="宋体"/>
                <w:sz w:val="24"/>
                <w:lang w:val="en-US"/>
              </w:rPr>
            </w:pPr>
            <w:r>
              <w:rPr>
                <w:rFonts w:hint="eastAsia" w:ascii="宋体" w:hAnsi="宋体" w:eastAsia="宋体" w:cs="宋体"/>
                <w:sz w:val="24"/>
                <w:lang w:val="en-US" w:eastAsia="zh-CN"/>
              </w:rPr>
              <w:t>2、落实政府采购政策满足的资格要求：</w:t>
            </w:r>
          </w:p>
          <w:p>
            <w:pPr>
              <w:keepNext w:val="0"/>
              <w:keepLines w:val="0"/>
              <w:suppressLineNumbers w:val="0"/>
              <w:spacing w:before="0" w:beforeAutospacing="0" w:after="0" w:afterAutospacing="0" w:line="360" w:lineRule="auto"/>
              <w:ind w:left="0" w:right="0" w:firstLine="566" w:firstLineChars="236"/>
              <w:rPr>
                <w:rFonts w:hint="eastAsia" w:ascii="宋体" w:hAnsi="宋体" w:eastAsia="宋体" w:cs="宋体"/>
                <w:sz w:val="24"/>
                <w:lang w:val="en-US" w:eastAsia="zh-CN"/>
              </w:rPr>
            </w:pPr>
            <w:r>
              <w:rPr>
                <w:rFonts w:hint="eastAsia" w:ascii="宋体" w:hAnsi="宋体" w:eastAsia="宋体" w:cs="宋体"/>
                <w:sz w:val="24"/>
                <w:lang w:val="en-US" w:eastAsia="zh-CN"/>
              </w:rPr>
              <w:t>本项目非专门面向中小微企业采购项目,执行促进中小企业（监狱企业、残疾人福利性企业）发展等政府采购政策。</w:t>
            </w:r>
          </w:p>
          <w:p>
            <w:pPr>
              <w:keepNext w:val="0"/>
              <w:keepLines w:val="0"/>
              <w:suppressLineNumbers w:val="0"/>
              <w:spacing w:before="0" w:beforeAutospacing="0" w:after="0" w:afterAutospacing="0" w:line="360" w:lineRule="auto"/>
              <w:ind w:left="0" w:right="0" w:firstLine="566" w:firstLineChars="236"/>
              <w:rPr>
                <w:rFonts w:hint="eastAsia" w:ascii="宋体" w:hAnsi="宋体" w:eastAsia="宋体" w:cs="宋体"/>
                <w:sz w:val="24"/>
                <w:lang w:val="en-US"/>
              </w:rPr>
            </w:pPr>
            <w:r>
              <w:rPr>
                <w:rFonts w:hint="eastAsia" w:ascii="宋体" w:hAnsi="宋体" w:eastAsia="宋体" w:cs="宋体"/>
                <w:sz w:val="24"/>
                <w:lang w:val="en-US" w:eastAsia="zh-CN"/>
              </w:rPr>
              <w:t>3、本项目的特定资格要求：</w:t>
            </w:r>
          </w:p>
          <w:p>
            <w:pPr>
              <w:keepNext w:val="0"/>
              <w:keepLines w:val="0"/>
              <w:suppressLineNumbers w:val="0"/>
              <w:spacing w:before="0" w:beforeAutospacing="0" w:after="0" w:afterAutospacing="0" w:line="360" w:lineRule="auto"/>
              <w:ind w:left="0" w:right="0" w:firstLine="566" w:firstLineChars="236"/>
              <w:rPr>
                <w:rFonts w:hint="eastAsia" w:ascii="宋体" w:hAnsi="宋体" w:eastAsia="宋体" w:cs="宋体"/>
                <w:sz w:val="24"/>
                <w:lang w:val="en-US"/>
              </w:rPr>
            </w:pPr>
            <w:r>
              <w:rPr>
                <w:rFonts w:hint="eastAsia" w:ascii="宋体" w:hAnsi="宋体" w:eastAsia="宋体" w:cs="宋体"/>
                <w:sz w:val="24"/>
                <w:lang w:val="en-US" w:eastAsia="zh-CN"/>
              </w:rPr>
              <w:t>3.1供应商具有有效的营业执照；</w:t>
            </w:r>
          </w:p>
          <w:p>
            <w:pPr>
              <w:keepNext w:val="0"/>
              <w:keepLines w:val="0"/>
              <w:suppressLineNumbers w:val="0"/>
              <w:spacing w:before="0" w:beforeAutospacing="0" w:after="0" w:afterAutospacing="0" w:line="360" w:lineRule="auto"/>
              <w:ind w:left="0" w:right="0" w:firstLine="566" w:firstLineChars="236"/>
              <w:rPr>
                <w:rFonts w:hint="eastAsia" w:ascii="宋体" w:hAnsi="宋体" w:eastAsia="宋体" w:cs="宋体"/>
                <w:sz w:val="24"/>
                <w:lang w:val="en-US"/>
              </w:rPr>
            </w:pPr>
            <w:r>
              <w:rPr>
                <w:rFonts w:hint="eastAsia" w:ascii="宋体" w:hAnsi="宋体" w:eastAsia="宋体" w:cs="宋体"/>
                <w:sz w:val="24"/>
                <w:lang w:val="en-US" w:eastAsia="zh-CN"/>
              </w:rPr>
              <w:t>3.2供应商出具本企业无商业贿赂和不正当竞争行为承诺书，格式自拟；</w:t>
            </w:r>
          </w:p>
          <w:p>
            <w:pPr>
              <w:keepNext w:val="0"/>
              <w:keepLines w:val="0"/>
              <w:suppressLineNumbers w:val="0"/>
              <w:spacing w:before="0" w:beforeAutospacing="0" w:after="0" w:afterAutospacing="0" w:line="360" w:lineRule="auto"/>
              <w:ind w:left="0" w:right="0" w:firstLine="566" w:firstLineChars="236"/>
              <w:rPr>
                <w:rFonts w:hint="eastAsia" w:ascii="宋体" w:hAnsi="宋体" w:eastAsia="宋体" w:cs="宋体"/>
                <w:sz w:val="24"/>
                <w:lang w:val="en-US"/>
              </w:rPr>
            </w:pPr>
            <w:r>
              <w:rPr>
                <w:rFonts w:hint="eastAsia" w:ascii="宋体" w:hAnsi="宋体" w:eastAsia="宋体" w:cs="宋体"/>
                <w:sz w:val="24"/>
                <w:lang w:val="en-US" w:eastAsia="zh-CN"/>
              </w:rPr>
              <w:t>3.3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p>
          <w:p>
            <w:pPr>
              <w:keepNext w:val="0"/>
              <w:keepLines w:val="0"/>
              <w:suppressLineNumbers w:val="0"/>
              <w:spacing w:before="0" w:beforeAutospacing="0" w:after="0" w:afterAutospacing="0" w:line="360" w:lineRule="auto"/>
              <w:ind w:left="0" w:right="0" w:firstLine="566" w:firstLineChars="236"/>
              <w:rPr>
                <w:rFonts w:hint="eastAsia" w:ascii="宋体" w:hAnsi="宋体" w:eastAsia="宋体" w:cs="宋体"/>
                <w:sz w:val="24"/>
                <w:lang w:val="en-US"/>
              </w:rPr>
            </w:pPr>
            <w:r>
              <w:rPr>
                <w:rFonts w:hint="eastAsia" w:ascii="宋体" w:hAnsi="宋体" w:eastAsia="宋体" w:cs="宋体"/>
                <w:sz w:val="24"/>
                <w:lang w:val="en-US" w:eastAsia="zh-CN"/>
              </w:rPr>
              <w:t>3.4本项目不接受联合体，提供非联合体承诺，格式自拟；</w:t>
            </w:r>
          </w:p>
          <w:p>
            <w:pPr>
              <w:keepNext w:val="0"/>
              <w:keepLines w:val="0"/>
              <w:suppressLineNumbers w:val="0"/>
              <w:spacing w:before="0" w:beforeAutospacing="0" w:after="0" w:afterAutospacing="0" w:line="360" w:lineRule="auto"/>
              <w:ind w:left="0" w:right="0" w:firstLine="566" w:firstLineChars="236"/>
              <w:rPr>
                <w:rFonts w:hint="eastAsia" w:ascii="宋体" w:hAnsi="宋体" w:eastAsia="宋体" w:cs="宋体"/>
                <w:sz w:val="24"/>
              </w:rPr>
            </w:pPr>
            <w:r>
              <w:rPr>
                <w:rFonts w:hint="eastAsia" w:ascii="宋体" w:hAnsi="宋体" w:eastAsia="宋体" w:cs="宋体"/>
                <w:sz w:val="24"/>
                <w:lang w:val="en-US" w:eastAsia="zh-CN"/>
              </w:rPr>
              <w:t>3.5本项目实行资格后审，资格审查的具体要求见招标文件。</w:t>
            </w: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2.2</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踏勘现场</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60" w:lineRule="exact"/>
              <w:ind w:left="0" w:right="0"/>
              <w:rPr>
                <w:rFonts w:hint="eastAsia" w:ascii="宋体" w:hAnsi="宋体" w:eastAsia="宋体" w:cs="宋体"/>
                <w:sz w:val="24"/>
              </w:rPr>
            </w:pPr>
            <w:r>
              <w:rPr>
                <w:rFonts w:hint="eastAsia" w:ascii="宋体" w:hAnsi="宋体" w:eastAsia="宋体" w:cs="宋体"/>
                <w:sz w:val="24"/>
                <w:lang w:bidi="ar"/>
              </w:rPr>
              <w:t xml:space="preserve">  不组织</w:t>
            </w: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2.3</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投标预备会</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60" w:lineRule="exact"/>
              <w:ind w:left="0" w:right="0"/>
              <w:rPr>
                <w:rFonts w:hint="eastAsia" w:ascii="宋体" w:hAnsi="宋体" w:eastAsia="宋体" w:cs="宋体"/>
                <w:sz w:val="24"/>
              </w:rPr>
            </w:pPr>
            <w:r>
              <w:rPr>
                <w:rFonts w:hint="eastAsia" w:ascii="宋体" w:hAnsi="宋体" w:eastAsia="宋体" w:cs="宋体"/>
                <w:sz w:val="24"/>
                <w:lang w:bidi="ar"/>
              </w:rPr>
              <w:t xml:space="preserve">  不召开</w:t>
            </w: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2.4</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460" w:lineRule="exact"/>
              <w:ind w:left="0" w:right="0"/>
              <w:jc w:val="center"/>
              <w:rPr>
                <w:rFonts w:hint="eastAsia" w:ascii="宋体" w:hAnsi="宋体" w:eastAsia="宋体" w:cs="宋体"/>
                <w:kern w:val="0"/>
                <w:sz w:val="24"/>
              </w:rPr>
            </w:pPr>
            <w:r>
              <w:rPr>
                <w:rFonts w:hint="eastAsia" w:ascii="宋体" w:hAnsi="宋体" w:eastAsia="宋体" w:cs="宋体"/>
                <w:kern w:val="0"/>
                <w:sz w:val="24"/>
                <w:lang w:bidi="ar"/>
              </w:rPr>
              <w:t>询问和质疑</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60" w:lineRule="exact"/>
              <w:ind w:left="0" w:right="0"/>
              <w:rPr>
                <w:rFonts w:hint="eastAsia" w:ascii="宋体" w:hAnsi="宋体" w:eastAsia="宋体" w:cs="宋体"/>
                <w:sz w:val="24"/>
              </w:rPr>
            </w:pPr>
            <w:r>
              <w:rPr>
                <w:rFonts w:hint="eastAsia" w:ascii="宋体" w:hAnsi="宋体" w:eastAsia="宋体" w:cs="宋体"/>
                <w:sz w:val="24"/>
                <w:lang w:bidi="ar"/>
              </w:rPr>
              <w:t xml:space="preserve">  投标供应商如对招标文件有异议的，应在知道或者应知其权益受到损害之日起七个工作日内，向采购人或采购代理机构书面提出，否则，将被视为认可本招标文件所有内容。</w:t>
            </w: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2.5</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采购人书面澄清</w:t>
            </w:r>
          </w:p>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的时间</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60" w:lineRule="exact"/>
              <w:ind w:left="0" w:right="0"/>
              <w:rPr>
                <w:rFonts w:hint="eastAsia" w:ascii="宋体" w:hAnsi="宋体" w:eastAsia="宋体" w:cs="宋体"/>
                <w:sz w:val="24"/>
              </w:rPr>
            </w:pPr>
            <w:r>
              <w:rPr>
                <w:rFonts w:hint="eastAsia" w:ascii="宋体" w:hAnsi="宋体" w:eastAsia="宋体" w:cs="宋体"/>
                <w:sz w:val="24"/>
                <w:lang w:bidi="ar"/>
              </w:rPr>
              <w:t xml:space="preserve">  投标截止15日前。</w:t>
            </w: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2.6</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投标截止时间</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60" w:lineRule="exact"/>
              <w:ind w:left="0" w:right="0" w:firstLine="240" w:firstLineChars="100"/>
              <w:rPr>
                <w:rFonts w:hint="eastAsia" w:ascii="宋体" w:hAnsi="宋体" w:eastAsia="宋体" w:cs="宋体"/>
                <w:color w:val="auto"/>
                <w:sz w:val="24"/>
              </w:rPr>
            </w:pPr>
            <w:r>
              <w:rPr>
                <w:rFonts w:hint="eastAsia" w:ascii="宋体" w:hAnsi="宋体" w:eastAsia="宋体" w:cs="宋体"/>
                <w:color w:val="auto"/>
                <w:sz w:val="24"/>
                <w:lang w:eastAsia="zh-CN" w:bidi="ar"/>
              </w:rPr>
              <w:t>2025年4月1日8时30分</w:t>
            </w:r>
            <w:r>
              <w:rPr>
                <w:rFonts w:hint="eastAsia" w:ascii="宋体" w:hAnsi="宋体" w:eastAsia="宋体" w:cs="宋体"/>
                <w:color w:val="auto"/>
                <w:sz w:val="24"/>
                <w:lang w:bidi="ar"/>
              </w:rPr>
              <w:t>。</w:t>
            </w: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2.7</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投标有效期</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60" w:lineRule="exact"/>
              <w:ind w:left="0" w:right="0"/>
              <w:rPr>
                <w:rFonts w:hint="eastAsia" w:ascii="宋体" w:hAnsi="宋体" w:eastAsia="宋体" w:cs="宋体"/>
                <w:color w:val="auto"/>
                <w:sz w:val="24"/>
              </w:rPr>
            </w:pPr>
            <w:r>
              <w:rPr>
                <w:rFonts w:hint="eastAsia" w:ascii="宋体" w:hAnsi="宋体" w:eastAsia="宋体" w:cs="宋体"/>
                <w:color w:val="auto"/>
                <w:sz w:val="24"/>
                <w:lang w:bidi="ar"/>
              </w:rPr>
              <w:t xml:space="preserve">  60日历天</w:t>
            </w:r>
          </w:p>
        </w:tc>
      </w:tr>
      <w:tr>
        <w:tblPrEx>
          <w:tblCellMar>
            <w:top w:w="0" w:type="dxa"/>
            <w:left w:w="108" w:type="dxa"/>
            <w:bottom w:w="0" w:type="dxa"/>
            <w:right w:w="108" w:type="dxa"/>
          </w:tblCellMar>
        </w:tblPrEx>
        <w:trPr>
          <w:trHeight w:val="1095" w:hRule="atLeast"/>
        </w:trPr>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2.8</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sz w:val="24"/>
                <w:lang w:bidi="ar"/>
              </w:rPr>
              <w:t>近年完成的类似项目的年份要求</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sz w:val="24"/>
                <w:lang w:bidi="ar"/>
              </w:rPr>
              <w:t xml:space="preserve">  202</w:t>
            </w:r>
            <w:r>
              <w:rPr>
                <w:rFonts w:hint="eastAsia" w:ascii="宋体" w:hAnsi="宋体" w:eastAsia="宋体" w:cs="宋体"/>
                <w:sz w:val="24"/>
                <w:lang w:val="en-US" w:eastAsia="zh-CN" w:bidi="ar"/>
              </w:rPr>
              <w:t>2</w:t>
            </w:r>
            <w:r>
              <w:rPr>
                <w:rFonts w:hint="eastAsia" w:ascii="宋体" w:hAnsi="宋体" w:eastAsia="宋体" w:cs="宋体"/>
                <w:sz w:val="24"/>
                <w:lang w:bidi="ar"/>
              </w:rPr>
              <w:t>年1月1日以来</w:t>
            </w: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leftChars="0" w:right="0" w:right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bidi="ar"/>
              </w:rPr>
              <w:t>2.9</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lang w:val="en-US" w:eastAsia="zh-CN" w:bidi="ar"/>
              </w:rPr>
            </w:pPr>
            <w:r>
              <w:rPr>
                <w:rFonts w:hint="eastAsia" w:ascii="宋体" w:hAnsi="宋体" w:eastAsia="宋体" w:cs="宋体"/>
                <w:kern w:val="0"/>
                <w:sz w:val="24"/>
                <w:lang w:val="en-US" w:eastAsia="zh-CN" w:bidi="ar"/>
              </w:rPr>
              <w:t>近年财务要求</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left"/>
              <w:rPr>
                <w:rFonts w:hint="default" w:ascii="宋体" w:hAnsi="宋体" w:eastAsia="宋体" w:cs="宋体"/>
                <w:sz w:val="24"/>
                <w:lang w:val="en-US" w:eastAsia="zh-CN" w:bidi="ar"/>
              </w:rPr>
            </w:pPr>
            <w:r>
              <w:rPr>
                <w:rFonts w:hint="eastAsia" w:ascii="宋体" w:hAnsi="宋体" w:eastAsia="宋体" w:cs="宋体"/>
                <w:sz w:val="24"/>
                <w:lang w:val="en-US" w:eastAsia="zh-CN" w:bidi="ar"/>
              </w:rPr>
              <w:t>提供自2021年至今任意一年的财务审计报告或财务报表（公司注册不足一年提供财务报表）</w:t>
            </w: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leftChars="0" w:right="0" w:right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bidi="ar"/>
              </w:rPr>
              <w:t>3.0</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签字或盖章</w:t>
            </w:r>
          </w:p>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要求</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left"/>
              <w:rPr>
                <w:rFonts w:hint="eastAsia" w:ascii="宋体" w:hAnsi="宋体" w:eastAsia="宋体" w:cs="宋体"/>
                <w:kern w:val="0"/>
                <w:sz w:val="24"/>
              </w:rPr>
            </w:pPr>
            <w:r>
              <w:rPr>
                <w:rFonts w:hint="eastAsia" w:ascii="宋体" w:hAnsi="宋体" w:eastAsia="宋体" w:cs="宋体"/>
                <w:sz w:val="24"/>
                <w:lang w:bidi="ar"/>
              </w:rPr>
              <w:t xml:space="preserve">  招标文件中要求投标供应商盖章的，以签盖单位章为准；要求法定代表人签章的，以签盖法定代表人签章为准。</w:t>
            </w: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3.</w:t>
            </w:r>
            <w:r>
              <w:rPr>
                <w:rFonts w:hint="eastAsia" w:ascii="宋体" w:hAnsi="宋体" w:eastAsia="宋体" w:cs="宋体"/>
                <w:kern w:val="0"/>
                <w:sz w:val="24"/>
                <w:lang w:val="en-US" w:eastAsia="zh-CN" w:bidi="ar"/>
              </w:rPr>
              <w:t>1</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电子化投标文件上传</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60" w:lineRule="atLeast"/>
              <w:ind w:left="0" w:right="0" w:firstLine="240" w:firstLineChars="100"/>
              <w:rPr>
                <w:rFonts w:hint="eastAsia" w:ascii="宋体" w:hAnsi="宋体" w:eastAsia="宋体" w:cs="宋体"/>
                <w:sz w:val="24"/>
              </w:rPr>
            </w:pPr>
            <w:r>
              <w:rPr>
                <w:rFonts w:hint="eastAsia" w:ascii="宋体" w:hAnsi="宋体" w:eastAsia="宋体" w:cs="宋体"/>
                <w:sz w:val="24"/>
                <w:lang w:bidi="ar"/>
              </w:rPr>
              <w:t>1.投标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w:t>
            </w:r>
          </w:p>
          <w:p>
            <w:pPr>
              <w:keepNext w:val="0"/>
              <w:keepLines w:val="0"/>
              <w:suppressLineNumbers w:val="0"/>
              <w:snapToGrid w:val="0"/>
              <w:spacing w:before="0" w:beforeAutospacing="0" w:after="0" w:afterAutospacing="0" w:line="460" w:lineRule="atLeast"/>
              <w:ind w:left="0" w:right="0" w:firstLine="240" w:firstLineChars="100"/>
              <w:rPr>
                <w:rFonts w:hint="eastAsia" w:ascii="宋体" w:hAnsi="宋体" w:eastAsia="宋体" w:cs="宋体"/>
                <w:sz w:val="24"/>
              </w:rPr>
            </w:pPr>
            <w:r>
              <w:rPr>
                <w:rFonts w:hint="eastAsia" w:ascii="宋体" w:hAnsi="宋体" w:eastAsia="宋体" w:cs="宋体"/>
                <w:sz w:val="24"/>
                <w:lang w:bidi="ar"/>
              </w:rPr>
              <w:t>2.电子化投标文件应在投标截止时间前成功上传至三门峡市公共资源电子化交易系统。至投标截止时间止，仍未上传成功的电子化投标文件将不予接收。</w:t>
            </w:r>
          </w:p>
          <w:p>
            <w:pPr>
              <w:keepNext w:val="0"/>
              <w:keepLines/>
              <w:suppressLineNumbers w:val="0"/>
              <w:spacing w:before="0" w:beforeAutospacing="0" w:after="0" w:afterAutospacing="0" w:line="360" w:lineRule="auto"/>
              <w:ind w:left="0" w:right="0" w:firstLine="240" w:firstLineChars="100"/>
              <w:jc w:val="left"/>
              <w:rPr>
                <w:rFonts w:hint="eastAsia" w:ascii="宋体" w:hAnsi="宋体" w:eastAsia="宋体" w:cs="宋体"/>
                <w:sz w:val="24"/>
              </w:rPr>
            </w:pPr>
            <w:r>
              <w:rPr>
                <w:rFonts w:hint="eastAsia" w:ascii="宋体" w:hAnsi="宋体" w:eastAsia="宋体" w:cs="宋体"/>
                <w:sz w:val="24"/>
                <w:lang w:bidi="ar"/>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leftChars="0" w:right="0" w:right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bidi="ar"/>
              </w:rPr>
              <w:t>3.2</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承包方式</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left"/>
              <w:rPr>
                <w:rFonts w:hint="eastAsia" w:ascii="宋体" w:hAnsi="宋体" w:eastAsia="宋体" w:cs="宋体"/>
                <w:kern w:val="0"/>
                <w:sz w:val="24"/>
              </w:rPr>
            </w:pPr>
            <w:r>
              <w:rPr>
                <w:rFonts w:hint="eastAsia" w:ascii="宋体" w:hAnsi="宋体" w:eastAsia="宋体" w:cs="宋体"/>
                <w:kern w:val="0"/>
                <w:sz w:val="24"/>
                <w:lang w:bidi="ar"/>
              </w:rPr>
              <w:t xml:space="preserve">  固定总价承包</w:t>
            </w: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leftChars="0" w:right="0" w:right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bidi="ar"/>
              </w:rPr>
              <w:t>3.3</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开标时间和</w:t>
            </w:r>
          </w:p>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地点</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60" w:lineRule="exact"/>
              <w:ind w:left="0" w:right="0"/>
              <w:rPr>
                <w:rFonts w:hint="eastAsia" w:ascii="宋体" w:hAnsi="宋体" w:eastAsia="宋体" w:cs="宋体"/>
                <w:sz w:val="24"/>
              </w:rPr>
            </w:pPr>
            <w:r>
              <w:rPr>
                <w:rFonts w:hint="eastAsia" w:ascii="宋体" w:hAnsi="宋体" w:eastAsia="宋体" w:cs="宋体"/>
                <w:sz w:val="24"/>
                <w:lang w:bidi="ar"/>
              </w:rPr>
              <w:t xml:space="preserve">  时间：</w:t>
            </w:r>
            <w:r>
              <w:rPr>
                <w:rFonts w:hint="eastAsia" w:ascii="宋体" w:hAnsi="宋体" w:eastAsia="宋体" w:cs="宋体"/>
                <w:color w:val="000000" w:themeColor="text1"/>
                <w:sz w:val="24"/>
                <w:lang w:eastAsia="zh-CN" w:bidi="ar"/>
                <w14:textFill>
                  <w14:solidFill>
                    <w14:schemeClr w14:val="tx1"/>
                  </w14:solidFill>
                </w14:textFill>
              </w:rPr>
              <w:t>2025年4月1日8时30分</w:t>
            </w:r>
            <w:r>
              <w:rPr>
                <w:rFonts w:hint="eastAsia" w:ascii="宋体" w:hAnsi="宋体" w:eastAsia="宋体" w:cs="宋体"/>
                <w:color w:val="000000" w:themeColor="text1"/>
                <w:sz w:val="24"/>
                <w:lang w:bidi="ar"/>
                <w14:textFill>
                  <w14:solidFill>
                    <w14:schemeClr w14:val="tx1"/>
                  </w14:solidFill>
                </w14:textFill>
              </w:rPr>
              <w:t>。</w:t>
            </w:r>
          </w:p>
          <w:p>
            <w:pPr>
              <w:keepNext w:val="0"/>
              <w:keepLines/>
              <w:suppressLineNumbers w:val="0"/>
              <w:spacing w:before="0" w:beforeAutospacing="0" w:after="0" w:afterAutospacing="0" w:line="360" w:lineRule="auto"/>
              <w:ind w:left="0" w:right="0" w:firstLine="240" w:firstLineChars="100"/>
              <w:jc w:val="left"/>
              <w:rPr>
                <w:rFonts w:hint="eastAsia" w:ascii="宋体" w:hAnsi="宋体" w:eastAsia="宋体" w:cs="宋体"/>
                <w:kern w:val="0"/>
                <w:sz w:val="24"/>
              </w:rPr>
            </w:pPr>
            <w:r>
              <w:rPr>
                <w:rFonts w:hint="eastAsia" w:ascii="宋体" w:hAnsi="宋体" w:eastAsia="宋体" w:cs="宋体"/>
                <w:kern w:val="0"/>
                <w:sz w:val="24"/>
                <w:lang w:bidi="ar"/>
              </w:rPr>
              <w:t>地点：</w:t>
            </w:r>
            <w:r>
              <w:rPr>
                <w:rFonts w:hint="eastAsia" w:ascii="宋体" w:hAnsi="宋体" w:eastAsia="宋体" w:cs="宋体"/>
                <w:kern w:val="0"/>
                <w:sz w:val="24"/>
                <w:lang w:val="en-US" w:eastAsia="zh-CN" w:bidi="ar"/>
              </w:rPr>
              <w:t>三门峡市公共资源交易中心五楼开标三室</w:t>
            </w:r>
            <w:r>
              <w:rPr>
                <w:rFonts w:hint="eastAsia" w:ascii="宋体" w:hAnsi="宋体" w:eastAsia="宋体" w:cs="宋体"/>
                <w:kern w:val="0"/>
                <w:sz w:val="24"/>
                <w:lang w:bidi="ar"/>
              </w:rPr>
              <w:t>。</w:t>
            </w: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leftChars="0" w:right="0" w:right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bidi="ar"/>
              </w:rPr>
              <w:t>3.4</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开标顺序</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firstLine="240" w:firstLineChars="100"/>
              <w:jc w:val="left"/>
              <w:rPr>
                <w:rFonts w:hint="eastAsia" w:ascii="宋体" w:hAnsi="宋体" w:eastAsia="宋体" w:cs="宋体"/>
                <w:kern w:val="0"/>
                <w:sz w:val="24"/>
              </w:rPr>
            </w:pPr>
            <w:r>
              <w:rPr>
                <w:rFonts w:hint="eastAsia" w:ascii="宋体" w:hAnsi="宋体" w:eastAsia="宋体" w:cs="宋体"/>
                <w:kern w:val="0"/>
                <w:sz w:val="24"/>
                <w:lang w:bidi="ar"/>
              </w:rPr>
              <w:t>按</w:t>
            </w:r>
            <w:r>
              <w:rPr>
                <w:rFonts w:hint="eastAsia" w:ascii="宋体" w:hAnsi="宋体" w:eastAsia="宋体" w:cs="宋体"/>
                <w:sz w:val="24"/>
                <w:lang w:bidi="ar"/>
              </w:rPr>
              <w:t>电子化</w:t>
            </w:r>
            <w:r>
              <w:rPr>
                <w:rFonts w:hint="eastAsia" w:ascii="宋体" w:hAnsi="宋体" w:eastAsia="宋体" w:cs="宋体"/>
                <w:kern w:val="0"/>
                <w:sz w:val="24"/>
                <w:lang w:bidi="ar"/>
              </w:rPr>
              <w:t>投标文件上传的先后时间顺序开标。</w:t>
            </w: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leftChars="0" w:right="0" w:right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bidi="ar"/>
              </w:rPr>
              <w:t>3.5</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评标委员会</w:t>
            </w:r>
          </w:p>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的组建</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left"/>
              <w:rPr>
                <w:rFonts w:hint="eastAsia" w:ascii="宋体" w:hAnsi="宋体" w:eastAsia="宋体" w:cs="宋体"/>
                <w:kern w:val="0"/>
                <w:sz w:val="24"/>
              </w:rPr>
            </w:pPr>
            <w:r>
              <w:rPr>
                <w:rFonts w:hint="eastAsia" w:ascii="宋体" w:hAnsi="宋体" w:eastAsia="宋体" w:cs="宋体"/>
                <w:sz w:val="24"/>
                <w:lang w:bidi="ar"/>
              </w:rPr>
              <w:t xml:space="preserve">  评标委员会成员为5人，采购人代表1人，其余</w:t>
            </w:r>
            <w:r>
              <w:rPr>
                <w:rFonts w:hint="eastAsia" w:ascii="宋体" w:hAnsi="宋体" w:eastAsia="宋体" w:cs="宋体"/>
                <w:sz w:val="24"/>
                <w:lang w:val="en-US" w:eastAsia="zh-CN" w:bidi="ar"/>
              </w:rPr>
              <w:t>经济、技术</w:t>
            </w:r>
            <w:r>
              <w:rPr>
                <w:rFonts w:hint="eastAsia" w:ascii="宋体" w:hAnsi="宋体" w:eastAsia="宋体" w:cs="宋体"/>
                <w:sz w:val="24"/>
                <w:lang w:bidi="ar"/>
              </w:rPr>
              <w:t>评审专家</w:t>
            </w:r>
            <w:r>
              <w:rPr>
                <w:rFonts w:hint="eastAsia" w:ascii="宋体" w:hAnsi="宋体" w:eastAsia="宋体" w:cs="宋体"/>
                <w:sz w:val="24"/>
                <w:lang w:val="en-US" w:eastAsia="zh-CN" w:bidi="ar"/>
              </w:rPr>
              <w:t>各2人</w:t>
            </w:r>
            <w:r>
              <w:rPr>
                <w:rFonts w:hint="eastAsia" w:ascii="宋体" w:hAnsi="宋体" w:eastAsia="宋体" w:cs="宋体"/>
                <w:sz w:val="24"/>
                <w:lang w:bidi="ar"/>
              </w:rPr>
              <w:t>从从河南省财政厅专家库随机抽取（业主评委无评标劳务费用）。</w:t>
            </w: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leftChars="0" w:right="0" w:right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bidi="ar"/>
              </w:rPr>
              <w:t>3.6</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是否授权评标委员会确定中标供应商</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88" w:lineRule="auto"/>
              <w:ind w:left="0" w:right="0"/>
              <w:rPr>
                <w:rFonts w:hint="eastAsia" w:ascii="宋体" w:hAnsi="宋体" w:eastAsia="宋体" w:cs="宋体"/>
                <w:sz w:val="24"/>
                <w:szCs w:val="21"/>
              </w:rPr>
            </w:pPr>
            <w:r>
              <w:rPr>
                <w:rFonts w:hint="eastAsia" w:ascii="宋体" w:hAnsi="宋体" w:eastAsia="宋体" w:cs="宋体"/>
                <w:sz w:val="24"/>
                <w:szCs w:val="21"/>
                <w:lang w:bidi="ar"/>
              </w:rPr>
              <w:t>否，按顺序推荐的中标候选人数：3名</w:t>
            </w:r>
          </w:p>
        </w:tc>
      </w:tr>
      <w:tr>
        <w:tblPrEx>
          <w:tblCellMar>
            <w:top w:w="0" w:type="dxa"/>
            <w:left w:w="108" w:type="dxa"/>
            <w:bottom w:w="0" w:type="dxa"/>
            <w:right w:w="108" w:type="dxa"/>
          </w:tblCellMar>
        </w:tblPrEx>
        <w:trPr>
          <w:trHeight w:val="90" w:hRule="atLeast"/>
        </w:trPr>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leftChars="0" w:right="0" w:rightChars="0"/>
              <w:jc w:val="center"/>
              <w:rPr>
                <w:rFonts w:hint="eastAsia" w:ascii="宋体" w:hAnsi="宋体" w:eastAsia="宋体" w:cs="宋体"/>
                <w:kern w:val="0"/>
                <w:sz w:val="24"/>
                <w:szCs w:val="24"/>
                <w:lang w:val="en-US" w:eastAsia="zh-CN" w:bidi="ar-SA"/>
              </w:rPr>
            </w:pPr>
            <w:bookmarkStart w:id="0" w:name="_Hlk136874336"/>
            <w:r>
              <w:rPr>
                <w:rFonts w:hint="eastAsia" w:ascii="宋体" w:hAnsi="宋体" w:eastAsia="宋体" w:cs="宋体"/>
                <w:kern w:val="0"/>
                <w:sz w:val="24"/>
                <w:lang w:bidi="ar"/>
              </w:rPr>
              <w:t>3.7</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sz w:val="24"/>
                <w:lang w:bidi="ar"/>
              </w:rPr>
              <w:t>付款方式</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left"/>
              <w:rPr>
                <w:rFonts w:hint="default" w:ascii="宋体" w:hAnsi="宋体" w:eastAsia="宋体" w:cs="宋体"/>
                <w:kern w:val="0"/>
                <w:sz w:val="24"/>
                <w:lang w:val="en-US" w:eastAsia="zh-CN"/>
              </w:rPr>
            </w:pPr>
            <w:r>
              <w:rPr>
                <w:rFonts w:hint="eastAsia" w:ascii="宋体" w:hAnsi="宋体" w:eastAsia="宋体" w:cs="宋体"/>
                <w:sz w:val="24"/>
                <w:szCs w:val="21"/>
                <w:lang w:val="en-US" w:eastAsia="zh-CN" w:bidi="ar"/>
              </w:rPr>
              <w:t>中标后甲乙双方协商。</w:t>
            </w:r>
          </w:p>
        </w:tc>
      </w:tr>
      <w:bookmarkEnd w:id="0"/>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leftChars="0" w:right="0" w:right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bidi="ar"/>
              </w:rPr>
              <w:t>3.8</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履约保证金</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firstLine="240" w:firstLineChars="100"/>
              <w:rPr>
                <w:rFonts w:hint="eastAsia" w:ascii="宋体" w:hAnsi="宋体" w:eastAsia="宋体" w:cs="宋体"/>
                <w:sz w:val="24"/>
              </w:rPr>
            </w:pPr>
            <w:r>
              <w:rPr>
                <w:rFonts w:hint="eastAsia" w:ascii="宋体" w:hAnsi="宋体" w:eastAsia="宋体" w:cs="宋体"/>
                <w:sz w:val="24"/>
                <w:lang w:bidi="ar"/>
              </w:rPr>
              <w:t>本项目不收取履约保证金。如供应商违反政府采购合同约定给采购人造成损失的,采购人按照合同约定,要求供应商承担赔偿责任。</w:t>
            </w: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leftChars="0" w:right="0" w:right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bidi="ar"/>
              </w:rPr>
              <w:t>3.9</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lang w:bidi="ar"/>
              </w:rPr>
              <w:t>无效标条件</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60" w:lineRule="exact"/>
              <w:ind w:left="0" w:right="0" w:firstLine="240" w:firstLineChars="100"/>
              <w:rPr>
                <w:rFonts w:hint="eastAsia" w:ascii="宋体" w:hAnsi="宋体" w:eastAsia="宋体" w:cs="宋体"/>
                <w:sz w:val="24"/>
              </w:rPr>
            </w:pPr>
            <w:r>
              <w:rPr>
                <w:rFonts w:hint="eastAsia" w:ascii="宋体" w:hAnsi="宋体" w:eastAsia="宋体" w:cs="宋体"/>
                <w:sz w:val="24"/>
                <w:lang w:bidi="ar"/>
              </w:rPr>
              <w:t>1.电子化投标文件附有采购人不能接受的条件的；</w:t>
            </w:r>
          </w:p>
          <w:p>
            <w:pPr>
              <w:keepNext w:val="0"/>
              <w:keepLines w:val="0"/>
              <w:suppressLineNumbers w:val="0"/>
              <w:spacing w:before="0" w:beforeAutospacing="0" w:after="0" w:afterAutospacing="0" w:line="460" w:lineRule="exact"/>
              <w:ind w:left="0" w:right="0" w:firstLine="240" w:firstLineChars="100"/>
              <w:rPr>
                <w:rFonts w:hint="eastAsia" w:ascii="宋体" w:hAnsi="宋体" w:eastAsia="宋体" w:cs="宋体"/>
                <w:sz w:val="24"/>
              </w:rPr>
            </w:pPr>
            <w:r>
              <w:rPr>
                <w:rFonts w:hint="eastAsia" w:ascii="宋体" w:hAnsi="宋体" w:eastAsia="宋体" w:cs="宋体"/>
                <w:sz w:val="24"/>
                <w:lang w:bidi="ar"/>
              </w:rPr>
              <w:t>2.投标报价高于招标文件中投标最高限价的；</w:t>
            </w:r>
          </w:p>
          <w:p>
            <w:pPr>
              <w:keepNext w:val="0"/>
              <w:keepLines w:val="0"/>
              <w:suppressLineNumbers w:val="0"/>
              <w:spacing w:before="0" w:beforeAutospacing="0" w:after="0" w:afterAutospacing="0" w:line="460" w:lineRule="exact"/>
              <w:ind w:left="0" w:right="0" w:firstLine="240" w:firstLineChars="100"/>
              <w:rPr>
                <w:rFonts w:hint="eastAsia" w:ascii="宋体" w:hAnsi="宋体" w:eastAsia="宋体" w:cs="宋体"/>
                <w:sz w:val="24"/>
              </w:rPr>
            </w:pPr>
            <w:r>
              <w:rPr>
                <w:rFonts w:hint="eastAsia" w:ascii="宋体" w:hAnsi="宋体" w:eastAsia="宋体" w:cs="宋体"/>
                <w:sz w:val="24"/>
                <w:lang w:bidi="ar"/>
              </w:rPr>
              <w:t>3.以他人的名义投标、串通投标、以行贿手段谋取中标或者以其他弄虚作假方式投标的；</w:t>
            </w:r>
          </w:p>
          <w:p>
            <w:pPr>
              <w:keepNext w:val="0"/>
              <w:keepLines w:val="0"/>
              <w:suppressLineNumbers w:val="0"/>
              <w:spacing w:before="0" w:beforeAutospacing="0" w:after="0" w:afterAutospacing="0" w:line="360" w:lineRule="auto"/>
              <w:ind w:left="0" w:right="0" w:firstLine="240" w:firstLineChars="100"/>
              <w:rPr>
                <w:rFonts w:hint="eastAsia" w:ascii="宋体" w:hAnsi="宋体" w:eastAsia="宋体" w:cs="宋体"/>
                <w:sz w:val="24"/>
              </w:rPr>
            </w:pPr>
            <w:r>
              <w:rPr>
                <w:rFonts w:hint="eastAsia" w:ascii="宋体" w:hAnsi="宋体" w:eastAsia="宋体" w:cs="宋体"/>
                <w:sz w:val="24"/>
                <w:lang w:bidi="ar"/>
              </w:rPr>
              <w:t>4.采取不正当手段谋取中标的。</w:t>
            </w: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leftChars="0" w:right="0" w:rightChars="0" w:firstLine="240" w:firstLineChars="100"/>
              <w:rPr>
                <w:rFonts w:hint="eastAsia" w:ascii="宋体" w:hAnsi="宋体" w:eastAsia="宋体" w:cs="宋体"/>
                <w:kern w:val="2"/>
                <w:sz w:val="24"/>
                <w:szCs w:val="24"/>
                <w:lang w:val="en-US" w:eastAsia="zh-CN" w:bidi="ar"/>
              </w:rPr>
            </w:pPr>
            <w:r>
              <w:rPr>
                <w:rFonts w:hint="eastAsia" w:ascii="宋体" w:hAnsi="宋体" w:eastAsia="宋体" w:cs="宋体"/>
                <w:sz w:val="24"/>
                <w:lang w:bidi="ar"/>
              </w:rPr>
              <w:t>4.0</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投标最高限价</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firstLine="240" w:firstLineChars="100"/>
              <w:rPr>
                <w:rFonts w:hint="eastAsia" w:ascii="宋体" w:hAnsi="宋体" w:eastAsia="宋体" w:cs="宋体"/>
                <w:sz w:val="24"/>
              </w:rPr>
            </w:pPr>
            <w:r>
              <w:rPr>
                <w:rFonts w:hint="eastAsia" w:ascii="宋体" w:hAnsi="宋体" w:eastAsia="宋体" w:cs="宋体"/>
                <w:sz w:val="24"/>
                <w:lang w:bidi="ar"/>
              </w:rPr>
              <w:t>本项目投标</w:t>
            </w:r>
            <w:r>
              <w:rPr>
                <w:rFonts w:hint="eastAsia" w:ascii="宋体" w:hAnsi="宋体" w:eastAsia="宋体" w:cs="宋体"/>
                <w:kern w:val="0"/>
                <w:sz w:val="24"/>
                <w:lang w:bidi="ar"/>
              </w:rPr>
              <w:t>最高限价为：</w:t>
            </w:r>
            <w:r>
              <w:rPr>
                <w:rFonts w:hint="eastAsia" w:ascii="宋体" w:hAnsi="宋体" w:eastAsia="宋体" w:cs="宋体"/>
                <w:kern w:val="0"/>
                <w:sz w:val="24"/>
                <w:lang w:val="en-US" w:eastAsia="zh-CN" w:bidi="ar"/>
              </w:rPr>
              <w:t>3365675.00</w:t>
            </w:r>
            <w:r>
              <w:rPr>
                <w:rFonts w:hint="eastAsia" w:ascii="宋体" w:hAnsi="宋体" w:eastAsia="宋体" w:cs="宋体"/>
                <w:sz w:val="24"/>
                <w:lang w:bidi="ar"/>
              </w:rPr>
              <w:t>元。凡投标供应商投标报价超出“投标最高限价”的，该投标供应商的电子化投标文件应作无效标处理。</w:t>
            </w: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firstLine="240" w:firstLineChars="100"/>
              <w:rPr>
                <w:rFonts w:hint="eastAsia" w:ascii="宋体" w:hAnsi="宋体" w:eastAsia="宋体" w:cs="宋体"/>
                <w:sz w:val="24"/>
                <w:lang w:eastAsia="zh-CN" w:bidi="ar"/>
              </w:rPr>
            </w:pPr>
            <w:r>
              <w:rPr>
                <w:rFonts w:hint="eastAsia" w:ascii="宋体" w:hAnsi="宋体" w:eastAsia="宋体" w:cs="宋体"/>
                <w:sz w:val="24"/>
                <w:lang w:bidi="ar"/>
              </w:rPr>
              <w:t>4.</w:t>
            </w:r>
            <w:r>
              <w:rPr>
                <w:rFonts w:hint="eastAsia" w:ascii="宋体" w:hAnsi="宋体" w:eastAsia="宋体" w:cs="宋体"/>
                <w:sz w:val="24"/>
                <w:lang w:val="en-US" w:eastAsia="zh-CN" w:bidi="ar"/>
              </w:rPr>
              <w:t>1</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rPr>
                <w:rFonts w:hint="default" w:ascii="宋体" w:hAnsi="宋体" w:eastAsia="宋体" w:cs="宋体"/>
                <w:sz w:val="24"/>
                <w:highlight w:val="none"/>
                <w:lang w:bidi="ar"/>
              </w:rPr>
            </w:pPr>
            <w:r>
              <w:rPr>
                <w:rFonts w:hint="eastAsia" w:ascii="宋体" w:hAnsi="宋体" w:eastAsia="宋体" w:cs="宋体"/>
                <w:sz w:val="24"/>
                <w:highlight w:val="none"/>
                <w:lang w:bidi="ar"/>
              </w:rPr>
              <w:t>本项目对应的中小企业划分标准所属行业</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firstLine="240" w:firstLineChars="100"/>
              <w:rPr>
                <w:rFonts w:hint="default" w:ascii="宋体" w:hAnsi="宋体" w:eastAsia="宋体" w:cs="宋体"/>
                <w:sz w:val="24"/>
                <w:highlight w:val="none"/>
                <w:lang w:bidi="ar"/>
              </w:rPr>
            </w:pPr>
            <w:r>
              <w:rPr>
                <w:rFonts w:hint="eastAsia" w:ascii="宋体" w:hAnsi="宋体" w:eastAsia="宋体" w:cs="宋体"/>
                <w:color w:val="auto"/>
                <w:sz w:val="24"/>
                <w:highlight w:val="none"/>
                <w:lang w:val="en-US" w:eastAsia="zh-CN" w:bidi="ar"/>
              </w:rPr>
              <w:t>交通运输</w:t>
            </w:r>
            <w:r>
              <w:rPr>
                <w:rFonts w:hint="eastAsia" w:ascii="宋体" w:hAnsi="宋体" w:eastAsia="宋体" w:cs="宋体"/>
                <w:color w:val="auto"/>
                <w:sz w:val="24"/>
                <w:highlight w:val="none"/>
                <w:lang w:bidi="ar"/>
              </w:rPr>
              <w:t>业</w:t>
            </w: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lang w:eastAsia="zh-CN"/>
              </w:rPr>
            </w:pPr>
            <w:r>
              <w:rPr>
                <w:rFonts w:hint="eastAsia" w:ascii="宋体" w:hAnsi="宋体" w:eastAsia="宋体" w:cs="宋体"/>
                <w:kern w:val="0"/>
                <w:sz w:val="24"/>
                <w:lang w:bidi="ar"/>
              </w:rPr>
              <w:t>4.</w:t>
            </w:r>
            <w:r>
              <w:rPr>
                <w:rFonts w:hint="eastAsia" w:ascii="宋体" w:hAnsi="宋体" w:eastAsia="宋体" w:cs="宋体"/>
                <w:kern w:val="0"/>
                <w:sz w:val="24"/>
                <w:lang w:val="en-US" w:eastAsia="zh-CN" w:bidi="ar"/>
              </w:rPr>
              <w:t>2</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其他</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firstLine="240" w:firstLineChars="100"/>
              <w:rPr>
                <w:rFonts w:hint="eastAsia" w:ascii="宋体" w:hAnsi="宋体" w:eastAsia="宋体" w:cs="宋体"/>
                <w:sz w:val="24"/>
              </w:rPr>
            </w:pPr>
            <w:r>
              <w:rPr>
                <w:rFonts w:hint="eastAsia" w:ascii="宋体" w:hAnsi="宋体" w:eastAsia="宋体" w:cs="宋体"/>
                <w:sz w:val="24"/>
                <w:lang w:bidi="ar"/>
              </w:rPr>
              <w:t>1.本项目实行资格后审，审查内容以投标文件为准，其上传资料真实性由供应商自行承担，同时，供应商请完善主体库。</w:t>
            </w:r>
          </w:p>
          <w:p>
            <w:pPr>
              <w:keepNext w:val="0"/>
              <w:keepLines/>
              <w:suppressLineNumbers w:val="0"/>
              <w:spacing w:before="0" w:beforeAutospacing="0" w:after="0" w:afterAutospacing="0" w:line="360" w:lineRule="auto"/>
              <w:ind w:left="0" w:right="0" w:firstLine="240" w:firstLineChars="100"/>
              <w:rPr>
                <w:rFonts w:hint="eastAsia" w:ascii="宋体" w:hAnsi="宋体" w:eastAsia="宋体" w:cs="宋体"/>
                <w:sz w:val="24"/>
              </w:rPr>
            </w:pPr>
            <w:r>
              <w:rPr>
                <w:rFonts w:hint="eastAsia" w:ascii="宋体" w:hAnsi="宋体" w:eastAsia="宋体" w:cs="宋体"/>
                <w:sz w:val="24"/>
                <w:lang w:bidi="ar"/>
              </w:rPr>
              <w:t>2.评标打分部分：评标打分部分仍按照100分制原则进行，涉及到资格审查、企业荣誉、企业业绩等计分部分时，以投标单位自行上传到投标文件中的相应内容为准。</w:t>
            </w:r>
          </w:p>
          <w:p>
            <w:pPr>
              <w:keepNext w:val="0"/>
              <w:keepLines/>
              <w:suppressLineNumbers w:val="0"/>
              <w:spacing w:before="0" w:beforeAutospacing="0" w:after="0" w:afterAutospacing="0" w:line="360" w:lineRule="auto"/>
              <w:ind w:left="0" w:right="0" w:firstLine="240" w:firstLineChars="100"/>
              <w:rPr>
                <w:rFonts w:hint="eastAsia" w:ascii="宋体" w:hAnsi="宋体" w:eastAsia="宋体" w:cs="宋体"/>
                <w:sz w:val="24"/>
              </w:rPr>
            </w:pPr>
            <w:r>
              <w:rPr>
                <w:rFonts w:hint="eastAsia" w:ascii="宋体" w:hAnsi="宋体" w:eastAsia="宋体" w:cs="宋体"/>
                <w:sz w:val="24"/>
                <w:lang w:bidi="ar"/>
              </w:rPr>
              <w:t>3.在招标文件中要求供应商按照投标文件格式进行投标文件编制，在投标文件编制时，应明确将供应商企业基本情况、人员情况、财务情况、业绩情况编入投标文件，便于进行资格审查及评标打分。</w:t>
            </w:r>
          </w:p>
          <w:p>
            <w:pPr>
              <w:keepNext w:val="0"/>
              <w:keepLines/>
              <w:suppressLineNumbers w:val="0"/>
              <w:spacing w:before="0" w:beforeAutospacing="0" w:after="0" w:afterAutospacing="0" w:line="360" w:lineRule="auto"/>
              <w:ind w:left="0" w:right="0" w:firstLine="240" w:firstLineChars="100"/>
              <w:rPr>
                <w:rFonts w:hint="eastAsia" w:ascii="宋体" w:hAnsi="宋体" w:eastAsia="宋体" w:cs="宋体"/>
                <w:sz w:val="24"/>
              </w:rPr>
            </w:pPr>
            <w:r>
              <w:rPr>
                <w:rFonts w:hint="eastAsia" w:ascii="宋体" w:hAnsi="宋体" w:eastAsia="宋体" w:cs="宋体"/>
                <w:sz w:val="24"/>
                <w:lang w:bidi="ar"/>
              </w:rPr>
              <w:t>4.我单位（采购人）严格按三财购【2021】9号文要求的时限发布中标结果公告，发出中标通知书，签订采购合同，上传采购合同。</w:t>
            </w: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lang w:eastAsia="zh-CN" w:bidi="ar"/>
              </w:rPr>
            </w:pPr>
            <w:r>
              <w:rPr>
                <w:rFonts w:hint="eastAsia" w:ascii="宋体" w:hAnsi="宋体" w:eastAsia="宋体" w:cs="宋体"/>
                <w:kern w:val="0"/>
                <w:sz w:val="24"/>
                <w:lang w:bidi="ar"/>
              </w:rPr>
              <w:t>4.</w:t>
            </w:r>
            <w:r>
              <w:rPr>
                <w:rFonts w:hint="eastAsia" w:ascii="宋体" w:hAnsi="宋体" w:eastAsia="宋体" w:cs="宋体"/>
                <w:kern w:val="0"/>
                <w:sz w:val="24"/>
                <w:lang w:val="en-US" w:eastAsia="zh-CN" w:bidi="ar"/>
              </w:rPr>
              <w:t>3</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eastAsia="宋体" w:cs="宋体"/>
                <w:kern w:val="0"/>
                <w:sz w:val="24"/>
                <w:lang w:bidi="ar"/>
              </w:rPr>
            </w:pPr>
            <w:r>
              <w:rPr>
                <w:rFonts w:hint="eastAsia" w:ascii="宋体" w:hAnsi="宋体" w:eastAsia="宋体" w:cs="宋体"/>
                <w:kern w:val="0"/>
                <w:sz w:val="24"/>
                <w:lang w:bidi="ar"/>
              </w:rPr>
              <w:t>招标代理费</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eastAsia="宋体" w:cs="宋体"/>
                <w:sz w:val="24"/>
                <w:lang w:bidi="ar"/>
              </w:rPr>
            </w:pPr>
            <w:r>
              <w:rPr>
                <w:rFonts w:hint="eastAsia" w:ascii="宋体" w:hAnsi="宋体" w:eastAsia="宋体" w:cs="宋体"/>
                <w:sz w:val="24"/>
                <w:lang w:bidi="ar"/>
              </w:rPr>
              <w:t>是否由成交供应商缴纳采购代服务理费：是。</w:t>
            </w:r>
          </w:p>
          <w:p>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eastAsia="宋体" w:cs="宋体"/>
                <w:sz w:val="24"/>
                <w:lang w:bidi="ar"/>
              </w:rPr>
            </w:pPr>
            <w:r>
              <w:rPr>
                <w:rFonts w:hint="eastAsia" w:ascii="宋体" w:hAnsi="宋体" w:eastAsia="宋体" w:cs="宋体"/>
                <w:sz w:val="24"/>
                <w:lang w:bidi="ar"/>
              </w:rPr>
              <w:t>采购代理服务费支付标准：由中标人按招标代理服务收费参照豫招协[2023]002号河南省招标投标协会关于印发《河南省招标代理服务收费指导意见》规定的收费标准，向招标代理机构支付招标代理服务费。</w:t>
            </w:r>
          </w:p>
          <w:p>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eastAsia="宋体" w:cs="宋体"/>
                <w:sz w:val="24"/>
                <w:lang w:bidi="ar"/>
              </w:rPr>
            </w:pPr>
            <w:r>
              <w:rPr>
                <w:rFonts w:hint="eastAsia" w:ascii="宋体" w:hAnsi="宋体" w:eastAsia="宋体" w:cs="宋体"/>
                <w:sz w:val="24"/>
                <w:lang w:bidi="ar"/>
              </w:rPr>
              <w:t xml:space="preserve">支付时间：在发出成交通知书时。 </w:t>
            </w:r>
          </w:p>
          <w:p>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eastAsia="宋体" w:cs="宋体"/>
                <w:sz w:val="24"/>
                <w:lang w:bidi="ar"/>
              </w:rPr>
            </w:pPr>
            <w:r>
              <w:rPr>
                <w:rFonts w:hint="eastAsia" w:ascii="宋体" w:hAnsi="宋体" w:eastAsia="宋体" w:cs="宋体"/>
                <w:sz w:val="24"/>
                <w:lang w:bidi="ar"/>
              </w:rPr>
              <w:t>采购代理服务费收取信息：</w:t>
            </w:r>
          </w:p>
          <w:p>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eastAsia="宋体" w:cs="宋体"/>
                <w:sz w:val="24"/>
                <w:lang w:bidi="ar"/>
              </w:rPr>
            </w:pPr>
            <w:r>
              <w:rPr>
                <w:rFonts w:hint="eastAsia" w:ascii="宋体" w:hAnsi="宋体" w:eastAsia="宋体" w:cs="宋体"/>
                <w:sz w:val="24"/>
                <w:lang w:bidi="ar"/>
              </w:rPr>
              <w:t>收款单位：兴建建设管理有限公司灵宝分公司</w:t>
            </w:r>
          </w:p>
          <w:p>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eastAsia="宋体" w:cs="宋体"/>
                <w:sz w:val="24"/>
                <w:lang w:bidi="ar"/>
              </w:rPr>
            </w:pPr>
            <w:r>
              <w:rPr>
                <w:rFonts w:hint="eastAsia" w:ascii="宋体" w:hAnsi="宋体" w:eastAsia="宋体" w:cs="宋体"/>
                <w:sz w:val="24"/>
                <w:lang w:bidi="ar"/>
              </w:rPr>
              <w:t>开 户 行：中国工商银行灵宝老城支行</w:t>
            </w:r>
          </w:p>
          <w:p>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eastAsia="宋体" w:cs="宋体"/>
                <w:sz w:val="24"/>
                <w:lang w:bidi="ar"/>
              </w:rPr>
            </w:pPr>
            <w:r>
              <w:rPr>
                <w:rFonts w:hint="eastAsia" w:ascii="宋体" w:hAnsi="宋体" w:eastAsia="宋体" w:cs="宋体"/>
                <w:sz w:val="24"/>
                <w:lang w:bidi="ar"/>
              </w:rPr>
              <w:t>账    号：1713 1210 0920 0023 695</w:t>
            </w: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lang w:eastAsia="zh-CN" w:bidi="ar"/>
              </w:rPr>
            </w:pPr>
            <w:r>
              <w:rPr>
                <w:rFonts w:hint="eastAsia" w:ascii="宋体" w:hAnsi="宋体" w:eastAsia="宋体" w:cs="宋体"/>
                <w:kern w:val="0"/>
                <w:sz w:val="24"/>
                <w:lang w:bidi="ar"/>
              </w:rPr>
              <w:t>4.</w:t>
            </w:r>
            <w:r>
              <w:rPr>
                <w:rFonts w:hint="eastAsia" w:ascii="宋体" w:hAnsi="宋体" w:eastAsia="宋体" w:cs="宋体"/>
                <w:kern w:val="0"/>
                <w:sz w:val="24"/>
                <w:lang w:val="en-US" w:eastAsia="zh-CN" w:bidi="ar"/>
              </w:rPr>
              <w:t>4</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有关节能环保产品</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1.对投标人投报财政部、国家发展改革委《关于调整节能产品政府采购清单的通知》文件内节能产品的（有效期内），在同等条件下评委会将优先予以加分或推荐为中标候选人。</w:t>
            </w:r>
          </w:p>
          <w:p>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依据财库〔2019〕9号“财政部发展改革委生态环境部市场监管总局关于调整优化节能产品、环境标志产品政府采购执行机制的通知”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如本项目中涉及属于政府强制采购产品的，无论招标文件是否特别指明，依据品目清单和认证证书实施政府优先采购和强制采购。采购人拟采购的产品属于品目清单范围的，应当依据国家确定的认证机构出具的、处于有效期之内的节能产品、环境标志产品认证证书，对获得证书的产品实施政府优先采购或强制采购。供应商所报产品属于《节能产品政府采购品目清单》或《环境标志产品政府采购品目清单》范围的“政府优先采购产品”的应提供国家确定的认证机构出具的、处于有效期之</w:t>
            </w:r>
          </w:p>
          <w:p>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内的节能产品认证证书或环境标志产品认证证书扫描件，否则视为主动放弃被优先采购的权利，其中包括但不限于，台式计算机、便携式计算机、平板式微型计算机、激光打印机、针式打印机、液晶显示器、制冷压缩机、空调机组、专用制冷、空调设备、镇流器、空调机、电热水器、普通照明用双端荧光灯、电视设备、视频监控设备、便器、水嘴等品目为政府强制采购的节能产品，并如实填写《政府采购节能、环保产品汇总表》否则将视为无效投标。</w:t>
            </w: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lang w:eastAsia="zh-CN" w:bidi="ar"/>
              </w:rPr>
            </w:pPr>
            <w:r>
              <w:rPr>
                <w:rFonts w:hint="eastAsia" w:ascii="宋体" w:hAnsi="宋体" w:eastAsia="宋体" w:cs="宋体"/>
                <w:kern w:val="0"/>
                <w:sz w:val="24"/>
                <w:lang w:bidi="ar"/>
              </w:rPr>
              <w:t>4.</w:t>
            </w:r>
            <w:r>
              <w:rPr>
                <w:rFonts w:hint="eastAsia" w:ascii="宋体" w:hAnsi="宋体" w:eastAsia="宋体" w:cs="宋体"/>
                <w:kern w:val="0"/>
                <w:sz w:val="24"/>
                <w:lang w:val="en-US" w:eastAsia="zh-CN" w:bidi="ar"/>
              </w:rPr>
              <w:t>5</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eastAsia="宋体" w:cs="宋体"/>
                <w:kern w:val="0"/>
                <w:sz w:val="24"/>
                <w:lang w:bidi="ar"/>
              </w:rPr>
            </w:pPr>
            <w:r>
              <w:rPr>
                <w:rFonts w:hint="eastAsia" w:ascii="宋体" w:hAnsi="宋体" w:eastAsia="宋体" w:cs="宋体"/>
                <w:kern w:val="0"/>
                <w:sz w:val="24"/>
                <w:lang w:bidi="ar"/>
              </w:rPr>
              <w:t>政府采购政策</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wordWrap w:val="0"/>
              <w:autoSpaceDE w:val="0"/>
              <w:autoSpaceDN w:val="0"/>
              <w:spacing w:before="0" w:beforeAutospacing="0" w:after="0" w:afterAutospacing="0" w:line="360" w:lineRule="auto"/>
              <w:ind w:left="0" w:right="0"/>
              <w:jc w:val="left"/>
              <w:rPr>
                <w:rFonts w:hint="default" w:ascii="宋体" w:hAnsi="宋体" w:eastAsia="宋体" w:cs="宋体"/>
                <w:kern w:val="0"/>
                <w:sz w:val="24"/>
                <w:highlight w:val="none"/>
                <w:lang w:bidi="ar"/>
              </w:rPr>
            </w:pPr>
            <w:r>
              <w:rPr>
                <w:rFonts w:hint="eastAsia" w:ascii="宋体" w:hAnsi="宋体" w:eastAsia="宋体" w:cs="宋体"/>
                <w:kern w:val="0"/>
                <w:sz w:val="24"/>
                <w:highlight w:val="none"/>
                <w:lang w:val="en-US" w:eastAsia="zh-CN" w:bidi="ar"/>
              </w:rPr>
              <w:t>1</w:t>
            </w:r>
            <w:r>
              <w:rPr>
                <w:rFonts w:hint="eastAsia" w:ascii="宋体" w:hAnsi="宋体" w:eastAsia="宋体" w:cs="宋体"/>
                <w:kern w:val="0"/>
                <w:sz w:val="24"/>
                <w:highlight w:val="none"/>
                <w:lang w:bidi="ar"/>
              </w:rPr>
              <w:t>.为了促进中小企业和不发达地区企业发展，根据《中华人民共和国政府采购法实施条例》第六条、财库〔2020〕46号和财库〔2022〕19号文件的规定，给予小型和微型企业（货物由小微企业制造，即货物由小微企业生产且使用该小微企业商号或注册商标）价格20%的扣除，用扣除后的价格参与评审，小微企业产品投标报价=小微企业产品报价×（1-20%）。</w:t>
            </w:r>
          </w:p>
          <w:p>
            <w:pPr>
              <w:keepNext w:val="0"/>
              <w:keepLines w:val="0"/>
              <w:suppressLineNumbers w:val="0"/>
              <w:wordWrap w:val="0"/>
              <w:autoSpaceDE w:val="0"/>
              <w:autoSpaceDN w:val="0"/>
              <w:spacing w:before="0" w:beforeAutospacing="0" w:after="0" w:afterAutospacing="0" w:line="360" w:lineRule="auto"/>
              <w:ind w:left="0" w:right="0"/>
              <w:jc w:val="left"/>
              <w:rPr>
                <w:rFonts w:hint="default" w:ascii="宋体" w:hAnsi="宋体" w:eastAsia="宋体" w:cs="宋体"/>
                <w:kern w:val="0"/>
                <w:sz w:val="24"/>
                <w:highlight w:val="none"/>
                <w:lang w:bidi="ar"/>
              </w:rPr>
            </w:pPr>
            <w:r>
              <w:rPr>
                <w:rFonts w:hint="eastAsia" w:ascii="宋体" w:hAnsi="宋体" w:eastAsia="宋体" w:cs="宋体"/>
                <w:kern w:val="0"/>
                <w:sz w:val="24"/>
                <w:highlight w:val="none"/>
                <w:lang w:bidi="ar"/>
              </w:rPr>
              <w:t>2.为了发挥政府采购促进残疾人就业的作用，进一步保障残疾人权益，根据财库〔2017〕141号的规定，残疾人福利性单位视同小型、微型企业，给予残疾人福利性单位（投标人所有投标产品均为残疾人福利性单位产品）价格20%的扣除，用扣除后的价格参与评审，残疾人福利性单位产品投标报价=残疾人福利性单位产品报价×（1-20%）。</w:t>
            </w:r>
          </w:p>
          <w:p>
            <w:pPr>
              <w:keepNext w:val="0"/>
              <w:keepLines w:val="0"/>
              <w:suppressLineNumbers w:val="0"/>
              <w:wordWrap w:val="0"/>
              <w:autoSpaceDE w:val="0"/>
              <w:autoSpaceDN w:val="0"/>
              <w:spacing w:before="0" w:beforeAutospacing="0" w:after="0" w:afterAutospacing="0" w:line="360" w:lineRule="auto"/>
              <w:ind w:left="0" w:right="0"/>
              <w:jc w:val="left"/>
              <w:rPr>
                <w:rFonts w:hint="default" w:ascii="宋体" w:hAnsi="宋体" w:eastAsia="宋体" w:cs="宋体"/>
                <w:kern w:val="0"/>
                <w:sz w:val="24"/>
                <w:highlight w:val="none"/>
                <w:lang w:bidi="ar"/>
              </w:rPr>
            </w:pPr>
            <w:r>
              <w:rPr>
                <w:rFonts w:hint="eastAsia" w:ascii="宋体" w:hAnsi="宋体" w:eastAsia="宋体" w:cs="宋体"/>
                <w:kern w:val="0"/>
                <w:sz w:val="24"/>
                <w:highlight w:val="none"/>
                <w:lang w:bidi="ar"/>
              </w:rPr>
              <w:t>3.为了发挥政府采购支持监狱企业发展的作用，根据财库〔2014〕68号的规定，监狱企业视同小型、微型企业，给予监狱和戒毒企业（以下简称监狱企业）（投标人所有投标产品均为监狱企业产品）价格20%的扣除，用扣除后的价格参与评审，监狱企业产品投标报价=监狱企业产品投标报价×（1-20%）。</w:t>
            </w:r>
          </w:p>
          <w:p>
            <w:pPr>
              <w:keepNext w:val="0"/>
              <w:keepLines w:val="0"/>
              <w:suppressLineNumbers w:val="0"/>
              <w:wordWrap w:val="0"/>
              <w:autoSpaceDE w:val="0"/>
              <w:autoSpaceDN w:val="0"/>
              <w:spacing w:before="0" w:beforeAutospacing="0" w:after="0" w:afterAutospacing="0" w:line="360" w:lineRule="auto"/>
              <w:ind w:left="0" w:right="0"/>
              <w:jc w:val="left"/>
              <w:rPr>
                <w:rFonts w:hint="default" w:ascii="宋体" w:hAnsi="宋体" w:eastAsia="宋体" w:cs="宋体"/>
                <w:kern w:val="0"/>
                <w:sz w:val="24"/>
                <w:highlight w:val="none"/>
                <w:lang w:bidi="ar"/>
              </w:rPr>
            </w:pPr>
            <w:r>
              <w:rPr>
                <w:rFonts w:hint="eastAsia" w:ascii="宋体" w:hAnsi="宋体" w:eastAsia="宋体" w:cs="宋体"/>
                <w:kern w:val="0"/>
                <w:sz w:val="24"/>
                <w:highlight w:val="none"/>
                <w:lang w:bidi="ar"/>
              </w:rPr>
              <w:t>4.投标人所有投标产品均为小型、微型企业生产的，同时又为残疾人福利性单位或监狱企业生产的，不重复享受政策。仅给予一次价格20%的扣除。</w:t>
            </w:r>
          </w:p>
          <w:p>
            <w:pPr>
              <w:keepNext w:val="0"/>
              <w:keepLines w:val="0"/>
              <w:suppressLineNumbers w:val="0"/>
              <w:wordWrap w:val="0"/>
              <w:autoSpaceDE w:val="0"/>
              <w:autoSpaceDN w:val="0"/>
              <w:spacing w:before="0" w:beforeAutospacing="0" w:after="0" w:afterAutospacing="0" w:line="360" w:lineRule="auto"/>
              <w:ind w:left="0" w:right="0"/>
              <w:jc w:val="left"/>
              <w:rPr>
                <w:rFonts w:hint="default" w:ascii="宋体" w:hAnsi="宋体" w:eastAsia="宋体" w:cs="宋体"/>
                <w:kern w:val="0"/>
                <w:sz w:val="24"/>
                <w:highlight w:val="none"/>
                <w:lang w:bidi="ar"/>
              </w:rPr>
            </w:pPr>
            <w:r>
              <w:rPr>
                <w:rFonts w:hint="eastAsia" w:ascii="宋体" w:hAnsi="宋体" w:eastAsia="宋体" w:cs="宋体"/>
                <w:kern w:val="0"/>
                <w:sz w:val="24"/>
                <w:highlight w:val="none"/>
                <w:lang w:bidi="ar"/>
              </w:rPr>
              <w:t>5.以中小企业声明函、残疾人福利性单位声明函或监狱企业证明文件为准。</w:t>
            </w:r>
          </w:p>
          <w:p>
            <w:r>
              <w:rPr>
                <w:rFonts w:hint="eastAsia" w:ascii="宋体" w:hAnsi="宋体" w:eastAsia="宋体" w:cs="宋体"/>
                <w:kern w:val="0"/>
                <w:sz w:val="24"/>
                <w:highlight w:val="none"/>
                <w:lang w:bidi="ar"/>
              </w:rPr>
              <w:t>6.根据中小企业划型标准《关于印发中小企业划型标准规定的通知》（工信部联企业〔2011〕300号），本项目所属行</w:t>
            </w:r>
            <w:r>
              <w:rPr>
                <w:rFonts w:hint="eastAsia" w:ascii="宋体" w:hAnsi="宋体" w:eastAsia="宋体" w:cs="宋体"/>
                <w:color w:val="auto"/>
                <w:kern w:val="0"/>
                <w:sz w:val="24"/>
                <w:highlight w:val="none"/>
                <w:lang w:bidi="ar"/>
              </w:rPr>
              <w:t>业为：</w:t>
            </w:r>
            <w:r>
              <w:rPr>
                <w:rFonts w:hint="eastAsia" w:ascii="宋体" w:hAnsi="宋体" w:eastAsia="宋体" w:cs="宋体"/>
                <w:b/>
                <w:bCs/>
                <w:color w:val="auto"/>
                <w:sz w:val="24"/>
                <w:highlight w:val="none"/>
                <w:lang w:val="en-US" w:eastAsia="zh-CN" w:bidi="ar"/>
              </w:rPr>
              <w:t>交通运输</w:t>
            </w:r>
            <w:r>
              <w:rPr>
                <w:rFonts w:hint="eastAsia" w:ascii="宋体" w:hAnsi="宋体" w:eastAsia="宋体" w:cs="宋体"/>
                <w:b/>
                <w:bCs/>
                <w:color w:val="auto"/>
                <w:sz w:val="24"/>
                <w:highlight w:val="none"/>
                <w:lang w:bidi="ar"/>
              </w:rPr>
              <w:t>业</w:t>
            </w:r>
          </w:p>
          <w:p>
            <w:pPr>
              <w:keepNext w:val="0"/>
              <w:keepLines w:val="0"/>
              <w:suppressLineNumbers w:val="0"/>
              <w:wordWrap w:val="0"/>
              <w:autoSpaceDE w:val="0"/>
              <w:autoSpaceDN w:val="0"/>
              <w:spacing w:before="0" w:beforeAutospacing="0" w:after="0" w:afterAutospacing="0" w:line="360" w:lineRule="auto"/>
              <w:ind w:left="0" w:right="0"/>
              <w:jc w:val="left"/>
              <w:rPr>
                <w:rFonts w:hint="default" w:ascii="宋体" w:hAnsi="宋体" w:eastAsia="宋体" w:cs="宋体"/>
                <w:kern w:val="0"/>
                <w:sz w:val="24"/>
                <w:highlight w:val="none"/>
                <w:lang w:bidi="ar"/>
              </w:rPr>
            </w:pPr>
          </w:p>
        </w:tc>
      </w:tr>
      <w:tr>
        <w:tblPrEx>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firstLine="120" w:firstLineChars="50"/>
              <w:jc w:val="left"/>
              <w:rPr>
                <w:rFonts w:hint="eastAsia" w:ascii="宋体" w:hAnsi="宋体" w:eastAsia="宋体" w:cs="宋体"/>
                <w:kern w:val="0"/>
                <w:sz w:val="24"/>
                <w:lang w:eastAsia="zh-CN"/>
              </w:rPr>
            </w:pPr>
            <w:r>
              <w:rPr>
                <w:rFonts w:hint="eastAsia" w:ascii="宋体" w:hAnsi="宋体" w:eastAsia="宋体" w:cs="宋体"/>
                <w:kern w:val="0"/>
                <w:sz w:val="24"/>
                <w:lang w:bidi="ar"/>
              </w:rPr>
              <w:t>4.</w:t>
            </w:r>
            <w:r>
              <w:rPr>
                <w:rFonts w:hint="eastAsia" w:ascii="宋体" w:hAnsi="宋体" w:eastAsia="宋体" w:cs="宋体"/>
                <w:kern w:val="0"/>
                <w:sz w:val="24"/>
                <w:lang w:val="en-US" w:eastAsia="zh-CN" w:bidi="ar"/>
              </w:rPr>
              <w:t>6</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电子化交易</w:t>
            </w:r>
          </w:p>
          <w:p>
            <w:pPr>
              <w:keepNext w:val="0"/>
              <w:keepLines/>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lang w:bidi="ar"/>
              </w:rPr>
              <w:t>注意事项</w:t>
            </w:r>
          </w:p>
        </w:tc>
        <w:tc>
          <w:tcPr>
            <w:tcW w:w="609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1"/>
              </w:rPr>
            </w:pPr>
            <w:r>
              <w:rPr>
                <w:rFonts w:hint="eastAsia" w:ascii="宋体" w:hAnsi="宋体" w:eastAsia="宋体" w:cs="宋体"/>
                <w:sz w:val="24"/>
                <w:szCs w:val="21"/>
                <w:lang w:bidi="ar"/>
              </w:rPr>
              <w:t>具体要求：本项目为电子化、无纸化交易项目，投标文件是投标供应商、供应商（以下简称“投标供应商”）通过中心投标文件制作系统制作，并经过签章和加密后生成的电子版投标文件。</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1"/>
              </w:rPr>
            </w:pPr>
            <w:r>
              <w:rPr>
                <w:rFonts w:hint="eastAsia" w:ascii="宋体" w:hAnsi="宋体" w:eastAsia="宋体" w:cs="宋体"/>
                <w:b/>
                <w:sz w:val="24"/>
                <w:szCs w:val="21"/>
                <w:lang w:bidi="ar"/>
              </w:rPr>
              <w:t>温馨提示：本项目为电子化、无纸化交易项目，为保证您能投标成功，请需仔细阅读以下条款。</w:t>
            </w:r>
          </w:p>
          <w:p>
            <w:pPr>
              <w:keepNext w:val="0"/>
              <w:keepLines w:val="0"/>
              <w:suppressLineNumbers w:val="0"/>
              <w:spacing w:before="0" w:beforeAutospacing="0" w:after="0" w:afterAutospacing="0" w:line="360" w:lineRule="auto"/>
              <w:ind w:left="0" w:right="0"/>
              <w:rPr>
                <w:rFonts w:hint="eastAsia" w:ascii="宋体" w:hAnsi="宋体" w:eastAsia="宋体" w:cs="宋体"/>
                <w:b/>
                <w:sz w:val="24"/>
                <w:szCs w:val="21"/>
              </w:rPr>
            </w:pPr>
            <w:r>
              <w:rPr>
                <w:rFonts w:hint="eastAsia" w:ascii="宋体" w:hAnsi="宋体" w:eastAsia="宋体" w:cs="宋体"/>
                <w:b/>
                <w:sz w:val="24"/>
                <w:szCs w:val="21"/>
                <w:lang w:bidi="ar"/>
              </w:rPr>
              <w:t>一、电子化投标</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1"/>
              </w:rPr>
            </w:pPr>
            <w:r>
              <w:rPr>
                <w:rFonts w:hint="eastAsia" w:ascii="宋体" w:hAnsi="宋体" w:eastAsia="宋体" w:cs="宋体"/>
                <w:sz w:val="24"/>
                <w:szCs w:val="21"/>
                <w:lang w:bidi="ar"/>
              </w:rPr>
              <w:t>（一）网上投标保证金的缴纳</w:t>
            </w:r>
          </w:p>
          <w:p>
            <w:pPr>
              <w:keepNext w:val="0"/>
              <w:keepLines w:val="0"/>
              <w:suppressLineNumbers w:val="0"/>
              <w:spacing w:before="0" w:beforeAutospacing="0" w:after="0" w:afterAutospacing="0" w:line="360" w:lineRule="auto"/>
              <w:ind w:left="0" w:right="0" w:firstLine="240" w:firstLineChars="100"/>
              <w:rPr>
                <w:rFonts w:hint="eastAsia" w:ascii="宋体" w:hAnsi="宋体" w:eastAsia="宋体" w:cs="宋体"/>
                <w:sz w:val="24"/>
                <w:szCs w:val="21"/>
              </w:rPr>
            </w:pPr>
            <w:r>
              <w:rPr>
                <w:rFonts w:hint="eastAsia" w:ascii="宋体" w:hAnsi="宋体" w:eastAsia="宋体" w:cs="宋体"/>
                <w:sz w:val="24"/>
                <w:lang w:bidi="ar"/>
              </w:rPr>
              <w:t>根据《河南省财政厅关于优化政府采购营商环境有关问题的通知》（豫财购【2019】4号）第6条的规定，投标保证金不再收取</w:t>
            </w:r>
            <w:r>
              <w:rPr>
                <w:rFonts w:hint="eastAsia" w:ascii="宋体" w:hAnsi="宋体" w:eastAsia="宋体" w:cs="宋体"/>
                <w:sz w:val="24"/>
                <w:szCs w:val="21"/>
                <w:lang w:bidi="ar"/>
              </w:rPr>
              <w:t>。</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1"/>
              </w:rPr>
            </w:pPr>
            <w:r>
              <w:rPr>
                <w:rFonts w:hint="eastAsia" w:ascii="宋体" w:hAnsi="宋体" w:eastAsia="宋体" w:cs="宋体"/>
                <w:sz w:val="24"/>
                <w:szCs w:val="21"/>
                <w:lang w:bidi="ar"/>
              </w:rPr>
              <w:t>（二）电子化投标文件的签章</w:t>
            </w:r>
          </w:p>
          <w:p>
            <w:pPr>
              <w:keepNext w:val="0"/>
              <w:keepLines w:val="0"/>
              <w:suppressLineNumbers w:val="0"/>
              <w:spacing w:before="0" w:beforeAutospacing="0" w:after="0" w:afterAutospacing="0" w:line="360" w:lineRule="auto"/>
              <w:ind w:left="0" w:right="0" w:firstLine="240" w:firstLineChars="100"/>
              <w:rPr>
                <w:rFonts w:hint="eastAsia" w:ascii="宋体" w:hAnsi="宋体" w:eastAsia="宋体" w:cs="宋体"/>
                <w:sz w:val="24"/>
                <w:szCs w:val="21"/>
              </w:rPr>
            </w:pPr>
            <w:r>
              <w:rPr>
                <w:rFonts w:hint="eastAsia" w:ascii="宋体" w:hAnsi="宋体" w:eastAsia="宋体" w:cs="宋体"/>
                <w:sz w:val="24"/>
                <w:szCs w:val="21"/>
                <w:lang w:bidi="ar"/>
              </w:rPr>
              <w:t>1.投标供应商在生成电子化投标文件后，应对电子化投标文件进行签章，未进行签章的视为无效投标。</w:t>
            </w:r>
          </w:p>
          <w:p>
            <w:pPr>
              <w:keepNext w:val="0"/>
              <w:keepLines w:val="0"/>
              <w:suppressLineNumbers w:val="0"/>
              <w:spacing w:before="0" w:beforeAutospacing="0" w:after="0" w:afterAutospacing="0" w:line="360" w:lineRule="auto"/>
              <w:ind w:left="0" w:right="0" w:firstLine="240" w:firstLineChars="100"/>
              <w:rPr>
                <w:rFonts w:hint="eastAsia" w:ascii="宋体" w:hAnsi="宋体" w:eastAsia="宋体" w:cs="宋体"/>
                <w:sz w:val="24"/>
                <w:szCs w:val="21"/>
              </w:rPr>
            </w:pPr>
            <w:r>
              <w:rPr>
                <w:rFonts w:hint="eastAsia" w:ascii="宋体" w:hAnsi="宋体" w:eastAsia="宋体" w:cs="宋体"/>
                <w:sz w:val="24"/>
                <w:szCs w:val="21"/>
                <w:lang w:bidi="ar"/>
              </w:rPr>
              <w:t>2.</w:t>
            </w:r>
            <w:r>
              <w:rPr>
                <w:rFonts w:hint="eastAsia" w:ascii="宋体" w:hAnsi="宋体" w:eastAsia="宋体" w:cs="宋体"/>
                <w:b/>
                <w:sz w:val="24"/>
                <w:szCs w:val="21"/>
                <w:lang w:bidi="ar"/>
              </w:rPr>
              <w:t>招标文件中要求投标供应商盖章的，以签盖单位章为准；要求法定代表人签章的，以签盖法定代表人签章为准。</w:t>
            </w:r>
          </w:p>
          <w:p>
            <w:pPr>
              <w:keepNext w:val="0"/>
              <w:keepLines w:val="0"/>
              <w:suppressLineNumbers w:val="0"/>
              <w:spacing w:before="0" w:beforeAutospacing="0" w:after="0" w:afterAutospacing="0" w:line="360" w:lineRule="auto"/>
              <w:ind w:left="0" w:right="0"/>
              <w:rPr>
                <w:rFonts w:hint="eastAsia" w:ascii="宋体" w:hAnsi="宋体" w:eastAsia="宋体" w:cs="宋体"/>
                <w:b/>
                <w:sz w:val="24"/>
                <w:szCs w:val="21"/>
              </w:rPr>
            </w:pPr>
            <w:r>
              <w:rPr>
                <w:rFonts w:hint="eastAsia" w:ascii="宋体" w:hAnsi="宋体" w:eastAsia="宋体" w:cs="宋体"/>
                <w:sz w:val="24"/>
                <w:szCs w:val="21"/>
                <w:lang w:bidi="ar"/>
              </w:rPr>
              <w:t>（三）电子化投标文件的格式及上传投标</w:t>
            </w:r>
          </w:p>
          <w:p>
            <w:pPr>
              <w:keepNext w:val="0"/>
              <w:keepLines w:val="0"/>
              <w:suppressLineNumbers w:val="0"/>
              <w:spacing w:before="0" w:beforeAutospacing="0" w:after="0" w:afterAutospacing="0" w:line="360" w:lineRule="auto"/>
              <w:ind w:left="0" w:right="0" w:firstLine="240" w:firstLineChars="100"/>
              <w:jc w:val="left"/>
              <w:rPr>
                <w:rFonts w:hint="eastAsia" w:ascii="宋体" w:hAnsi="宋体" w:eastAsia="宋体" w:cs="宋体"/>
                <w:sz w:val="24"/>
                <w:szCs w:val="21"/>
              </w:rPr>
            </w:pPr>
            <w:r>
              <w:rPr>
                <w:rFonts w:hint="eastAsia" w:ascii="宋体" w:hAnsi="宋体" w:eastAsia="宋体" w:cs="宋体"/>
                <w:sz w:val="24"/>
                <w:szCs w:val="21"/>
                <w:lang w:bidi="ar"/>
              </w:rPr>
              <w:t>1.投标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w:t>
            </w:r>
          </w:p>
          <w:p>
            <w:pPr>
              <w:keepNext w:val="0"/>
              <w:keepLines w:val="0"/>
              <w:suppressLineNumbers w:val="0"/>
              <w:spacing w:before="0" w:beforeAutospacing="0" w:after="0" w:afterAutospacing="0" w:line="360" w:lineRule="auto"/>
              <w:ind w:left="0" w:right="0" w:firstLine="240" w:firstLineChars="100"/>
              <w:rPr>
                <w:rFonts w:hint="eastAsia" w:ascii="宋体" w:hAnsi="宋体" w:eastAsia="宋体" w:cs="宋体"/>
                <w:sz w:val="24"/>
                <w:szCs w:val="21"/>
              </w:rPr>
            </w:pPr>
            <w:r>
              <w:rPr>
                <w:rFonts w:hint="eastAsia" w:ascii="宋体" w:hAnsi="宋体" w:eastAsia="宋体" w:cs="宋体"/>
                <w:sz w:val="24"/>
                <w:szCs w:val="21"/>
                <w:lang w:bidi="ar"/>
              </w:rPr>
              <w:t>2.电子化投标文件应在投标截止时间前成功上传至三门峡市公共资源电子化交易系统。至投标截止时间止，仍未上传成功的电子化投标文件将不予接收。</w:t>
            </w:r>
          </w:p>
          <w:p>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sz w:val="24"/>
                <w:szCs w:val="21"/>
              </w:rPr>
            </w:pPr>
            <w:r>
              <w:rPr>
                <w:rFonts w:hint="eastAsia" w:ascii="宋体" w:hAnsi="宋体" w:eastAsia="宋体" w:cs="宋体"/>
                <w:b/>
                <w:sz w:val="24"/>
                <w:szCs w:val="21"/>
                <w:lang w:bidi="ar"/>
              </w:rPr>
              <w:t>注：</w:t>
            </w:r>
            <w:r>
              <w:rPr>
                <w:rFonts w:hint="eastAsia" w:ascii="宋体" w:hAnsi="宋体" w:eastAsia="宋体" w:cs="宋体"/>
                <w:sz w:val="24"/>
                <w:szCs w:val="21"/>
                <w:lang w:bidi="ar"/>
              </w:rPr>
              <w:t>如按照电子化投标操作教材制作完成的电子化投标文件无法上传的，投标供应商应在</w:t>
            </w:r>
            <w:r>
              <w:rPr>
                <w:rFonts w:hint="eastAsia" w:ascii="宋体" w:hAnsi="宋体" w:eastAsia="宋体" w:cs="宋体"/>
                <w:b/>
                <w:sz w:val="24"/>
                <w:szCs w:val="21"/>
                <w:lang w:bidi="ar"/>
              </w:rPr>
              <w:t>投标截止时间前尽早的</w:t>
            </w:r>
            <w:r>
              <w:rPr>
                <w:rFonts w:hint="eastAsia" w:ascii="宋体" w:hAnsi="宋体" w:eastAsia="宋体" w:cs="宋体"/>
                <w:sz w:val="24"/>
                <w:szCs w:val="21"/>
                <w:lang w:bidi="ar"/>
              </w:rPr>
              <w:t>联系中心技术人员，以便有充分的时间进行处理。</w:t>
            </w:r>
            <w:r>
              <w:rPr>
                <w:rFonts w:hint="eastAsia" w:ascii="宋体" w:hAnsi="宋体" w:eastAsia="宋体" w:cs="宋体"/>
                <w:b/>
                <w:sz w:val="24"/>
                <w:szCs w:val="21"/>
                <w:lang w:bidi="ar"/>
              </w:rPr>
              <w:t>投标供应商应充分考虑到处理技术问题和上传数据等工作所需的时间问题，投标文件未在投标截止时间前成功上传的，其投标文件不予接收。</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1"/>
              </w:rPr>
            </w:pPr>
            <w:r>
              <w:rPr>
                <w:rFonts w:hint="eastAsia" w:ascii="宋体" w:hAnsi="宋体" w:eastAsia="宋体" w:cs="宋体"/>
                <w:sz w:val="24"/>
                <w:szCs w:val="21"/>
                <w:lang w:bidi="ar"/>
              </w:rPr>
              <w:t>新点客服电话:4009980000</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1"/>
              </w:rPr>
            </w:pPr>
            <w:r>
              <w:rPr>
                <w:rFonts w:hint="eastAsia" w:ascii="宋体" w:hAnsi="宋体" w:eastAsia="宋体" w:cs="宋体"/>
                <w:sz w:val="24"/>
                <w:szCs w:val="21"/>
                <w:lang w:bidi="ar"/>
              </w:rPr>
              <w:t>（四）电子化项目开标、解密、唱标、评标</w:t>
            </w:r>
          </w:p>
          <w:p>
            <w:pPr>
              <w:keepNext w:val="0"/>
              <w:keepLines w:val="0"/>
              <w:suppressLineNumbers w:val="0"/>
              <w:spacing w:before="0" w:beforeAutospacing="0" w:after="0" w:afterAutospacing="0" w:line="360" w:lineRule="auto"/>
              <w:ind w:left="0" w:right="0" w:firstLine="240" w:firstLineChars="100"/>
              <w:rPr>
                <w:rFonts w:hint="eastAsia" w:ascii="宋体" w:hAnsi="宋体" w:eastAsia="宋体" w:cs="宋体"/>
                <w:sz w:val="24"/>
                <w:szCs w:val="21"/>
              </w:rPr>
            </w:pPr>
            <w:r>
              <w:rPr>
                <w:rFonts w:hint="eastAsia" w:ascii="宋体" w:hAnsi="宋体" w:eastAsia="宋体" w:cs="宋体"/>
                <w:sz w:val="24"/>
                <w:szCs w:val="21"/>
                <w:lang w:bidi="ar"/>
              </w:rPr>
              <w:t>1.本项目采用</w:t>
            </w:r>
            <w:r>
              <w:rPr>
                <w:rFonts w:hint="eastAsia" w:ascii="宋体" w:hAnsi="宋体" w:eastAsia="宋体" w:cs="宋体"/>
                <w:b/>
                <w:sz w:val="24"/>
                <w:szCs w:val="21"/>
                <w:lang w:bidi="ar"/>
              </w:rPr>
              <w:t>电子化、无纸化</w:t>
            </w:r>
            <w:r>
              <w:rPr>
                <w:rFonts w:hint="eastAsia" w:ascii="宋体" w:hAnsi="宋体" w:eastAsia="宋体" w:cs="宋体"/>
                <w:sz w:val="24"/>
                <w:szCs w:val="21"/>
                <w:lang w:bidi="ar"/>
              </w:rPr>
              <w:t>进行招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pPr>
              <w:keepNext w:val="0"/>
              <w:keepLines w:val="0"/>
              <w:suppressLineNumbers w:val="0"/>
              <w:spacing w:before="0" w:beforeAutospacing="0" w:after="0" w:afterAutospacing="0" w:line="360" w:lineRule="auto"/>
              <w:ind w:left="0" w:right="0" w:firstLine="240" w:firstLineChars="100"/>
              <w:rPr>
                <w:rFonts w:hint="eastAsia" w:ascii="宋体" w:hAnsi="宋体" w:eastAsia="宋体" w:cs="宋体"/>
                <w:sz w:val="24"/>
                <w:szCs w:val="21"/>
              </w:rPr>
            </w:pPr>
            <w:r>
              <w:rPr>
                <w:rFonts w:hint="eastAsia" w:ascii="宋体" w:hAnsi="宋体" w:eastAsia="宋体" w:cs="宋体"/>
                <w:sz w:val="24"/>
                <w:szCs w:val="21"/>
                <w:lang w:bidi="ar"/>
              </w:rPr>
              <w:t>2.电子化投标文件采用一次加密方式。开标时，由投标供应商使用CA 证书，在规定时间内对其电子化投标文件进行解密。每位投标供应商的解密时间为开标时间起30 分钟内，如在规定时间内未完成解密的，其投标文件不予开标、唱标。</w:t>
            </w:r>
          </w:p>
          <w:p>
            <w:pPr>
              <w:keepNext w:val="0"/>
              <w:keepLines w:val="0"/>
              <w:suppressLineNumbers w:val="0"/>
              <w:spacing w:before="0" w:beforeAutospacing="0" w:after="0" w:afterAutospacing="0" w:line="360" w:lineRule="auto"/>
              <w:ind w:left="0" w:right="0" w:firstLine="240" w:firstLineChars="100"/>
              <w:rPr>
                <w:rFonts w:hint="eastAsia" w:ascii="宋体" w:hAnsi="宋体" w:eastAsia="宋体" w:cs="宋体"/>
                <w:b/>
                <w:sz w:val="24"/>
                <w:szCs w:val="21"/>
              </w:rPr>
            </w:pPr>
            <w:r>
              <w:rPr>
                <w:rFonts w:hint="eastAsia" w:ascii="宋体" w:hAnsi="宋体" w:eastAsia="宋体" w:cs="宋体"/>
                <w:sz w:val="24"/>
                <w:szCs w:val="21"/>
                <w:lang w:bidi="ar"/>
              </w:rPr>
              <w:t>3.电子化投标文件解密异常的处理</w:t>
            </w:r>
          </w:p>
          <w:p>
            <w:pPr>
              <w:keepNext w:val="0"/>
              <w:keepLines w:val="0"/>
              <w:suppressLineNumbers w:val="0"/>
              <w:spacing w:before="0" w:beforeAutospacing="0" w:after="0" w:afterAutospacing="0" w:line="360" w:lineRule="auto"/>
              <w:ind w:left="0" w:right="0" w:firstLine="240" w:firstLineChars="100"/>
              <w:rPr>
                <w:rFonts w:hint="eastAsia" w:ascii="宋体" w:hAnsi="宋体" w:eastAsia="宋体" w:cs="宋体"/>
                <w:sz w:val="24"/>
                <w:szCs w:val="21"/>
              </w:rPr>
            </w:pPr>
            <w:r>
              <w:rPr>
                <w:rFonts w:hint="eastAsia" w:ascii="宋体" w:hAnsi="宋体" w:eastAsia="宋体" w:cs="宋体"/>
                <w:sz w:val="24"/>
                <w:szCs w:val="21"/>
                <w:lang w:bidi="ar"/>
              </w:rPr>
              <w:t>如出现投标供应商的电子投标文件无法解密等异常情况，投标供应商应及时致电中介服务机构说明。投标文件异常，按以下步骤进行处理：</w:t>
            </w:r>
          </w:p>
          <w:p>
            <w:pPr>
              <w:keepNext w:val="0"/>
              <w:keepLines w:val="0"/>
              <w:suppressLineNumbers w:val="0"/>
              <w:spacing w:before="0" w:beforeAutospacing="0" w:after="0" w:afterAutospacing="0" w:line="360" w:lineRule="auto"/>
              <w:ind w:left="0" w:right="0" w:firstLine="240" w:firstLineChars="100"/>
              <w:rPr>
                <w:rFonts w:hint="eastAsia" w:ascii="宋体" w:hAnsi="宋体" w:eastAsia="宋体" w:cs="宋体"/>
                <w:sz w:val="24"/>
                <w:szCs w:val="21"/>
              </w:rPr>
            </w:pPr>
            <w:r>
              <w:rPr>
                <w:rFonts w:hint="eastAsia" w:ascii="宋体" w:hAnsi="宋体" w:eastAsia="宋体" w:cs="宋体"/>
                <w:sz w:val="24"/>
                <w:szCs w:val="21"/>
                <w:lang w:bidi="ar"/>
              </w:rPr>
              <w:t>（1）首先由技术人员进行问题排查。</w:t>
            </w:r>
          </w:p>
          <w:p>
            <w:pPr>
              <w:keepNext w:val="0"/>
              <w:keepLines w:val="0"/>
              <w:suppressLineNumbers w:val="0"/>
              <w:spacing w:before="0" w:beforeAutospacing="0" w:after="0" w:afterAutospacing="0" w:line="360" w:lineRule="auto"/>
              <w:ind w:left="0" w:right="0" w:firstLine="240" w:firstLineChars="100"/>
              <w:rPr>
                <w:rFonts w:hint="eastAsia" w:ascii="宋体" w:hAnsi="宋体" w:eastAsia="宋体" w:cs="宋体"/>
                <w:sz w:val="24"/>
                <w:szCs w:val="21"/>
              </w:rPr>
            </w:pPr>
            <w:r>
              <w:rPr>
                <w:rFonts w:hint="eastAsia" w:ascii="宋体" w:hAnsi="宋体" w:eastAsia="宋体" w:cs="宋体"/>
                <w:sz w:val="24"/>
                <w:szCs w:val="21"/>
                <w:lang w:bidi="ar"/>
              </w:rPr>
              <w:t>（2）经技术人员排查后，是投标供应商文件自身问题导致投标文件无法解密的，该投标文件将不予接收、解密和唱标。开标会议继续进行。</w:t>
            </w:r>
          </w:p>
          <w:p>
            <w:pPr>
              <w:keepNext w:val="0"/>
              <w:keepLines w:val="0"/>
              <w:suppressLineNumbers w:val="0"/>
              <w:spacing w:before="0" w:beforeAutospacing="0" w:after="0" w:afterAutospacing="0" w:line="360" w:lineRule="auto"/>
              <w:ind w:left="0" w:right="0" w:firstLine="240" w:firstLineChars="100"/>
              <w:rPr>
                <w:rFonts w:hint="eastAsia" w:ascii="宋体" w:hAnsi="宋体" w:eastAsia="宋体" w:cs="宋体"/>
                <w:sz w:val="24"/>
                <w:szCs w:val="21"/>
              </w:rPr>
            </w:pPr>
            <w:r>
              <w:rPr>
                <w:rFonts w:hint="eastAsia" w:ascii="宋体" w:hAnsi="宋体" w:eastAsia="宋体" w:cs="宋体"/>
                <w:sz w:val="24"/>
                <w:szCs w:val="21"/>
                <w:lang w:bidi="ar"/>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keepNext w:val="0"/>
              <w:keepLines w:val="0"/>
              <w:suppressLineNumbers w:val="0"/>
              <w:spacing w:before="0" w:beforeAutospacing="0" w:after="0" w:afterAutospacing="0" w:line="360" w:lineRule="auto"/>
              <w:ind w:left="0" w:right="0" w:firstLine="240" w:firstLineChars="100"/>
              <w:rPr>
                <w:rFonts w:hint="eastAsia" w:ascii="宋体" w:hAnsi="宋体" w:eastAsia="宋体" w:cs="宋体"/>
                <w:sz w:val="24"/>
                <w:szCs w:val="21"/>
              </w:rPr>
            </w:pPr>
            <w:r>
              <w:rPr>
                <w:rFonts w:hint="eastAsia" w:ascii="宋体" w:hAnsi="宋体" w:eastAsia="宋体" w:cs="宋体"/>
                <w:sz w:val="24"/>
                <w:szCs w:val="21"/>
                <w:lang w:bidi="ar"/>
              </w:rPr>
              <w:t>4.待所有投标供应商投标文件解密完成后，由中介服务机构操作，对所有已解密投标文件进行唱标。</w:t>
            </w:r>
          </w:p>
          <w:p>
            <w:pPr>
              <w:keepNext w:val="0"/>
              <w:keepLines w:val="0"/>
              <w:suppressLineNumbers w:val="0"/>
              <w:spacing w:before="0" w:beforeAutospacing="0" w:after="0" w:afterAutospacing="0" w:line="360" w:lineRule="auto"/>
              <w:ind w:left="0" w:right="0" w:firstLine="241" w:firstLineChars="100"/>
              <w:rPr>
                <w:rFonts w:hint="eastAsia" w:ascii="宋体" w:hAnsi="宋体" w:eastAsia="宋体" w:cs="宋体"/>
                <w:sz w:val="24"/>
                <w:szCs w:val="21"/>
              </w:rPr>
            </w:pPr>
            <w:r>
              <w:rPr>
                <w:rFonts w:hint="eastAsia" w:ascii="宋体" w:hAnsi="宋体" w:eastAsia="宋体" w:cs="宋体"/>
                <w:b/>
                <w:sz w:val="24"/>
                <w:szCs w:val="21"/>
                <w:lang w:bidi="ar"/>
              </w:rPr>
              <w:t>投标供应商应保证在开标期间电话、电脑、网络能够正常工作，投标供应商因停电、电脑病毒、网络堵塞等原因，未在规定的解密时间内对投标文件进行解密的，其投标文件不予接收、唱标。</w:t>
            </w:r>
          </w:p>
          <w:p>
            <w:pPr>
              <w:keepNext w:val="0"/>
              <w:keepLines w:val="0"/>
              <w:suppressLineNumbers w:val="0"/>
              <w:spacing w:before="0" w:beforeAutospacing="0" w:after="0" w:afterAutospacing="0" w:line="360" w:lineRule="auto"/>
              <w:ind w:left="0" w:right="0" w:firstLine="240" w:firstLineChars="100"/>
              <w:rPr>
                <w:rFonts w:hint="eastAsia" w:ascii="宋体" w:hAnsi="宋体" w:eastAsia="宋体" w:cs="宋体"/>
                <w:sz w:val="24"/>
                <w:szCs w:val="21"/>
              </w:rPr>
            </w:pPr>
            <w:r>
              <w:rPr>
                <w:rFonts w:hint="eastAsia" w:ascii="宋体" w:hAnsi="宋体" w:eastAsia="宋体" w:cs="宋体"/>
                <w:sz w:val="24"/>
                <w:szCs w:val="21"/>
                <w:lang w:bidi="ar"/>
              </w:rPr>
              <w:t>5.开标时投标供应商可登录到交易系统中在开标解密栏中点击报价一览表查看自己的投标报价。如对自己的唱标内容有异议的，应在投标供应商解密成功后10分钟内向中介服务机构电话质疑。中介服务机构应在监督人员的监督下进行免提通话接受投标供应商的质疑并做好书面记录。投标供应商未在规定时间内提出质疑的，视为认可唱标内容。</w:t>
            </w:r>
          </w:p>
          <w:p>
            <w:pPr>
              <w:keepNext w:val="0"/>
              <w:keepLines w:val="0"/>
              <w:suppressLineNumbers w:val="0"/>
              <w:spacing w:before="0" w:beforeAutospacing="0" w:after="0" w:afterAutospacing="0" w:line="360" w:lineRule="auto"/>
              <w:ind w:left="0" w:right="0" w:firstLine="240" w:firstLineChars="100"/>
              <w:rPr>
                <w:rFonts w:hint="eastAsia" w:ascii="宋体" w:hAnsi="宋体" w:eastAsia="宋体" w:cs="宋体"/>
                <w:sz w:val="24"/>
                <w:szCs w:val="21"/>
              </w:rPr>
            </w:pPr>
            <w:r>
              <w:rPr>
                <w:rFonts w:hint="eastAsia" w:ascii="宋体" w:hAnsi="宋体" w:eastAsia="宋体" w:cs="宋体"/>
                <w:sz w:val="24"/>
                <w:szCs w:val="21"/>
                <w:lang w:bidi="ar"/>
              </w:rPr>
              <w:t>6.评标时，评标委员会对电子化投标文件有质疑的，将通过电子化交易系统对投标供应商发起质疑，并在监督人员的监督下，用免提模式致电需要答复的投标供应商对质疑进行回复。投标供应商的回复文件必须以经过投标供应商和其法定代表人签章的PDF格式文件为准，并通过电子化交易系统提交至评标委员会。</w:t>
            </w:r>
          </w:p>
          <w:p>
            <w:pPr>
              <w:keepNext w:val="0"/>
              <w:keepLines w:val="0"/>
              <w:suppressLineNumbers w:val="0"/>
              <w:spacing w:before="0" w:beforeAutospacing="0" w:after="0" w:afterAutospacing="0" w:line="360" w:lineRule="auto"/>
              <w:ind w:left="0" w:right="0" w:firstLine="240" w:firstLineChars="100"/>
              <w:rPr>
                <w:rFonts w:hint="eastAsia" w:ascii="宋体" w:hAnsi="宋体" w:eastAsia="宋体" w:cs="宋体"/>
                <w:sz w:val="24"/>
                <w:szCs w:val="21"/>
              </w:rPr>
            </w:pPr>
            <w:r>
              <w:rPr>
                <w:rFonts w:hint="eastAsia" w:ascii="宋体" w:hAnsi="宋体" w:eastAsia="宋体" w:cs="宋体"/>
                <w:sz w:val="24"/>
                <w:szCs w:val="21"/>
                <w:lang w:bidi="ar"/>
              </w:rPr>
              <w:t>7.如评标委员会对需要回复的投标供应商连续三次致电未接通的，视为投标供应商放弃回复，评标委员会将自行对需要回复的内容进行认定。</w:t>
            </w:r>
          </w:p>
          <w:p>
            <w:pPr>
              <w:keepNext w:val="0"/>
              <w:keepLines w:val="0"/>
              <w:suppressLineNumbers w:val="0"/>
              <w:spacing w:before="0" w:beforeAutospacing="0" w:after="0" w:afterAutospacing="0" w:line="360" w:lineRule="auto"/>
              <w:ind w:left="0" w:right="0" w:firstLine="240" w:firstLineChars="100"/>
              <w:rPr>
                <w:rFonts w:hint="eastAsia" w:ascii="宋体" w:hAnsi="宋体" w:eastAsia="宋体" w:cs="宋体"/>
                <w:sz w:val="24"/>
                <w:szCs w:val="21"/>
              </w:rPr>
            </w:pPr>
            <w:r>
              <w:rPr>
                <w:rFonts w:hint="eastAsia" w:ascii="宋体" w:hAnsi="宋体" w:eastAsia="宋体" w:cs="宋体"/>
                <w:sz w:val="24"/>
                <w:szCs w:val="21"/>
                <w:lang w:bidi="ar"/>
              </w:rPr>
              <w:t>评标委员会对原件的核验工作按以下条款进行：</w:t>
            </w:r>
          </w:p>
          <w:p>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sz w:val="24"/>
                <w:szCs w:val="22"/>
              </w:rPr>
            </w:pPr>
            <w:r>
              <w:rPr>
                <w:rFonts w:hint="eastAsia" w:ascii="宋体" w:hAnsi="宋体" w:eastAsia="宋体" w:cs="宋体"/>
                <w:b/>
                <w:bCs/>
                <w:sz w:val="24"/>
                <w:szCs w:val="22"/>
                <w:lang w:bidi="ar"/>
              </w:rPr>
              <w:t>评标时，评委先查阅投标文件中是否具有该资料的原件扫描件，其上传资料真实性由供应商自行承担，同时，供应商请完善主体库。</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 w:val="24"/>
                <w:szCs w:val="21"/>
              </w:rPr>
            </w:pPr>
            <w:r>
              <w:rPr>
                <w:rFonts w:hint="eastAsia" w:ascii="宋体" w:hAnsi="宋体" w:eastAsia="宋体" w:cs="宋体"/>
                <w:sz w:val="24"/>
                <w:szCs w:val="21"/>
                <w:lang w:bidi="ar"/>
              </w:rPr>
              <w:t>具体操作详见《三门峡市公共资源交易服务平台市场主体信息库操作手册》。链接地址：</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 w:val="24"/>
                <w:szCs w:val="21"/>
              </w:rPr>
            </w:pPr>
            <w:r>
              <w:rPr>
                <w:rFonts w:hint="eastAsia" w:ascii="宋体" w:hAnsi="宋体" w:eastAsia="宋体" w:cs="宋体"/>
                <w:sz w:val="24"/>
                <w:szCs w:val="21"/>
                <w:lang w:bidi="ar"/>
              </w:rPr>
              <w:t>http://gzjy.smx.gov.cn/fwzn/004003/20200325/b13aa3fa-a543-403f-b537-82cb417132bd.html</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 w:val="24"/>
                <w:szCs w:val="21"/>
              </w:rPr>
            </w:pPr>
            <w:r>
              <w:rPr>
                <w:rFonts w:hint="eastAsia" w:ascii="宋体" w:hAnsi="宋体" w:eastAsia="宋体" w:cs="宋体"/>
                <w:sz w:val="24"/>
                <w:szCs w:val="21"/>
                <w:lang w:bidi="ar"/>
              </w:rPr>
              <w:t>投标供应商需应仔细阅读操作手册，保证上传内容齐全，真实有效，原件扫描件清晰可辨。因投标供应商上传原因导致应得分项而未得分或资格审查不合格等情况的，由投标供应商自行承担责任。</w:t>
            </w:r>
          </w:p>
          <w:p>
            <w:pPr>
              <w:keepNext w:val="0"/>
              <w:keepLines/>
              <w:suppressLineNumbers w:val="0"/>
              <w:snapToGrid w:val="0"/>
              <w:spacing w:before="0" w:beforeAutospacing="0" w:after="0" w:afterAutospacing="0" w:line="360" w:lineRule="auto"/>
              <w:ind w:left="0" w:right="0" w:firstLine="357" w:firstLineChars="148"/>
              <w:rPr>
                <w:rFonts w:hint="eastAsia" w:ascii="宋体" w:hAnsi="宋体" w:eastAsia="宋体" w:cs="宋体"/>
                <w:sz w:val="24"/>
              </w:rPr>
            </w:pPr>
            <w:r>
              <w:rPr>
                <w:rFonts w:hint="eastAsia" w:ascii="宋体" w:hAnsi="宋体" w:eastAsia="宋体" w:cs="宋体"/>
                <w:b/>
                <w:sz w:val="24"/>
                <w:szCs w:val="21"/>
                <w:lang w:bidi="ar"/>
              </w:rPr>
              <w:t>提示：本项目为电子化、无纸化交易项目，为保证您能投标成功，请需仔细阅读以上条款。</w:t>
            </w:r>
          </w:p>
        </w:tc>
      </w:tr>
    </w:tbl>
    <w:p>
      <w:pPr>
        <w:spacing w:line="360" w:lineRule="exact"/>
        <w:rPr>
          <w:rFonts w:hint="eastAsia" w:ascii="宋体" w:hAnsi="宋体" w:eastAsia="宋体" w:cs="宋体"/>
          <w:b/>
          <w:bCs/>
          <w:sz w:val="36"/>
          <w:szCs w:val="36"/>
        </w:rPr>
      </w:pPr>
    </w:p>
    <w:p>
      <w:pPr>
        <w:spacing w:line="440" w:lineRule="exact"/>
        <w:rPr>
          <w:rFonts w:hint="eastAsia" w:ascii="宋体" w:hAnsi="宋体" w:eastAsia="宋体" w:cs="宋体"/>
          <w:b/>
          <w:bCs/>
          <w:sz w:val="36"/>
          <w:szCs w:val="36"/>
        </w:rPr>
      </w:pPr>
      <w:r>
        <w:rPr>
          <w:rFonts w:hint="eastAsia" w:ascii="宋体" w:hAnsi="宋体" w:eastAsia="宋体" w:cs="宋体"/>
          <w:b/>
          <w:bCs/>
          <w:sz w:val="36"/>
          <w:szCs w:val="36"/>
          <w:lang w:bidi="ar"/>
        </w:rPr>
        <w:t>一、总则</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lang w:bidi="ar"/>
        </w:rPr>
        <w:t>1.项目概况</w:t>
      </w:r>
    </w:p>
    <w:p>
      <w:pPr>
        <w:spacing w:line="440" w:lineRule="exact"/>
        <w:ind w:firstLine="482" w:firstLineChars="200"/>
        <w:rPr>
          <w:rFonts w:hint="eastAsia" w:ascii="宋体" w:hAnsi="宋体" w:eastAsia="宋体" w:cs="宋体"/>
          <w:sz w:val="24"/>
        </w:rPr>
      </w:pPr>
      <w:r>
        <w:rPr>
          <w:rFonts w:hint="eastAsia" w:ascii="宋体" w:hAnsi="宋体" w:eastAsia="宋体" w:cs="宋体"/>
          <w:b/>
          <w:bCs/>
          <w:sz w:val="24"/>
          <w:lang w:bidi="ar"/>
        </w:rPr>
        <w:t>1.1</w:t>
      </w:r>
      <w:r>
        <w:rPr>
          <w:rFonts w:hint="eastAsia" w:ascii="宋体" w:hAnsi="宋体" w:eastAsia="宋体" w:cs="宋体"/>
          <w:sz w:val="24"/>
          <w:lang w:bidi="ar"/>
        </w:rPr>
        <w:t>采购内容：</w:t>
      </w:r>
    </w:p>
    <w:p>
      <w:pPr>
        <w:spacing w:line="440" w:lineRule="exact"/>
        <w:ind w:firstLine="480" w:firstLineChars="200"/>
        <w:rPr>
          <w:rFonts w:hint="eastAsia" w:ascii="宋体" w:hAnsi="宋体" w:eastAsia="宋体" w:cs="宋体"/>
          <w:kern w:val="0"/>
          <w:sz w:val="24"/>
          <w:lang w:bidi="ar"/>
        </w:rPr>
      </w:pPr>
      <w:r>
        <w:rPr>
          <w:rFonts w:hint="eastAsia" w:ascii="宋体" w:hAnsi="宋体" w:eastAsia="宋体" w:cs="宋体"/>
          <w:kern w:val="0"/>
          <w:sz w:val="24"/>
          <w:lang w:val="en-US" w:eastAsia="zh-CN" w:bidi="ar"/>
        </w:rPr>
        <w:t>三门峡市高教园区道路管理设施采购项目，包括道闸、信号灯、隔离桩、公交站台等设施及附属设施的采购，具体详见采购清单。</w:t>
      </w:r>
    </w:p>
    <w:p>
      <w:pPr>
        <w:spacing w:line="440" w:lineRule="exact"/>
        <w:ind w:firstLine="482" w:firstLineChars="200"/>
        <w:rPr>
          <w:rFonts w:hint="eastAsia" w:ascii="宋体" w:hAnsi="宋体" w:eastAsia="宋体" w:cs="宋体"/>
          <w:sz w:val="24"/>
        </w:rPr>
      </w:pPr>
      <w:r>
        <w:rPr>
          <w:rFonts w:hint="eastAsia" w:ascii="宋体" w:hAnsi="宋体" w:eastAsia="宋体" w:cs="宋体"/>
          <w:b/>
          <w:sz w:val="24"/>
          <w:lang w:bidi="ar"/>
        </w:rPr>
        <w:t>1.2</w:t>
      </w:r>
      <w:r>
        <w:rPr>
          <w:rFonts w:hint="eastAsia" w:ascii="宋体" w:hAnsi="宋体" w:eastAsia="宋体" w:cs="宋体"/>
          <w:sz w:val="24"/>
          <w:lang w:bidi="ar"/>
        </w:rPr>
        <w:t>资金来源：财政资金，已落实。</w:t>
      </w:r>
    </w:p>
    <w:p>
      <w:pPr>
        <w:spacing w:line="440" w:lineRule="exact"/>
        <w:ind w:firstLine="482" w:firstLineChars="200"/>
        <w:rPr>
          <w:rFonts w:hint="eastAsia" w:ascii="宋体" w:hAnsi="宋体" w:eastAsia="宋体" w:cs="宋体"/>
          <w:sz w:val="24"/>
        </w:rPr>
      </w:pPr>
      <w:r>
        <w:rPr>
          <w:rFonts w:hint="eastAsia" w:ascii="宋体" w:hAnsi="宋体" w:eastAsia="宋体" w:cs="宋体"/>
          <w:b/>
          <w:sz w:val="24"/>
          <w:lang w:bidi="ar"/>
        </w:rPr>
        <w:t>1.3</w:t>
      </w:r>
      <w:r>
        <w:rPr>
          <w:rFonts w:hint="eastAsia" w:ascii="宋体" w:hAnsi="宋体" w:eastAsia="宋体" w:cs="宋体"/>
          <w:sz w:val="24"/>
          <w:lang w:bidi="ar"/>
        </w:rPr>
        <w:t>预算资金</w:t>
      </w:r>
      <w:r>
        <w:rPr>
          <w:rFonts w:hint="eastAsia" w:ascii="宋体" w:hAnsi="宋体" w:eastAsia="宋体" w:cs="宋体"/>
          <w:sz w:val="24"/>
          <w:lang w:eastAsia="zh-CN" w:bidi="ar"/>
        </w:rPr>
        <w:t>：</w:t>
      </w:r>
      <w:r>
        <w:rPr>
          <w:rFonts w:hint="eastAsia" w:ascii="宋体" w:hAnsi="宋体" w:eastAsia="宋体" w:cs="宋体"/>
          <w:sz w:val="24"/>
          <w:lang w:val="en-US" w:eastAsia="zh-CN" w:bidi="ar"/>
        </w:rPr>
        <w:t>3365675.00</w:t>
      </w:r>
      <w:r>
        <w:rPr>
          <w:rFonts w:hint="eastAsia" w:ascii="宋体" w:hAnsi="宋体" w:eastAsia="宋体" w:cs="宋体"/>
          <w:sz w:val="24"/>
          <w:lang w:bidi="ar"/>
        </w:rPr>
        <w:t>元。</w:t>
      </w:r>
    </w:p>
    <w:p>
      <w:pPr>
        <w:spacing w:line="440" w:lineRule="exact"/>
        <w:ind w:firstLine="482" w:firstLineChars="200"/>
        <w:rPr>
          <w:rFonts w:hint="eastAsia" w:ascii="宋体" w:hAnsi="宋体" w:eastAsia="宋体" w:cs="宋体"/>
          <w:sz w:val="24"/>
        </w:rPr>
      </w:pPr>
      <w:r>
        <w:rPr>
          <w:rFonts w:hint="eastAsia" w:ascii="宋体" w:hAnsi="宋体" w:eastAsia="宋体" w:cs="宋体"/>
          <w:b/>
          <w:bCs/>
          <w:sz w:val="24"/>
          <w:lang w:bidi="ar"/>
        </w:rPr>
        <w:t>1.4</w:t>
      </w:r>
      <w:r>
        <w:rPr>
          <w:rFonts w:hint="eastAsia" w:ascii="宋体" w:hAnsi="宋体" w:eastAsia="宋体" w:cs="宋体"/>
          <w:sz w:val="24"/>
          <w:lang w:bidi="ar"/>
        </w:rPr>
        <w:t>质量要求：</w:t>
      </w:r>
      <w:r>
        <w:rPr>
          <w:rFonts w:hint="eastAsia" w:ascii="宋体" w:hAnsi="宋体" w:eastAsia="宋体" w:cs="宋体"/>
          <w:sz w:val="24"/>
          <w:shd w:val="clear" w:color="auto" w:fill="FFFFFF"/>
          <w:lang w:eastAsia="zh-CN" w:bidi="ar"/>
        </w:rPr>
        <w:t>合格</w:t>
      </w:r>
      <w:r>
        <w:rPr>
          <w:rFonts w:hint="eastAsia" w:ascii="宋体" w:hAnsi="宋体" w:eastAsia="宋体" w:cs="宋体"/>
          <w:sz w:val="24"/>
          <w:lang w:bidi="ar"/>
        </w:rPr>
        <w:t>。</w:t>
      </w:r>
    </w:p>
    <w:p>
      <w:pPr>
        <w:spacing w:line="44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bidi="ar"/>
        </w:rPr>
        <w:t>1.5</w:t>
      </w:r>
      <w:r>
        <w:rPr>
          <w:rFonts w:hint="eastAsia" w:ascii="宋体" w:hAnsi="宋体" w:eastAsia="宋体" w:cs="宋体"/>
          <w:bCs/>
          <w:sz w:val="24"/>
          <w:highlight w:val="none"/>
          <w:lang w:bidi="ar"/>
        </w:rPr>
        <w:t>质 保 期：</w:t>
      </w:r>
      <w:r>
        <w:rPr>
          <w:rFonts w:hint="eastAsia" w:ascii="宋体" w:hAnsi="宋体" w:eastAsia="宋体" w:cs="宋体"/>
          <w:bCs/>
          <w:sz w:val="24"/>
          <w:highlight w:val="none"/>
          <w:lang w:val="en-US" w:eastAsia="zh-CN" w:bidi="ar"/>
        </w:rPr>
        <w:t>2</w:t>
      </w:r>
      <w:r>
        <w:rPr>
          <w:rFonts w:hint="eastAsia" w:ascii="宋体" w:hAnsi="宋体" w:eastAsia="宋体" w:cs="宋体"/>
          <w:sz w:val="24"/>
          <w:highlight w:val="none"/>
          <w:lang w:bidi="ar"/>
        </w:rPr>
        <w:t>年</w:t>
      </w:r>
      <w:r>
        <w:rPr>
          <w:rFonts w:hint="eastAsia" w:ascii="宋体" w:hAnsi="宋体" w:eastAsia="宋体" w:cs="宋体"/>
          <w:bCs/>
          <w:sz w:val="24"/>
          <w:highlight w:val="none"/>
          <w:lang w:bidi="ar"/>
        </w:rPr>
        <w:t>。</w:t>
      </w:r>
    </w:p>
    <w:p>
      <w:pPr>
        <w:spacing w:line="44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lang w:bidi="ar"/>
        </w:rPr>
        <w:t>1.6</w:t>
      </w:r>
      <w:r>
        <w:rPr>
          <w:rFonts w:hint="eastAsia" w:ascii="宋体" w:hAnsi="宋体" w:eastAsia="宋体" w:cs="宋体"/>
          <w:sz w:val="24"/>
          <w:highlight w:val="none"/>
          <w:lang w:bidi="ar"/>
        </w:rPr>
        <w:t>交货期：</w:t>
      </w:r>
      <w:r>
        <w:rPr>
          <w:rFonts w:hint="eastAsia" w:ascii="宋体" w:hAnsi="宋体" w:eastAsia="宋体" w:cs="宋体"/>
          <w:sz w:val="24"/>
          <w:highlight w:val="none"/>
          <w:lang w:val="en-US" w:eastAsia="zh-CN" w:bidi="ar"/>
        </w:rPr>
        <w:t>45</w:t>
      </w:r>
      <w:r>
        <w:rPr>
          <w:rFonts w:hint="eastAsia" w:ascii="宋体" w:hAnsi="宋体" w:eastAsia="宋体" w:cs="宋体"/>
          <w:sz w:val="24"/>
          <w:highlight w:val="none"/>
          <w:lang w:bidi="ar"/>
        </w:rPr>
        <w:t>日历天。</w:t>
      </w:r>
    </w:p>
    <w:p>
      <w:pPr>
        <w:spacing w:line="440" w:lineRule="exact"/>
        <w:ind w:firstLine="482" w:firstLineChars="200"/>
        <w:rPr>
          <w:rFonts w:hint="eastAsia" w:ascii="宋体" w:hAnsi="宋体" w:eastAsia="宋体" w:cs="宋体"/>
          <w:sz w:val="24"/>
        </w:rPr>
      </w:pPr>
      <w:r>
        <w:rPr>
          <w:rFonts w:hint="eastAsia" w:ascii="宋体" w:hAnsi="宋体" w:eastAsia="宋体" w:cs="宋体"/>
          <w:b/>
          <w:bCs/>
          <w:sz w:val="24"/>
          <w:lang w:bidi="ar"/>
        </w:rPr>
        <w:t>1.7</w:t>
      </w:r>
      <w:r>
        <w:rPr>
          <w:rFonts w:hint="eastAsia" w:ascii="宋体" w:hAnsi="宋体" w:eastAsia="宋体" w:cs="宋体"/>
          <w:sz w:val="24"/>
          <w:lang w:bidi="ar"/>
        </w:rPr>
        <w:t>交货地点：采购人指定地点。</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lang w:bidi="ar"/>
        </w:rPr>
        <w:t>2.投标费用</w:t>
      </w:r>
    </w:p>
    <w:p>
      <w:pPr>
        <w:spacing w:line="440" w:lineRule="exact"/>
        <w:ind w:firstLine="482" w:firstLineChars="200"/>
        <w:rPr>
          <w:rFonts w:hint="eastAsia" w:ascii="宋体" w:hAnsi="宋体" w:eastAsia="宋体" w:cs="宋体"/>
          <w:sz w:val="24"/>
        </w:rPr>
      </w:pPr>
      <w:r>
        <w:rPr>
          <w:rFonts w:hint="eastAsia" w:ascii="宋体" w:hAnsi="宋体" w:eastAsia="宋体" w:cs="宋体"/>
          <w:b/>
          <w:bCs/>
          <w:sz w:val="24"/>
          <w:lang w:bidi="ar"/>
        </w:rPr>
        <w:t>2.1</w:t>
      </w:r>
      <w:r>
        <w:rPr>
          <w:rFonts w:hint="eastAsia" w:ascii="宋体" w:hAnsi="宋体" w:eastAsia="宋体" w:cs="宋体"/>
          <w:sz w:val="24"/>
          <w:lang w:bidi="ar"/>
        </w:rPr>
        <w:t>投标供应商承担其</w:t>
      </w:r>
      <w:r>
        <w:rPr>
          <w:rFonts w:hint="eastAsia" w:ascii="宋体" w:hAnsi="宋体" w:eastAsia="宋体" w:cs="宋体"/>
          <w:kern w:val="0"/>
          <w:sz w:val="24"/>
          <w:lang w:bidi="ar"/>
        </w:rPr>
        <w:t>电子化</w:t>
      </w:r>
      <w:r>
        <w:rPr>
          <w:rFonts w:hint="eastAsia" w:ascii="宋体" w:hAnsi="宋体" w:eastAsia="宋体" w:cs="宋体"/>
          <w:sz w:val="24"/>
          <w:lang w:bidi="ar"/>
        </w:rPr>
        <w:t>投标文件编制与递交所涉及的一切费用。在任何情况下采购人和采购代理机构对上述费用均不承担任何责任。</w:t>
      </w:r>
    </w:p>
    <w:p>
      <w:pPr>
        <w:spacing w:line="440" w:lineRule="exact"/>
        <w:rPr>
          <w:rFonts w:hint="eastAsia" w:ascii="宋体" w:hAnsi="宋体" w:eastAsia="宋体" w:cs="宋体"/>
          <w:b/>
          <w:bCs/>
          <w:sz w:val="24"/>
        </w:rPr>
      </w:pPr>
      <w:r>
        <w:rPr>
          <w:rFonts w:hint="eastAsia" w:ascii="宋体" w:hAnsi="宋体" w:eastAsia="宋体" w:cs="宋体"/>
          <w:b/>
          <w:bCs/>
          <w:sz w:val="24"/>
          <w:lang w:bidi="ar"/>
        </w:rPr>
        <w:t xml:space="preserve">    3.定义及解释</w:t>
      </w:r>
    </w:p>
    <w:p>
      <w:pPr>
        <w:spacing w:line="440" w:lineRule="exact"/>
        <w:ind w:firstLine="482" w:firstLineChars="200"/>
        <w:rPr>
          <w:rFonts w:hint="eastAsia" w:ascii="宋体" w:hAnsi="宋体" w:eastAsia="宋体" w:cs="宋体"/>
          <w:sz w:val="24"/>
        </w:rPr>
      </w:pPr>
      <w:r>
        <w:rPr>
          <w:rFonts w:hint="eastAsia" w:ascii="宋体" w:hAnsi="宋体" w:eastAsia="宋体" w:cs="宋体"/>
          <w:b/>
          <w:bCs/>
          <w:sz w:val="24"/>
          <w:lang w:bidi="ar"/>
        </w:rPr>
        <w:t>3.1</w:t>
      </w:r>
      <w:r>
        <w:rPr>
          <w:rFonts w:hint="eastAsia" w:ascii="宋体" w:hAnsi="宋体" w:eastAsia="宋体" w:cs="宋体"/>
          <w:sz w:val="24"/>
          <w:lang w:bidi="ar"/>
        </w:rPr>
        <w:t>货物：系指投标供应商按招标文件规定而提供的货物及其他有关资料和材料。</w:t>
      </w:r>
    </w:p>
    <w:p>
      <w:pPr>
        <w:spacing w:line="440" w:lineRule="exact"/>
        <w:rPr>
          <w:rFonts w:hint="eastAsia" w:ascii="宋体" w:hAnsi="宋体" w:eastAsia="宋体" w:cs="宋体"/>
          <w:sz w:val="24"/>
        </w:rPr>
      </w:pPr>
      <w:r>
        <w:rPr>
          <w:rFonts w:hint="eastAsia" w:ascii="宋体" w:hAnsi="宋体" w:eastAsia="宋体" w:cs="宋体"/>
          <w:sz w:val="24"/>
          <w:lang w:bidi="ar"/>
        </w:rPr>
        <w:t xml:space="preserve">   </w:t>
      </w:r>
      <w:r>
        <w:rPr>
          <w:rFonts w:hint="eastAsia" w:ascii="宋体" w:hAnsi="宋体" w:eastAsia="宋体" w:cs="宋体"/>
          <w:b/>
          <w:bCs/>
          <w:sz w:val="24"/>
          <w:lang w:bidi="ar"/>
        </w:rPr>
        <w:t xml:space="preserve"> 3.2</w:t>
      </w:r>
      <w:r>
        <w:rPr>
          <w:rFonts w:hint="eastAsia" w:ascii="宋体" w:hAnsi="宋体" w:eastAsia="宋体" w:cs="宋体"/>
          <w:sz w:val="24"/>
          <w:lang w:bidi="ar"/>
        </w:rPr>
        <w:t xml:space="preserve"> 服务：系指投标供应商按招标文件提供的服务。</w:t>
      </w:r>
    </w:p>
    <w:p>
      <w:pPr>
        <w:spacing w:line="440" w:lineRule="exact"/>
        <w:ind w:firstLine="482" w:firstLineChars="200"/>
        <w:rPr>
          <w:rFonts w:hint="eastAsia" w:ascii="宋体" w:hAnsi="宋体" w:eastAsia="宋体" w:cs="宋体"/>
          <w:sz w:val="24"/>
          <w:u w:val="single"/>
          <w:lang w:eastAsia="zh-CN"/>
        </w:rPr>
      </w:pPr>
      <w:r>
        <w:rPr>
          <w:rFonts w:hint="eastAsia" w:ascii="宋体" w:hAnsi="宋体" w:eastAsia="宋体" w:cs="宋体"/>
          <w:b/>
          <w:bCs/>
          <w:sz w:val="24"/>
          <w:lang w:bidi="ar"/>
        </w:rPr>
        <w:t xml:space="preserve">3.3 </w:t>
      </w:r>
      <w:r>
        <w:rPr>
          <w:rFonts w:hint="eastAsia" w:ascii="宋体" w:hAnsi="宋体" w:eastAsia="宋体" w:cs="宋体"/>
          <w:sz w:val="24"/>
          <w:lang w:bidi="ar"/>
        </w:rPr>
        <w:t>采购人：</w:t>
      </w:r>
      <w:r>
        <w:rPr>
          <w:rFonts w:hint="eastAsia" w:ascii="宋体" w:hAnsi="宋体" w:eastAsia="宋体" w:cs="宋体"/>
          <w:sz w:val="24"/>
          <w:lang w:eastAsia="zh-CN" w:bidi="ar"/>
        </w:rPr>
        <w:t>三门峡市城乡一体化示范区建设管理部</w:t>
      </w:r>
    </w:p>
    <w:p>
      <w:pPr>
        <w:spacing w:line="440" w:lineRule="exact"/>
        <w:rPr>
          <w:rFonts w:hint="eastAsia" w:ascii="宋体" w:hAnsi="宋体" w:eastAsia="宋体" w:cs="宋体"/>
          <w:sz w:val="24"/>
        </w:rPr>
      </w:pPr>
      <w:r>
        <w:rPr>
          <w:rFonts w:hint="eastAsia" w:ascii="宋体" w:hAnsi="宋体" w:eastAsia="宋体" w:cs="宋体"/>
          <w:sz w:val="24"/>
          <w:lang w:bidi="ar"/>
        </w:rPr>
        <w:t xml:space="preserve">   </w:t>
      </w:r>
      <w:r>
        <w:rPr>
          <w:rFonts w:hint="eastAsia" w:ascii="宋体" w:hAnsi="宋体" w:eastAsia="宋体" w:cs="宋体"/>
          <w:b/>
          <w:bCs/>
          <w:sz w:val="24"/>
          <w:lang w:bidi="ar"/>
        </w:rPr>
        <w:t xml:space="preserve"> 3.4</w:t>
      </w:r>
      <w:r>
        <w:rPr>
          <w:rFonts w:hint="eastAsia" w:ascii="宋体" w:hAnsi="宋体" w:eastAsia="宋体" w:cs="宋体"/>
          <w:sz w:val="24"/>
          <w:lang w:bidi="ar"/>
        </w:rPr>
        <w:t xml:space="preserve"> 投标供应商：是指响应招标、参加投标竞争的法人或者其他组织。</w:t>
      </w:r>
    </w:p>
    <w:p>
      <w:pPr>
        <w:spacing w:line="440" w:lineRule="exact"/>
        <w:rPr>
          <w:rFonts w:hint="eastAsia" w:ascii="宋体" w:hAnsi="宋体" w:eastAsia="宋体" w:cs="宋体"/>
          <w:sz w:val="24"/>
        </w:rPr>
      </w:pPr>
      <w:r>
        <w:rPr>
          <w:rFonts w:hint="eastAsia" w:ascii="宋体" w:hAnsi="宋体" w:eastAsia="宋体" w:cs="宋体"/>
          <w:sz w:val="24"/>
          <w:lang w:bidi="ar"/>
        </w:rPr>
        <w:t xml:space="preserve">    </w:t>
      </w:r>
      <w:r>
        <w:rPr>
          <w:rFonts w:hint="eastAsia" w:ascii="宋体" w:hAnsi="宋体" w:eastAsia="宋体" w:cs="宋体"/>
          <w:b/>
          <w:bCs/>
          <w:sz w:val="24"/>
          <w:lang w:bidi="ar"/>
        </w:rPr>
        <w:t xml:space="preserve">3.5 </w:t>
      </w:r>
      <w:r>
        <w:rPr>
          <w:rFonts w:hint="eastAsia" w:ascii="宋体" w:hAnsi="宋体" w:eastAsia="宋体" w:cs="宋体"/>
          <w:sz w:val="24"/>
          <w:lang w:bidi="ar"/>
        </w:rPr>
        <w:t>采购代理机构：</w:t>
      </w:r>
      <w:r>
        <w:rPr>
          <w:rFonts w:hint="eastAsia" w:ascii="宋体" w:hAnsi="宋体" w:eastAsia="宋体" w:cs="宋体"/>
          <w:sz w:val="24"/>
          <w:lang w:eastAsia="zh-CN" w:bidi="ar"/>
        </w:rPr>
        <w:t>兴建建设管理有限公司</w:t>
      </w:r>
      <w:r>
        <w:rPr>
          <w:rFonts w:hint="eastAsia" w:ascii="宋体" w:hAnsi="宋体" w:eastAsia="宋体" w:cs="宋体"/>
          <w:sz w:val="24"/>
          <w:lang w:bidi="ar"/>
        </w:rPr>
        <w:t>。</w:t>
      </w:r>
    </w:p>
    <w:p>
      <w:pPr>
        <w:spacing w:line="440" w:lineRule="exact"/>
        <w:ind w:firstLine="465"/>
        <w:rPr>
          <w:rFonts w:hint="eastAsia" w:ascii="宋体" w:hAnsi="宋体" w:eastAsia="宋体" w:cs="宋体"/>
          <w:sz w:val="24"/>
        </w:rPr>
      </w:pPr>
      <w:r>
        <w:rPr>
          <w:rFonts w:hint="eastAsia" w:ascii="宋体" w:hAnsi="宋体" w:eastAsia="宋体" w:cs="宋体"/>
          <w:b/>
          <w:bCs/>
          <w:sz w:val="24"/>
          <w:lang w:bidi="ar"/>
        </w:rPr>
        <w:t>3.6</w:t>
      </w:r>
      <w:r>
        <w:rPr>
          <w:rFonts w:hint="eastAsia" w:ascii="宋体" w:hAnsi="宋体" w:eastAsia="宋体" w:cs="宋体"/>
          <w:sz w:val="24"/>
          <w:lang w:bidi="ar"/>
        </w:rPr>
        <w:t xml:space="preserve"> 评标委员会：是指按照《中华人民共和国政府采购法》</w:t>
      </w:r>
      <w:r>
        <w:rPr>
          <w:rFonts w:hint="eastAsia" w:ascii="宋体" w:hAnsi="宋体" w:eastAsia="宋体" w:cs="宋体"/>
          <w:kern w:val="0"/>
          <w:sz w:val="24"/>
          <w:lang w:bidi="ar"/>
        </w:rPr>
        <w:t>和《评标委员会和评标方法暂行规定》的</w:t>
      </w:r>
      <w:r>
        <w:rPr>
          <w:rFonts w:hint="eastAsia" w:ascii="宋体" w:hAnsi="宋体" w:eastAsia="宋体" w:cs="宋体"/>
          <w:sz w:val="24"/>
          <w:lang w:bidi="ar"/>
        </w:rPr>
        <w:t>规定组建的专门负责本次招标的评标工作的临时机构。</w:t>
      </w:r>
    </w:p>
    <w:p>
      <w:pPr>
        <w:spacing w:line="440" w:lineRule="exact"/>
        <w:ind w:firstLine="482" w:firstLineChars="200"/>
        <w:rPr>
          <w:rFonts w:hint="eastAsia" w:ascii="宋体" w:hAnsi="宋体" w:eastAsia="宋体" w:cs="宋体"/>
          <w:sz w:val="24"/>
        </w:rPr>
      </w:pPr>
      <w:r>
        <w:rPr>
          <w:rFonts w:hint="eastAsia" w:ascii="宋体" w:hAnsi="宋体" w:eastAsia="宋体" w:cs="宋体"/>
          <w:b/>
          <w:bCs/>
          <w:sz w:val="24"/>
          <w:lang w:bidi="ar"/>
        </w:rPr>
        <w:t>3.7</w:t>
      </w:r>
      <w:r>
        <w:rPr>
          <w:rFonts w:hint="eastAsia" w:ascii="宋体" w:hAnsi="宋体" w:eastAsia="宋体" w:cs="宋体"/>
          <w:sz w:val="24"/>
          <w:lang w:bidi="ar"/>
        </w:rPr>
        <w:t>日期、天数、时间：无特别说明时是指公历日及北京时间。</w:t>
      </w:r>
    </w:p>
    <w:p>
      <w:pPr>
        <w:spacing w:line="440" w:lineRule="exact"/>
        <w:ind w:firstLine="480"/>
        <w:rPr>
          <w:rFonts w:hint="eastAsia" w:ascii="宋体" w:hAnsi="宋体" w:eastAsia="宋体" w:cs="宋体"/>
          <w:b/>
          <w:bCs/>
          <w:sz w:val="24"/>
        </w:rPr>
      </w:pPr>
      <w:r>
        <w:rPr>
          <w:rFonts w:hint="eastAsia" w:ascii="宋体" w:hAnsi="宋体" w:eastAsia="宋体" w:cs="宋体"/>
          <w:b/>
          <w:bCs/>
          <w:sz w:val="24"/>
          <w:lang w:bidi="ar"/>
        </w:rPr>
        <w:t>4.合格的投标供应商</w:t>
      </w:r>
    </w:p>
    <w:p>
      <w:pPr>
        <w:spacing w:line="440" w:lineRule="exact"/>
        <w:ind w:firstLine="480" w:firstLineChars="200"/>
        <w:rPr>
          <w:rFonts w:hint="eastAsia" w:ascii="宋体" w:hAnsi="宋体" w:eastAsia="宋体" w:cs="宋体"/>
          <w:b w:val="0"/>
          <w:bCs w:val="0"/>
          <w:sz w:val="24"/>
          <w:lang w:val="en-US" w:bidi="ar"/>
        </w:rPr>
      </w:pPr>
      <w:r>
        <w:rPr>
          <w:rFonts w:hint="eastAsia" w:ascii="宋体" w:hAnsi="宋体" w:eastAsia="宋体" w:cs="宋体"/>
          <w:b w:val="0"/>
          <w:bCs w:val="0"/>
          <w:sz w:val="24"/>
          <w:lang w:val="en-US" w:eastAsia="zh-CN" w:bidi="ar"/>
        </w:rPr>
        <w:t>4.1、满足《中华人民共和国政府采购法》第二十二条的规定；</w:t>
      </w:r>
    </w:p>
    <w:p>
      <w:pPr>
        <w:spacing w:line="440" w:lineRule="exact"/>
        <w:ind w:firstLine="480" w:firstLineChars="200"/>
        <w:rPr>
          <w:rFonts w:hint="eastAsia" w:ascii="宋体" w:hAnsi="宋体" w:eastAsia="宋体" w:cs="宋体"/>
          <w:b w:val="0"/>
          <w:bCs w:val="0"/>
          <w:sz w:val="24"/>
          <w:lang w:val="en-US" w:bidi="ar"/>
        </w:rPr>
      </w:pPr>
      <w:r>
        <w:rPr>
          <w:rFonts w:hint="eastAsia" w:ascii="宋体" w:hAnsi="宋体" w:eastAsia="宋体" w:cs="宋体"/>
          <w:b w:val="0"/>
          <w:bCs w:val="0"/>
          <w:sz w:val="24"/>
          <w:lang w:val="en-US" w:eastAsia="zh-CN" w:bidi="ar"/>
        </w:rPr>
        <w:t>4.2、落实政府采购政策满足的资格要求：</w:t>
      </w:r>
    </w:p>
    <w:p>
      <w:pPr>
        <w:spacing w:line="440" w:lineRule="exact"/>
        <w:ind w:firstLine="480" w:firstLineChars="200"/>
        <w:rPr>
          <w:rFonts w:hint="eastAsia" w:ascii="宋体" w:hAnsi="宋体" w:eastAsia="宋体" w:cs="宋体"/>
          <w:b w:val="0"/>
          <w:bCs w:val="0"/>
          <w:sz w:val="24"/>
          <w:lang w:val="en-US" w:eastAsia="zh-CN" w:bidi="ar"/>
        </w:rPr>
      </w:pPr>
      <w:r>
        <w:rPr>
          <w:rFonts w:hint="eastAsia" w:ascii="宋体" w:hAnsi="宋体" w:eastAsia="宋体" w:cs="宋体"/>
          <w:b w:val="0"/>
          <w:bCs w:val="0"/>
          <w:sz w:val="24"/>
          <w:lang w:val="en-US" w:eastAsia="zh-CN" w:bidi="ar"/>
        </w:rPr>
        <w:t>本项目非专门面向中小微企业采购项目,执行促进中小企业（监狱企业、残疾人福利性企业）发展等政府采购政策。</w:t>
      </w:r>
    </w:p>
    <w:p>
      <w:pPr>
        <w:spacing w:line="440" w:lineRule="exact"/>
        <w:ind w:firstLine="480" w:firstLineChars="200"/>
        <w:rPr>
          <w:rFonts w:hint="eastAsia" w:ascii="宋体" w:hAnsi="宋体" w:eastAsia="宋体" w:cs="宋体"/>
          <w:b w:val="0"/>
          <w:bCs w:val="0"/>
          <w:sz w:val="24"/>
          <w:lang w:val="en-US" w:bidi="ar"/>
        </w:rPr>
      </w:pPr>
      <w:r>
        <w:rPr>
          <w:rFonts w:hint="eastAsia" w:ascii="宋体" w:hAnsi="宋体" w:eastAsia="宋体" w:cs="宋体"/>
          <w:b w:val="0"/>
          <w:bCs w:val="0"/>
          <w:sz w:val="24"/>
          <w:lang w:val="en-US" w:eastAsia="zh-CN" w:bidi="ar"/>
        </w:rPr>
        <w:t>4.3、本项目的特定资格要求：</w:t>
      </w:r>
    </w:p>
    <w:p>
      <w:pPr>
        <w:spacing w:line="440" w:lineRule="exact"/>
        <w:ind w:firstLine="480" w:firstLineChars="200"/>
        <w:rPr>
          <w:rFonts w:hint="eastAsia" w:ascii="宋体" w:hAnsi="宋体" w:eastAsia="宋体" w:cs="宋体"/>
          <w:b w:val="0"/>
          <w:bCs w:val="0"/>
          <w:sz w:val="24"/>
          <w:lang w:val="en-US" w:bidi="ar"/>
        </w:rPr>
      </w:pPr>
      <w:r>
        <w:rPr>
          <w:rFonts w:hint="eastAsia" w:ascii="宋体" w:hAnsi="宋体" w:eastAsia="宋体" w:cs="宋体"/>
          <w:b w:val="0"/>
          <w:bCs w:val="0"/>
          <w:sz w:val="24"/>
          <w:lang w:val="en-US" w:eastAsia="zh-CN" w:bidi="ar"/>
        </w:rPr>
        <w:t>4.3.1供应商具有有效的营业执照；</w:t>
      </w:r>
    </w:p>
    <w:p>
      <w:pPr>
        <w:spacing w:line="440" w:lineRule="exact"/>
        <w:ind w:firstLine="480" w:firstLineChars="200"/>
        <w:rPr>
          <w:rFonts w:hint="eastAsia" w:ascii="宋体" w:hAnsi="宋体" w:eastAsia="宋体" w:cs="宋体"/>
          <w:b w:val="0"/>
          <w:bCs w:val="0"/>
          <w:sz w:val="24"/>
          <w:lang w:val="en-US" w:bidi="ar"/>
        </w:rPr>
      </w:pPr>
      <w:r>
        <w:rPr>
          <w:rFonts w:hint="eastAsia" w:ascii="宋体" w:hAnsi="宋体" w:eastAsia="宋体" w:cs="宋体"/>
          <w:b w:val="0"/>
          <w:bCs w:val="0"/>
          <w:sz w:val="24"/>
          <w:lang w:val="en-US" w:eastAsia="zh-CN" w:bidi="ar"/>
        </w:rPr>
        <w:t>4.3.2供应商出具本企业无商业贿赂和不正当竞争行为承诺书，格式自拟；</w:t>
      </w:r>
    </w:p>
    <w:p>
      <w:pPr>
        <w:spacing w:line="440" w:lineRule="exact"/>
        <w:ind w:firstLine="480" w:firstLineChars="200"/>
        <w:rPr>
          <w:rFonts w:hint="eastAsia" w:ascii="宋体" w:hAnsi="宋体" w:eastAsia="宋体" w:cs="宋体"/>
          <w:b w:val="0"/>
          <w:bCs w:val="0"/>
          <w:sz w:val="24"/>
          <w:lang w:val="en-US" w:bidi="ar"/>
        </w:rPr>
      </w:pPr>
      <w:r>
        <w:rPr>
          <w:rFonts w:hint="eastAsia" w:ascii="宋体" w:hAnsi="宋体" w:eastAsia="宋体" w:cs="宋体"/>
          <w:b w:val="0"/>
          <w:bCs w:val="0"/>
          <w:sz w:val="24"/>
          <w:lang w:val="en-US" w:eastAsia="zh-CN" w:bidi="ar"/>
        </w:rPr>
        <w:t>4.3.3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p>
    <w:p>
      <w:pPr>
        <w:spacing w:line="440" w:lineRule="exact"/>
        <w:ind w:firstLine="480" w:firstLineChars="200"/>
        <w:rPr>
          <w:rFonts w:hint="eastAsia" w:ascii="宋体" w:hAnsi="宋体" w:eastAsia="宋体" w:cs="宋体"/>
          <w:b w:val="0"/>
          <w:bCs w:val="0"/>
          <w:sz w:val="24"/>
          <w:lang w:val="en-US" w:bidi="ar"/>
        </w:rPr>
      </w:pPr>
      <w:r>
        <w:rPr>
          <w:rFonts w:hint="eastAsia" w:ascii="宋体" w:hAnsi="宋体" w:eastAsia="宋体" w:cs="宋体"/>
          <w:b w:val="0"/>
          <w:bCs w:val="0"/>
          <w:sz w:val="24"/>
          <w:lang w:val="en-US" w:eastAsia="zh-CN" w:bidi="ar"/>
        </w:rPr>
        <w:t>4.3.4本项目不接受联合体，提供非联合体承诺，格式自拟；</w:t>
      </w:r>
    </w:p>
    <w:p>
      <w:pPr>
        <w:spacing w:line="440" w:lineRule="exact"/>
        <w:ind w:firstLine="480" w:firstLineChars="200"/>
        <w:rPr>
          <w:rFonts w:hint="eastAsia" w:ascii="宋体" w:hAnsi="宋体" w:eastAsia="宋体" w:cs="宋体"/>
          <w:b w:val="0"/>
          <w:bCs w:val="0"/>
          <w:sz w:val="24"/>
          <w:lang w:val="en-US" w:eastAsia="zh-CN" w:bidi="ar"/>
        </w:rPr>
      </w:pPr>
      <w:r>
        <w:rPr>
          <w:rFonts w:hint="eastAsia" w:ascii="宋体" w:hAnsi="宋体" w:eastAsia="宋体" w:cs="宋体"/>
          <w:b w:val="0"/>
          <w:bCs w:val="0"/>
          <w:sz w:val="24"/>
          <w:lang w:val="en-US" w:eastAsia="zh-CN" w:bidi="ar"/>
        </w:rPr>
        <w:t>4.3.5本项目实行资格后审，资格审查的具体要求见招标文件。</w:t>
      </w:r>
    </w:p>
    <w:p>
      <w:pPr>
        <w:spacing w:line="440" w:lineRule="exact"/>
        <w:rPr>
          <w:rFonts w:hint="eastAsia" w:ascii="宋体" w:hAnsi="宋体" w:eastAsia="宋体" w:cs="宋体"/>
          <w:b/>
          <w:bCs/>
          <w:sz w:val="24"/>
        </w:rPr>
      </w:pPr>
      <w:r>
        <w:rPr>
          <w:rFonts w:hint="eastAsia" w:ascii="宋体" w:hAnsi="宋体" w:eastAsia="宋体" w:cs="宋体"/>
          <w:b/>
          <w:bCs/>
          <w:sz w:val="24"/>
          <w:lang w:bidi="ar"/>
        </w:rPr>
        <w:t xml:space="preserve">    5.保证</w:t>
      </w:r>
    </w:p>
    <w:p>
      <w:pPr>
        <w:spacing w:line="440" w:lineRule="exact"/>
        <w:ind w:firstLine="482" w:firstLineChars="200"/>
        <w:rPr>
          <w:rFonts w:hint="eastAsia" w:ascii="宋体" w:hAnsi="宋体" w:eastAsia="宋体" w:cs="宋体"/>
          <w:sz w:val="24"/>
        </w:rPr>
      </w:pPr>
      <w:r>
        <w:rPr>
          <w:rFonts w:hint="eastAsia" w:ascii="宋体" w:hAnsi="宋体" w:eastAsia="宋体" w:cs="宋体"/>
          <w:b/>
          <w:bCs/>
          <w:sz w:val="24"/>
          <w:lang w:bidi="ar"/>
        </w:rPr>
        <w:t>5.1</w:t>
      </w:r>
      <w:r>
        <w:rPr>
          <w:rFonts w:hint="eastAsia" w:ascii="宋体" w:hAnsi="宋体" w:eastAsia="宋体" w:cs="宋体"/>
          <w:sz w:val="24"/>
          <w:lang w:bidi="ar"/>
        </w:rPr>
        <w:t>投标供应商应保证在</w:t>
      </w:r>
      <w:r>
        <w:rPr>
          <w:rFonts w:hint="eastAsia" w:ascii="宋体" w:hAnsi="宋体" w:eastAsia="宋体" w:cs="宋体"/>
          <w:kern w:val="0"/>
          <w:sz w:val="24"/>
          <w:lang w:bidi="ar"/>
        </w:rPr>
        <w:t>电子化</w:t>
      </w:r>
      <w:r>
        <w:rPr>
          <w:rFonts w:hint="eastAsia" w:ascii="宋体" w:hAnsi="宋体" w:eastAsia="宋体" w:cs="宋体"/>
          <w:sz w:val="24"/>
          <w:lang w:bidi="ar"/>
        </w:rPr>
        <w:t>投标文件中所提交的资料和数据是真实的。</w:t>
      </w:r>
    </w:p>
    <w:p>
      <w:pPr>
        <w:spacing w:line="440" w:lineRule="exact"/>
        <w:jc w:val="center"/>
        <w:rPr>
          <w:rFonts w:hint="eastAsia" w:ascii="宋体" w:hAnsi="宋体" w:eastAsia="宋体" w:cs="宋体"/>
          <w:b/>
          <w:bCs/>
          <w:sz w:val="36"/>
          <w:szCs w:val="36"/>
        </w:rPr>
      </w:pPr>
      <w:r>
        <w:rPr>
          <w:rFonts w:hint="eastAsia" w:ascii="宋体" w:hAnsi="宋体" w:eastAsia="宋体" w:cs="宋体"/>
          <w:b/>
          <w:bCs/>
          <w:sz w:val="36"/>
          <w:szCs w:val="36"/>
          <w:lang w:bidi="ar"/>
        </w:rPr>
        <w:t xml:space="preserve"> 二、招 标 文 件</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lang w:bidi="ar"/>
        </w:rPr>
        <w:t>6.招标文件的组成</w:t>
      </w:r>
    </w:p>
    <w:p>
      <w:pPr>
        <w:spacing w:line="440" w:lineRule="exact"/>
        <w:rPr>
          <w:rFonts w:hint="eastAsia" w:ascii="宋体" w:hAnsi="宋体" w:eastAsia="宋体" w:cs="宋体"/>
          <w:sz w:val="24"/>
        </w:rPr>
      </w:pPr>
      <w:r>
        <w:rPr>
          <w:rFonts w:hint="eastAsia" w:ascii="宋体" w:hAnsi="宋体" w:eastAsia="宋体" w:cs="宋体"/>
          <w:b/>
          <w:bCs/>
          <w:sz w:val="24"/>
          <w:lang w:bidi="ar"/>
        </w:rPr>
        <w:t xml:space="preserve">    6.1 </w:t>
      </w:r>
      <w:r>
        <w:rPr>
          <w:rFonts w:hint="eastAsia" w:ascii="宋体" w:hAnsi="宋体" w:eastAsia="宋体" w:cs="宋体"/>
          <w:sz w:val="24"/>
          <w:lang w:bidi="ar"/>
        </w:rPr>
        <w:t>招标文件包括下列内容及按投标供应商须知第7条款内容发出的答疑文件和第8条款内容发出的补充文件。</w:t>
      </w:r>
    </w:p>
    <w:p>
      <w:pPr>
        <w:spacing w:line="440" w:lineRule="exact"/>
        <w:rPr>
          <w:rFonts w:hint="eastAsia" w:ascii="宋体" w:hAnsi="宋体" w:eastAsia="宋体" w:cs="宋体"/>
          <w:sz w:val="24"/>
        </w:rPr>
      </w:pPr>
      <w:r>
        <w:rPr>
          <w:rFonts w:hint="eastAsia" w:ascii="宋体" w:hAnsi="宋体" w:eastAsia="宋体" w:cs="宋体"/>
          <w:sz w:val="24"/>
          <w:lang w:bidi="ar"/>
        </w:rPr>
        <w:t xml:space="preserve">     第一章  招标公告       </w:t>
      </w:r>
    </w:p>
    <w:p>
      <w:pPr>
        <w:spacing w:line="440" w:lineRule="exact"/>
        <w:ind w:firstLine="600" w:firstLineChars="250"/>
        <w:rPr>
          <w:rFonts w:hint="eastAsia" w:ascii="宋体" w:hAnsi="宋体" w:eastAsia="宋体" w:cs="宋体"/>
          <w:sz w:val="24"/>
        </w:rPr>
      </w:pPr>
      <w:r>
        <w:rPr>
          <w:rFonts w:hint="eastAsia" w:ascii="宋体" w:hAnsi="宋体" w:eastAsia="宋体" w:cs="宋体"/>
          <w:sz w:val="24"/>
          <w:lang w:bidi="ar"/>
        </w:rPr>
        <w:t>第二章  投标供应商须知</w:t>
      </w:r>
    </w:p>
    <w:p>
      <w:pPr>
        <w:spacing w:line="440" w:lineRule="exact"/>
        <w:rPr>
          <w:rFonts w:hint="eastAsia" w:ascii="宋体" w:hAnsi="宋体" w:eastAsia="宋体" w:cs="宋体"/>
          <w:sz w:val="24"/>
        </w:rPr>
      </w:pPr>
      <w:r>
        <w:rPr>
          <w:rFonts w:hint="eastAsia" w:ascii="宋体" w:hAnsi="宋体" w:eastAsia="宋体" w:cs="宋体"/>
          <w:sz w:val="24"/>
          <w:lang w:bidi="ar"/>
        </w:rPr>
        <w:t xml:space="preserve">     第三章  采购清单</w:t>
      </w:r>
    </w:p>
    <w:p>
      <w:pPr>
        <w:spacing w:line="440" w:lineRule="exact"/>
        <w:rPr>
          <w:rFonts w:hint="eastAsia" w:ascii="宋体" w:hAnsi="宋体" w:eastAsia="宋体" w:cs="宋体"/>
          <w:sz w:val="24"/>
        </w:rPr>
      </w:pPr>
      <w:r>
        <w:rPr>
          <w:rFonts w:hint="eastAsia" w:ascii="宋体" w:hAnsi="宋体" w:eastAsia="宋体" w:cs="宋体"/>
          <w:sz w:val="24"/>
          <w:lang w:bidi="ar"/>
        </w:rPr>
        <w:t xml:space="preserve">     第四章  评标办法</w:t>
      </w:r>
    </w:p>
    <w:p>
      <w:pPr>
        <w:spacing w:line="440" w:lineRule="exact"/>
        <w:rPr>
          <w:rFonts w:hint="eastAsia" w:ascii="宋体" w:hAnsi="宋体" w:eastAsia="宋体" w:cs="宋体"/>
          <w:sz w:val="24"/>
        </w:rPr>
      </w:pPr>
      <w:r>
        <w:rPr>
          <w:rFonts w:hint="eastAsia" w:ascii="宋体" w:hAnsi="宋体" w:eastAsia="宋体" w:cs="宋体"/>
          <w:sz w:val="24"/>
          <w:lang w:bidi="ar"/>
        </w:rPr>
        <w:t xml:space="preserve">     第五章  合同条款及格式</w:t>
      </w:r>
    </w:p>
    <w:p>
      <w:pPr>
        <w:spacing w:line="440" w:lineRule="exact"/>
        <w:rPr>
          <w:rFonts w:hint="eastAsia" w:ascii="宋体" w:hAnsi="宋体" w:eastAsia="宋体" w:cs="宋体"/>
          <w:sz w:val="24"/>
        </w:rPr>
      </w:pPr>
      <w:r>
        <w:rPr>
          <w:rFonts w:hint="eastAsia" w:ascii="宋体" w:hAnsi="宋体" w:eastAsia="宋体" w:cs="宋体"/>
          <w:sz w:val="24"/>
          <w:lang w:bidi="ar"/>
        </w:rPr>
        <w:t xml:space="preserve">     第六章  电子化投标文件格式</w:t>
      </w:r>
    </w:p>
    <w:p>
      <w:pPr>
        <w:spacing w:line="440" w:lineRule="exact"/>
        <w:ind w:firstLine="482" w:firstLineChars="200"/>
        <w:rPr>
          <w:rFonts w:hint="eastAsia" w:ascii="宋体" w:hAnsi="宋体" w:eastAsia="宋体" w:cs="宋体"/>
          <w:sz w:val="24"/>
        </w:rPr>
      </w:pPr>
      <w:r>
        <w:rPr>
          <w:rFonts w:hint="eastAsia" w:ascii="宋体" w:hAnsi="宋体" w:eastAsia="宋体" w:cs="宋体"/>
          <w:b/>
          <w:bCs/>
          <w:sz w:val="24"/>
          <w:lang w:bidi="ar"/>
        </w:rPr>
        <w:t>6.2</w:t>
      </w:r>
      <w:r>
        <w:rPr>
          <w:rFonts w:hint="eastAsia" w:ascii="宋体" w:hAnsi="宋体" w:eastAsia="宋体" w:cs="宋体"/>
          <w:sz w:val="24"/>
          <w:lang w:bidi="ar"/>
        </w:rPr>
        <w:t>投标供应商应详细阅读招标文件中的所有条款内容、格式、表格和所涉及的相关规范。如果投标供应商不按招标文件的要求提交电子化投标文件和资料的，或者电子化投标文件没有对招标文件提出的实质性要求和条件做出响应，将导致电子化投标文件不被接受，其后果由投标供应商自己负责。</w:t>
      </w:r>
    </w:p>
    <w:p>
      <w:pPr>
        <w:spacing w:line="440" w:lineRule="exact"/>
        <w:rPr>
          <w:rFonts w:hint="eastAsia" w:ascii="宋体" w:hAnsi="宋体" w:eastAsia="宋体" w:cs="宋体"/>
          <w:b/>
          <w:bCs/>
          <w:sz w:val="24"/>
        </w:rPr>
      </w:pPr>
      <w:r>
        <w:rPr>
          <w:rFonts w:hint="eastAsia" w:ascii="宋体" w:hAnsi="宋体" w:eastAsia="宋体" w:cs="宋体"/>
          <w:b/>
          <w:bCs/>
          <w:sz w:val="24"/>
          <w:lang w:bidi="ar"/>
        </w:rPr>
        <w:t xml:space="preserve">    7.招标文件的澄清</w:t>
      </w:r>
    </w:p>
    <w:p>
      <w:pPr>
        <w:autoSpaceDE w:val="0"/>
        <w:autoSpaceDN w:val="0"/>
        <w:adjustRightInd w:val="0"/>
        <w:spacing w:line="440" w:lineRule="exact"/>
        <w:jc w:val="left"/>
        <w:rPr>
          <w:rFonts w:hint="eastAsia" w:ascii="宋体" w:hAnsi="宋体" w:eastAsia="宋体" w:cs="宋体"/>
          <w:kern w:val="0"/>
          <w:sz w:val="24"/>
        </w:rPr>
      </w:pPr>
      <w:r>
        <w:rPr>
          <w:rFonts w:hint="eastAsia" w:ascii="宋体" w:hAnsi="宋体" w:eastAsia="宋体" w:cs="宋体"/>
          <w:kern w:val="0"/>
          <w:sz w:val="24"/>
          <w:lang w:bidi="ar"/>
        </w:rPr>
        <w:t xml:space="preserve">    投标供应商在获得招标文件后，如有问题需要采购人澄清和解答，将需澄清及答疑内容以书面形式（加盖单位公章）在答疑递交截止时间前提交至采购代理机构。采购人只对书面问题做出答复，并将答复内容以公告的形式发布。</w:t>
      </w:r>
    </w:p>
    <w:p>
      <w:pPr>
        <w:autoSpaceDE w:val="0"/>
        <w:autoSpaceDN w:val="0"/>
        <w:adjustRightInd w:val="0"/>
        <w:spacing w:line="440" w:lineRule="exact"/>
        <w:ind w:firstLine="480"/>
        <w:jc w:val="left"/>
        <w:rPr>
          <w:rFonts w:hint="eastAsia" w:ascii="宋体" w:hAnsi="宋体" w:eastAsia="宋体" w:cs="宋体"/>
          <w:b/>
          <w:bCs/>
          <w:kern w:val="0"/>
          <w:sz w:val="24"/>
        </w:rPr>
      </w:pPr>
      <w:r>
        <w:rPr>
          <w:rFonts w:hint="eastAsia" w:ascii="宋体" w:hAnsi="宋体" w:eastAsia="宋体" w:cs="宋体"/>
          <w:b/>
          <w:bCs/>
          <w:kern w:val="0"/>
          <w:sz w:val="24"/>
          <w:lang w:bidi="ar"/>
        </w:rPr>
        <w:t>8.招标文件的修正</w:t>
      </w:r>
    </w:p>
    <w:p>
      <w:pPr>
        <w:autoSpaceDE w:val="0"/>
        <w:autoSpaceDN w:val="0"/>
        <w:adjustRightInd w:val="0"/>
        <w:spacing w:line="440" w:lineRule="exact"/>
        <w:ind w:firstLine="482" w:firstLineChars="200"/>
        <w:jc w:val="left"/>
        <w:rPr>
          <w:rFonts w:hint="eastAsia" w:ascii="宋体" w:hAnsi="宋体" w:eastAsia="宋体" w:cs="宋体"/>
          <w:kern w:val="0"/>
          <w:sz w:val="24"/>
        </w:rPr>
      </w:pPr>
      <w:r>
        <w:rPr>
          <w:rFonts w:hint="eastAsia" w:ascii="宋体" w:hAnsi="宋体" w:eastAsia="宋体" w:cs="宋体"/>
          <w:b/>
          <w:bCs/>
          <w:kern w:val="0"/>
          <w:sz w:val="24"/>
          <w:lang w:bidi="ar"/>
        </w:rPr>
        <w:t xml:space="preserve">8.1 </w:t>
      </w:r>
      <w:r>
        <w:rPr>
          <w:rFonts w:hint="eastAsia" w:ascii="宋体" w:hAnsi="宋体" w:eastAsia="宋体" w:cs="宋体"/>
          <w:kern w:val="0"/>
          <w:sz w:val="24"/>
          <w:lang w:bidi="ar"/>
        </w:rPr>
        <w:t>在</w:t>
      </w:r>
      <w:r>
        <w:rPr>
          <w:rFonts w:hint="eastAsia" w:ascii="宋体" w:hAnsi="宋体" w:eastAsia="宋体" w:cs="宋体"/>
          <w:sz w:val="24"/>
          <w:lang w:bidi="ar"/>
        </w:rPr>
        <w:t>投标截止时间15日前</w:t>
      </w:r>
      <w:r>
        <w:rPr>
          <w:rFonts w:hint="eastAsia" w:ascii="宋体" w:hAnsi="宋体" w:eastAsia="宋体" w:cs="宋体"/>
          <w:kern w:val="0"/>
          <w:sz w:val="24"/>
          <w:lang w:bidi="ar"/>
        </w:rPr>
        <w:t>的任何时间，采购人可以用补充文件的方式修正招标文件，该补充文件将成为招标文件的组成部分。</w:t>
      </w:r>
    </w:p>
    <w:p>
      <w:pPr>
        <w:spacing w:line="440" w:lineRule="exact"/>
        <w:ind w:firstLine="482" w:firstLineChars="200"/>
        <w:rPr>
          <w:rFonts w:hint="eastAsia" w:ascii="宋体" w:hAnsi="宋体" w:eastAsia="宋体" w:cs="宋体"/>
          <w:sz w:val="24"/>
        </w:rPr>
      </w:pPr>
      <w:r>
        <w:rPr>
          <w:rFonts w:hint="eastAsia" w:ascii="宋体" w:hAnsi="宋体" w:eastAsia="宋体" w:cs="宋体"/>
          <w:b/>
          <w:bCs/>
          <w:kern w:val="0"/>
          <w:sz w:val="24"/>
          <w:lang w:bidi="ar"/>
        </w:rPr>
        <w:t>8.2</w:t>
      </w:r>
      <w:r>
        <w:rPr>
          <w:rFonts w:hint="eastAsia" w:ascii="宋体" w:hAnsi="宋体" w:eastAsia="宋体" w:cs="宋体"/>
          <w:kern w:val="0"/>
          <w:sz w:val="24"/>
          <w:lang w:bidi="ar"/>
        </w:rPr>
        <w:t>补充文件将以公告形式发布。</w:t>
      </w:r>
    </w:p>
    <w:p>
      <w:pPr>
        <w:spacing w:line="440" w:lineRule="exact"/>
        <w:ind w:firstLine="480"/>
        <w:rPr>
          <w:rFonts w:hint="eastAsia" w:ascii="宋体" w:hAnsi="宋体" w:eastAsia="宋体" w:cs="宋体"/>
          <w:sz w:val="24"/>
        </w:rPr>
      </w:pPr>
      <w:r>
        <w:rPr>
          <w:rFonts w:hint="eastAsia" w:ascii="宋体" w:hAnsi="宋体" w:eastAsia="宋体" w:cs="宋体"/>
          <w:b/>
          <w:bCs/>
          <w:sz w:val="24"/>
          <w:lang w:bidi="ar"/>
        </w:rPr>
        <w:t>8.3</w:t>
      </w:r>
      <w:r>
        <w:rPr>
          <w:rFonts w:hint="eastAsia" w:ascii="宋体" w:hAnsi="宋体" w:eastAsia="宋体" w:cs="宋体"/>
          <w:sz w:val="24"/>
          <w:lang w:bidi="ar"/>
        </w:rPr>
        <w:t>为使投标供应商有足够的时间按修正的招标文件准备电子化投标文件，采购人可以酌情延长投标截止时间。</w:t>
      </w:r>
    </w:p>
    <w:p>
      <w:pPr>
        <w:spacing w:line="440" w:lineRule="exact"/>
        <w:jc w:val="center"/>
        <w:rPr>
          <w:rFonts w:hint="eastAsia" w:ascii="宋体" w:hAnsi="宋体" w:eastAsia="宋体" w:cs="宋体"/>
          <w:b/>
          <w:bCs/>
          <w:sz w:val="36"/>
          <w:szCs w:val="36"/>
        </w:rPr>
      </w:pPr>
      <w:r>
        <w:rPr>
          <w:rFonts w:hint="eastAsia" w:ascii="宋体" w:hAnsi="宋体" w:eastAsia="宋体" w:cs="宋体"/>
          <w:b/>
          <w:bCs/>
          <w:sz w:val="36"/>
          <w:szCs w:val="36"/>
          <w:lang w:bidi="ar"/>
        </w:rPr>
        <w:t>三、电子化投标文件的编制</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lang w:bidi="ar"/>
        </w:rPr>
        <w:t>9.特别说明</w:t>
      </w:r>
    </w:p>
    <w:p>
      <w:pPr>
        <w:spacing w:line="440" w:lineRule="exact"/>
        <w:rPr>
          <w:rFonts w:hint="eastAsia" w:ascii="宋体" w:hAnsi="宋体" w:eastAsia="宋体" w:cs="宋体"/>
          <w:sz w:val="24"/>
        </w:rPr>
      </w:pPr>
      <w:r>
        <w:rPr>
          <w:rFonts w:hint="eastAsia" w:ascii="宋体" w:hAnsi="宋体" w:eastAsia="宋体" w:cs="宋体"/>
          <w:b/>
          <w:bCs/>
          <w:sz w:val="24"/>
          <w:lang w:bidi="ar"/>
        </w:rPr>
        <w:t xml:space="preserve">    9.1</w:t>
      </w:r>
      <w:r>
        <w:rPr>
          <w:rFonts w:hint="eastAsia" w:ascii="宋体" w:hAnsi="宋体" w:eastAsia="宋体" w:cs="宋体"/>
          <w:sz w:val="24"/>
          <w:lang w:bidi="ar"/>
        </w:rPr>
        <w:t xml:space="preserve"> 投标语言</w:t>
      </w:r>
    </w:p>
    <w:p>
      <w:pPr>
        <w:spacing w:line="440" w:lineRule="exact"/>
        <w:rPr>
          <w:rFonts w:hint="eastAsia" w:ascii="宋体" w:hAnsi="宋体" w:eastAsia="宋体" w:cs="宋体"/>
          <w:sz w:val="24"/>
        </w:rPr>
      </w:pPr>
      <w:r>
        <w:rPr>
          <w:rFonts w:hint="eastAsia" w:ascii="宋体" w:hAnsi="宋体" w:eastAsia="宋体" w:cs="宋体"/>
          <w:sz w:val="24"/>
          <w:lang w:bidi="ar"/>
        </w:rPr>
        <w:t xml:space="preserve">    投标供应商提交的投标文件以及投标供应商与采购代理机构就有关投标的所有往来函电均应使用中文。投标供应商提供的文件可以用英文，但相应内容应附有中文翻译本，在解释时以中文翻译本为准。</w:t>
      </w:r>
    </w:p>
    <w:p>
      <w:pPr>
        <w:spacing w:line="440" w:lineRule="exact"/>
        <w:rPr>
          <w:rFonts w:hint="eastAsia" w:ascii="宋体" w:hAnsi="宋体" w:eastAsia="宋体" w:cs="宋体"/>
          <w:sz w:val="24"/>
        </w:rPr>
      </w:pPr>
      <w:r>
        <w:rPr>
          <w:rFonts w:hint="eastAsia" w:ascii="宋体" w:hAnsi="宋体" w:eastAsia="宋体" w:cs="宋体"/>
          <w:b/>
          <w:bCs/>
          <w:sz w:val="24"/>
          <w:lang w:bidi="ar"/>
        </w:rPr>
        <w:t xml:space="preserve">    9.2</w:t>
      </w:r>
      <w:r>
        <w:rPr>
          <w:rFonts w:hint="eastAsia" w:ascii="宋体" w:hAnsi="宋体" w:eastAsia="宋体" w:cs="宋体"/>
          <w:sz w:val="24"/>
          <w:lang w:bidi="ar"/>
        </w:rPr>
        <w:t xml:space="preserve"> 计量</w:t>
      </w:r>
    </w:p>
    <w:p>
      <w:pPr>
        <w:spacing w:line="440" w:lineRule="exact"/>
        <w:ind w:firstLine="480"/>
        <w:rPr>
          <w:rFonts w:hint="eastAsia" w:ascii="宋体" w:hAnsi="宋体" w:eastAsia="宋体" w:cs="宋体"/>
          <w:sz w:val="24"/>
        </w:rPr>
      </w:pPr>
      <w:r>
        <w:rPr>
          <w:rFonts w:hint="eastAsia" w:ascii="宋体" w:hAnsi="宋体" w:eastAsia="宋体" w:cs="宋体"/>
          <w:sz w:val="24"/>
          <w:lang w:bidi="ar"/>
        </w:rPr>
        <w:t>在电子化投标文件所有计量单位均采用中华人民共和国法定计量单位。</w:t>
      </w:r>
    </w:p>
    <w:p>
      <w:pPr>
        <w:spacing w:line="440" w:lineRule="exact"/>
        <w:ind w:firstLine="460" w:firstLineChars="191"/>
        <w:rPr>
          <w:rFonts w:hint="eastAsia" w:ascii="宋体" w:hAnsi="宋体" w:eastAsia="宋体" w:cs="宋体"/>
          <w:sz w:val="24"/>
        </w:rPr>
      </w:pPr>
      <w:r>
        <w:rPr>
          <w:rFonts w:hint="eastAsia" w:ascii="宋体" w:hAnsi="宋体" w:eastAsia="宋体" w:cs="宋体"/>
          <w:b/>
          <w:bCs/>
          <w:sz w:val="24"/>
          <w:lang w:bidi="ar"/>
        </w:rPr>
        <w:t>9.3</w:t>
      </w:r>
      <w:r>
        <w:rPr>
          <w:rFonts w:hint="eastAsia" w:ascii="宋体" w:hAnsi="宋体" w:eastAsia="宋体" w:cs="宋体"/>
          <w:sz w:val="24"/>
          <w:lang w:bidi="ar"/>
        </w:rPr>
        <w:t>投标供应商在投标文件中所提交的所有资料和文件均应是真实的和有效的，如有作假，则将该投标供应商的投标作无效标处理，若中标后被发现有上述行为的，则采购人有权取消其中标资格，并且该投标供应商应承担由此而造成的一切损失（包括经济损失和法律责任）。</w:t>
      </w:r>
    </w:p>
    <w:p>
      <w:pPr>
        <w:spacing w:line="440" w:lineRule="exact"/>
        <w:ind w:firstLine="460" w:firstLineChars="191"/>
        <w:rPr>
          <w:rFonts w:hint="eastAsia" w:ascii="宋体" w:hAnsi="宋体" w:eastAsia="宋体" w:cs="宋体"/>
          <w:sz w:val="24"/>
        </w:rPr>
      </w:pPr>
      <w:r>
        <w:rPr>
          <w:rFonts w:hint="eastAsia" w:ascii="宋体" w:hAnsi="宋体" w:eastAsia="宋体" w:cs="宋体"/>
          <w:b/>
          <w:bCs/>
          <w:sz w:val="24"/>
          <w:lang w:bidi="ar"/>
        </w:rPr>
        <w:t>9.4</w:t>
      </w:r>
      <w:r>
        <w:rPr>
          <w:rFonts w:hint="eastAsia" w:ascii="宋体" w:hAnsi="宋体" w:eastAsia="宋体" w:cs="宋体"/>
          <w:sz w:val="24"/>
          <w:lang w:bidi="ar"/>
        </w:rPr>
        <w:t>投标供应商应当按照招标文件和电子招标投标交易平台的要求编制并加密电子化投标文件。投标供应商未按规定加密的电子化投标文件，电子招标投标交易平台将拒收并提示。</w:t>
      </w:r>
    </w:p>
    <w:p>
      <w:pPr>
        <w:spacing w:line="440" w:lineRule="exact"/>
        <w:ind w:firstLine="460" w:firstLineChars="191"/>
        <w:rPr>
          <w:rFonts w:hint="eastAsia" w:ascii="宋体" w:hAnsi="宋体" w:eastAsia="宋体" w:cs="宋体"/>
          <w:sz w:val="24"/>
        </w:rPr>
      </w:pPr>
      <w:r>
        <w:rPr>
          <w:rFonts w:hint="eastAsia" w:ascii="宋体" w:hAnsi="宋体" w:eastAsia="宋体" w:cs="宋体"/>
          <w:b/>
          <w:bCs/>
          <w:sz w:val="24"/>
          <w:lang w:bidi="ar"/>
        </w:rPr>
        <w:t>9.5</w:t>
      </w:r>
      <w:r>
        <w:rPr>
          <w:rFonts w:hint="eastAsia" w:ascii="宋体" w:hAnsi="宋体" w:eastAsia="宋体" w:cs="宋体"/>
          <w:sz w:val="24"/>
          <w:lang w:bidi="ar"/>
        </w:rPr>
        <w:t>投标供应商应当在投标截止时间前完成投标文件电子版的传输递交，并可以补充、修改或者撤回电子化投标文件。投标截止时间前未完成电子化投标文件传输的，视为撤回电子化投标文件。投标截止时间后送达的电子化投标文件，电子招标投标交易平台将拒收。</w:t>
      </w:r>
    </w:p>
    <w:p>
      <w:pPr>
        <w:spacing w:line="440" w:lineRule="exact"/>
        <w:ind w:firstLine="465"/>
        <w:rPr>
          <w:rFonts w:hint="eastAsia" w:ascii="宋体" w:hAnsi="宋体" w:eastAsia="宋体" w:cs="宋体"/>
          <w:b/>
          <w:bCs/>
          <w:sz w:val="24"/>
        </w:rPr>
      </w:pPr>
      <w:r>
        <w:rPr>
          <w:rFonts w:hint="eastAsia" w:ascii="宋体" w:hAnsi="宋体" w:eastAsia="宋体" w:cs="宋体"/>
          <w:b/>
          <w:bCs/>
          <w:sz w:val="24"/>
          <w:lang w:bidi="ar"/>
        </w:rPr>
        <w:t>10.投标货物和服务的文件</w:t>
      </w:r>
    </w:p>
    <w:p>
      <w:pPr>
        <w:spacing w:line="440" w:lineRule="exact"/>
        <w:ind w:firstLine="465"/>
        <w:rPr>
          <w:rFonts w:hint="eastAsia" w:ascii="宋体" w:hAnsi="宋体" w:eastAsia="宋体" w:cs="宋体"/>
          <w:sz w:val="24"/>
        </w:rPr>
      </w:pPr>
      <w:r>
        <w:rPr>
          <w:rFonts w:hint="eastAsia" w:ascii="宋体" w:hAnsi="宋体" w:eastAsia="宋体" w:cs="宋体"/>
          <w:b/>
          <w:bCs/>
          <w:sz w:val="24"/>
          <w:lang w:bidi="ar"/>
        </w:rPr>
        <w:t>10.1</w:t>
      </w:r>
      <w:r>
        <w:rPr>
          <w:rFonts w:hint="eastAsia" w:ascii="宋体" w:hAnsi="宋体" w:eastAsia="宋体" w:cs="宋体"/>
          <w:sz w:val="24"/>
          <w:lang w:bidi="ar"/>
        </w:rPr>
        <w:t>投标设备合格文件：</w:t>
      </w:r>
    </w:p>
    <w:p>
      <w:pPr>
        <w:spacing w:line="440" w:lineRule="exact"/>
        <w:ind w:firstLine="465"/>
        <w:rPr>
          <w:rFonts w:hint="eastAsia" w:ascii="宋体" w:hAnsi="宋体" w:eastAsia="宋体" w:cs="宋体"/>
          <w:sz w:val="24"/>
        </w:rPr>
      </w:pPr>
      <w:r>
        <w:rPr>
          <w:rFonts w:hint="eastAsia" w:ascii="宋体" w:hAnsi="宋体" w:eastAsia="宋体" w:cs="宋体"/>
          <w:b/>
          <w:bCs/>
          <w:sz w:val="24"/>
          <w:lang w:bidi="ar"/>
        </w:rPr>
        <w:t>10.1.1</w:t>
      </w:r>
      <w:r>
        <w:rPr>
          <w:rFonts w:hint="eastAsia" w:ascii="宋体" w:hAnsi="宋体" w:eastAsia="宋体" w:cs="宋体"/>
          <w:sz w:val="24"/>
          <w:lang w:bidi="ar"/>
        </w:rPr>
        <w:t>投标供应商必须提供有关投标设备符合招标文件要求的证明文件，这些文件可以是说明书、样本和资料等。</w:t>
      </w:r>
    </w:p>
    <w:p>
      <w:pPr>
        <w:spacing w:line="440" w:lineRule="exact"/>
        <w:ind w:firstLine="465"/>
        <w:rPr>
          <w:rFonts w:hint="eastAsia" w:ascii="宋体" w:hAnsi="宋体" w:eastAsia="宋体" w:cs="宋体"/>
          <w:sz w:val="24"/>
        </w:rPr>
      </w:pPr>
      <w:r>
        <w:rPr>
          <w:rFonts w:hint="eastAsia" w:ascii="宋体" w:hAnsi="宋体" w:eastAsia="宋体" w:cs="宋体"/>
          <w:b/>
          <w:bCs/>
          <w:sz w:val="24"/>
          <w:lang w:bidi="ar"/>
        </w:rPr>
        <w:t>10.1.2</w:t>
      </w:r>
      <w:r>
        <w:rPr>
          <w:rFonts w:hint="eastAsia" w:ascii="宋体" w:hAnsi="宋体" w:eastAsia="宋体" w:cs="宋体"/>
          <w:sz w:val="24"/>
          <w:lang w:bidi="ar"/>
        </w:rPr>
        <w:t>有关各种实验报告、鉴定报告等。</w:t>
      </w:r>
    </w:p>
    <w:p>
      <w:pPr>
        <w:spacing w:line="440" w:lineRule="exact"/>
        <w:ind w:firstLine="465"/>
        <w:rPr>
          <w:rFonts w:hint="eastAsia" w:ascii="宋体" w:hAnsi="宋体" w:eastAsia="宋体" w:cs="宋体"/>
          <w:sz w:val="24"/>
        </w:rPr>
      </w:pPr>
      <w:r>
        <w:rPr>
          <w:rFonts w:hint="eastAsia" w:ascii="宋体" w:hAnsi="宋体" w:eastAsia="宋体" w:cs="宋体"/>
          <w:b/>
          <w:bCs/>
          <w:sz w:val="24"/>
          <w:lang w:bidi="ar"/>
        </w:rPr>
        <w:t>10.1.3</w:t>
      </w:r>
      <w:r>
        <w:rPr>
          <w:rFonts w:hint="eastAsia" w:ascii="宋体" w:hAnsi="宋体" w:eastAsia="宋体" w:cs="宋体"/>
          <w:sz w:val="24"/>
          <w:lang w:bidi="ar"/>
        </w:rPr>
        <w:t>产品样本说明书、主要技术参数、性能说明、部件及材料产地来源表等资料。</w:t>
      </w:r>
    </w:p>
    <w:p>
      <w:pPr>
        <w:spacing w:line="440" w:lineRule="exact"/>
        <w:ind w:firstLine="465"/>
        <w:rPr>
          <w:rFonts w:hint="eastAsia" w:ascii="宋体" w:hAnsi="宋体" w:eastAsia="宋体" w:cs="宋体"/>
          <w:sz w:val="24"/>
        </w:rPr>
      </w:pPr>
      <w:r>
        <w:rPr>
          <w:rFonts w:hint="eastAsia" w:ascii="宋体" w:hAnsi="宋体" w:eastAsia="宋体" w:cs="宋体"/>
          <w:b/>
          <w:bCs/>
          <w:sz w:val="24"/>
          <w:lang w:bidi="ar"/>
        </w:rPr>
        <w:t>10.1.4</w:t>
      </w:r>
      <w:r>
        <w:rPr>
          <w:rFonts w:hint="eastAsia" w:ascii="宋体" w:hAnsi="宋体" w:eastAsia="宋体" w:cs="宋体"/>
          <w:sz w:val="24"/>
          <w:lang w:bidi="ar"/>
        </w:rPr>
        <w:t>投标设备的制造、安装及验收标准。</w:t>
      </w:r>
    </w:p>
    <w:p>
      <w:pPr>
        <w:spacing w:line="440" w:lineRule="exact"/>
        <w:ind w:firstLine="465"/>
        <w:rPr>
          <w:rFonts w:hint="eastAsia" w:ascii="宋体" w:hAnsi="宋体" w:eastAsia="宋体" w:cs="宋体"/>
          <w:sz w:val="24"/>
        </w:rPr>
      </w:pPr>
      <w:r>
        <w:rPr>
          <w:rFonts w:hint="eastAsia" w:ascii="宋体" w:hAnsi="宋体" w:eastAsia="宋体" w:cs="宋体"/>
          <w:b/>
          <w:bCs/>
          <w:sz w:val="24"/>
          <w:lang w:bidi="ar"/>
        </w:rPr>
        <w:t>10.1.5</w:t>
      </w:r>
      <w:r>
        <w:rPr>
          <w:rFonts w:hint="eastAsia" w:ascii="宋体" w:hAnsi="宋体" w:eastAsia="宋体" w:cs="宋体"/>
          <w:sz w:val="24"/>
          <w:lang w:bidi="ar"/>
        </w:rPr>
        <w:t>设备安装和维修时所需的特殊工具及所需备品、备件清单。</w:t>
      </w:r>
    </w:p>
    <w:p>
      <w:pPr>
        <w:spacing w:line="440" w:lineRule="exact"/>
        <w:ind w:firstLine="487" w:firstLineChars="202"/>
        <w:rPr>
          <w:rFonts w:hint="eastAsia" w:ascii="宋体" w:hAnsi="宋体" w:eastAsia="宋体" w:cs="宋体"/>
          <w:sz w:val="24"/>
        </w:rPr>
      </w:pPr>
      <w:r>
        <w:rPr>
          <w:rFonts w:hint="eastAsia" w:ascii="宋体" w:hAnsi="宋体" w:eastAsia="宋体" w:cs="宋体"/>
          <w:b/>
          <w:bCs/>
          <w:sz w:val="24"/>
          <w:lang w:bidi="ar"/>
        </w:rPr>
        <w:t>10.2</w:t>
      </w:r>
      <w:r>
        <w:rPr>
          <w:rFonts w:hint="eastAsia" w:ascii="宋体" w:hAnsi="宋体" w:eastAsia="宋体" w:cs="宋体"/>
          <w:sz w:val="24"/>
          <w:lang w:bidi="ar"/>
        </w:rPr>
        <w:t>各投标供应商必须对设备清单中的全部设备进行投标，只投其中部分设备则电子化投标文件无效。</w:t>
      </w:r>
    </w:p>
    <w:p>
      <w:pPr>
        <w:spacing w:line="440" w:lineRule="exact"/>
        <w:ind w:firstLine="487" w:firstLineChars="202"/>
        <w:rPr>
          <w:rFonts w:hint="eastAsia" w:ascii="宋体" w:hAnsi="宋体" w:eastAsia="宋体" w:cs="宋体"/>
          <w:sz w:val="24"/>
        </w:rPr>
      </w:pPr>
      <w:r>
        <w:rPr>
          <w:rFonts w:hint="eastAsia" w:ascii="宋体" w:hAnsi="宋体" w:eastAsia="宋体" w:cs="宋体"/>
          <w:b/>
          <w:bCs/>
          <w:sz w:val="24"/>
          <w:lang w:bidi="ar"/>
        </w:rPr>
        <w:t>10.3</w:t>
      </w:r>
      <w:r>
        <w:rPr>
          <w:rFonts w:hint="eastAsia" w:ascii="宋体" w:hAnsi="宋体" w:eastAsia="宋体" w:cs="宋体"/>
          <w:sz w:val="24"/>
          <w:lang w:bidi="ar"/>
        </w:rPr>
        <w:t>投标供应商所投设备的所有部件均为合格产品。</w:t>
      </w:r>
    </w:p>
    <w:p>
      <w:pPr>
        <w:spacing w:line="440" w:lineRule="exact"/>
        <w:ind w:firstLine="487" w:firstLineChars="202"/>
        <w:rPr>
          <w:rFonts w:hint="eastAsia" w:ascii="宋体" w:hAnsi="宋体" w:eastAsia="宋体" w:cs="宋体"/>
          <w:sz w:val="24"/>
        </w:rPr>
      </w:pPr>
      <w:r>
        <w:rPr>
          <w:rFonts w:hint="eastAsia" w:ascii="宋体" w:hAnsi="宋体" w:eastAsia="宋体" w:cs="宋体"/>
          <w:b/>
          <w:bCs/>
          <w:sz w:val="24"/>
          <w:lang w:bidi="ar"/>
        </w:rPr>
        <w:t>10.4</w:t>
      </w:r>
      <w:r>
        <w:rPr>
          <w:rFonts w:hint="eastAsia" w:ascii="宋体" w:hAnsi="宋体" w:eastAsia="宋体" w:cs="宋体"/>
          <w:sz w:val="24"/>
          <w:lang w:bidi="ar"/>
        </w:rPr>
        <w:t>投标供应商认为应对其设备的性能特点、优越性等有必要进行补充说明的内容。</w:t>
      </w:r>
    </w:p>
    <w:p>
      <w:pPr>
        <w:spacing w:line="440" w:lineRule="exact"/>
        <w:ind w:firstLine="487" w:firstLineChars="202"/>
        <w:rPr>
          <w:rFonts w:hint="eastAsia" w:ascii="宋体" w:hAnsi="宋体" w:eastAsia="宋体" w:cs="宋体"/>
          <w:sz w:val="24"/>
        </w:rPr>
      </w:pPr>
      <w:r>
        <w:rPr>
          <w:rFonts w:hint="eastAsia" w:ascii="宋体" w:hAnsi="宋体" w:eastAsia="宋体" w:cs="宋体"/>
          <w:b/>
          <w:bCs/>
          <w:sz w:val="24"/>
          <w:lang w:bidi="ar"/>
        </w:rPr>
        <w:t>10.5</w:t>
      </w:r>
      <w:r>
        <w:rPr>
          <w:rFonts w:hint="eastAsia" w:ascii="宋体" w:hAnsi="宋体" w:eastAsia="宋体" w:cs="宋体"/>
          <w:sz w:val="24"/>
          <w:lang w:bidi="ar"/>
        </w:rPr>
        <w:t>投标供应商必须对招标文件中设备的技术要求逐项、逐条明确答复；应逐项填写“技术参数偏离表”，投标设备与招标文件中的规定要求有偏离的，应详细说明偏离情况。</w:t>
      </w:r>
    </w:p>
    <w:p>
      <w:pPr>
        <w:spacing w:line="440" w:lineRule="exact"/>
        <w:ind w:firstLine="487" w:firstLineChars="202"/>
        <w:rPr>
          <w:rFonts w:hint="eastAsia" w:ascii="宋体" w:hAnsi="宋体" w:eastAsia="宋体" w:cs="宋体"/>
          <w:b/>
          <w:sz w:val="24"/>
        </w:rPr>
      </w:pPr>
      <w:r>
        <w:rPr>
          <w:rFonts w:hint="eastAsia" w:ascii="宋体" w:hAnsi="宋体" w:eastAsia="宋体" w:cs="宋体"/>
          <w:b/>
          <w:bCs/>
          <w:sz w:val="24"/>
          <w:lang w:bidi="ar"/>
        </w:rPr>
        <w:t>11.</w:t>
      </w:r>
      <w:r>
        <w:rPr>
          <w:rFonts w:hint="eastAsia" w:ascii="宋体" w:hAnsi="宋体" w:eastAsia="宋体" w:cs="宋体"/>
          <w:b/>
          <w:sz w:val="24"/>
          <w:lang w:bidi="ar"/>
        </w:rPr>
        <w:t>投标设备安装</w:t>
      </w:r>
    </w:p>
    <w:p>
      <w:pPr>
        <w:spacing w:line="430" w:lineRule="exact"/>
        <w:ind w:firstLine="484" w:firstLineChars="202"/>
        <w:rPr>
          <w:rFonts w:hint="eastAsia" w:ascii="宋体" w:hAnsi="宋体" w:eastAsia="宋体" w:cs="宋体"/>
          <w:sz w:val="24"/>
        </w:rPr>
      </w:pPr>
      <w:r>
        <w:rPr>
          <w:rFonts w:hint="eastAsia" w:ascii="宋体" w:hAnsi="宋体" w:eastAsia="宋体" w:cs="宋体"/>
          <w:bCs/>
          <w:sz w:val="24"/>
          <w:lang w:bidi="ar"/>
        </w:rPr>
        <w:t>11.1</w:t>
      </w:r>
      <w:r>
        <w:rPr>
          <w:rFonts w:hint="eastAsia" w:ascii="宋体" w:hAnsi="宋体" w:eastAsia="宋体" w:cs="宋体"/>
          <w:sz w:val="24"/>
          <w:lang w:bidi="ar"/>
        </w:rPr>
        <w:t>设备由中标供应商进行安装调试，设备到达用户指定地点后，需安排有经验的工程技术人员到用户现场安装、调试仪器。</w:t>
      </w:r>
    </w:p>
    <w:p>
      <w:pPr>
        <w:spacing w:line="440" w:lineRule="exact"/>
        <w:ind w:firstLine="484" w:firstLineChars="202"/>
        <w:rPr>
          <w:rFonts w:hint="eastAsia" w:ascii="宋体" w:hAnsi="宋体" w:eastAsia="宋体" w:cs="宋体"/>
          <w:sz w:val="24"/>
        </w:rPr>
      </w:pPr>
      <w:r>
        <w:rPr>
          <w:rFonts w:hint="eastAsia" w:ascii="宋体" w:hAnsi="宋体" w:eastAsia="宋体" w:cs="宋体"/>
          <w:sz w:val="24"/>
          <w:lang w:bidi="ar"/>
        </w:rPr>
        <w:t>11.2要求生产厂家设有专门的培训中心，对用户免费进行全面系统的培训，内容包括设备的基本原理、操作应用及设备的维护保养知识，直到用户能正常使用和维护。厂家长期提供技术支持，并免费提供所有公开发表的应用文献和最新设备有关资料、通讯和用户论文集等。保证用户熟练掌握设备的日常操作使用及日常维护，以后再根据需要进行必要的培训，供应商可以协助用户开发分析方法。</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lang w:bidi="ar"/>
        </w:rPr>
        <w:t xml:space="preserve">12.投标报价 </w:t>
      </w:r>
    </w:p>
    <w:p>
      <w:pPr>
        <w:spacing w:line="440" w:lineRule="exact"/>
        <w:ind w:firstLine="465"/>
        <w:rPr>
          <w:rFonts w:hint="eastAsia" w:ascii="宋体" w:hAnsi="宋体" w:eastAsia="宋体" w:cs="宋体"/>
          <w:sz w:val="24"/>
        </w:rPr>
      </w:pPr>
      <w:r>
        <w:rPr>
          <w:rFonts w:hint="eastAsia" w:ascii="宋体" w:hAnsi="宋体" w:eastAsia="宋体" w:cs="宋体"/>
          <w:b/>
          <w:bCs/>
          <w:sz w:val="24"/>
          <w:lang w:bidi="ar"/>
        </w:rPr>
        <w:t>12.1</w:t>
      </w:r>
      <w:r>
        <w:rPr>
          <w:rFonts w:hint="eastAsia" w:ascii="宋体" w:hAnsi="宋体" w:eastAsia="宋体" w:cs="宋体"/>
          <w:sz w:val="24"/>
          <w:lang w:bidi="ar"/>
        </w:rPr>
        <w:t>投标报价中应包含以下内容：</w:t>
      </w:r>
    </w:p>
    <w:p>
      <w:pPr>
        <w:spacing w:line="440" w:lineRule="exact"/>
        <w:ind w:firstLine="465"/>
        <w:rPr>
          <w:rFonts w:hint="eastAsia" w:ascii="宋体" w:hAnsi="宋体" w:eastAsia="宋体" w:cs="宋体"/>
          <w:b/>
          <w:bCs/>
          <w:color w:val="auto"/>
          <w:sz w:val="24"/>
        </w:rPr>
      </w:pPr>
      <w:r>
        <w:rPr>
          <w:rFonts w:hint="eastAsia" w:ascii="宋体" w:hAnsi="宋体" w:eastAsia="宋体" w:cs="宋体"/>
          <w:b/>
          <w:bCs/>
          <w:color w:val="auto"/>
          <w:sz w:val="24"/>
          <w:lang w:bidi="ar"/>
        </w:rPr>
        <w:t>投标供应商应报出货到交货地点价。其中应包含人工费、服务费、运输费、安装调试费、设备价款、备品备件费、检验费、包装费、装卸费、税金（增值税）、检测验收费、培训费等各项与此项目有关的一切费用。</w:t>
      </w:r>
    </w:p>
    <w:p>
      <w:pPr>
        <w:spacing w:line="440" w:lineRule="exact"/>
        <w:ind w:firstLine="465"/>
        <w:rPr>
          <w:rFonts w:hint="eastAsia" w:ascii="宋体" w:hAnsi="宋体" w:eastAsia="宋体" w:cs="宋体"/>
          <w:sz w:val="24"/>
        </w:rPr>
      </w:pPr>
      <w:r>
        <w:rPr>
          <w:rFonts w:hint="eastAsia" w:ascii="宋体" w:hAnsi="宋体" w:eastAsia="宋体" w:cs="宋体"/>
          <w:b/>
          <w:bCs/>
          <w:sz w:val="24"/>
          <w:lang w:bidi="ar"/>
        </w:rPr>
        <w:t>12.2</w:t>
      </w:r>
      <w:r>
        <w:rPr>
          <w:rFonts w:hint="eastAsia" w:ascii="宋体" w:hAnsi="宋体" w:eastAsia="宋体" w:cs="宋体"/>
          <w:sz w:val="24"/>
          <w:lang w:bidi="ar"/>
        </w:rPr>
        <w:t>投标供应商的投标报价应包含验收合格正式交付使用前所发生的一切费用，且投标供应商只能提出一个不变价格，采购人不接受任何选择报价。</w:t>
      </w:r>
    </w:p>
    <w:p>
      <w:pPr>
        <w:spacing w:line="440" w:lineRule="exact"/>
        <w:ind w:firstLine="552" w:firstLineChars="229"/>
        <w:rPr>
          <w:rFonts w:hint="eastAsia" w:ascii="宋体" w:hAnsi="宋体" w:eastAsia="宋体" w:cs="宋体"/>
          <w:sz w:val="24"/>
        </w:rPr>
      </w:pPr>
      <w:r>
        <w:rPr>
          <w:rFonts w:hint="eastAsia" w:ascii="宋体" w:hAnsi="宋体" w:eastAsia="宋体" w:cs="宋体"/>
          <w:b/>
          <w:bCs/>
          <w:sz w:val="24"/>
          <w:lang w:bidi="ar"/>
        </w:rPr>
        <w:t>12.3</w:t>
      </w:r>
      <w:r>
        <w:rPr>
          <w:rFonts w:hint="eastAsia" w:ascii="宋体" w:hAnsi="宋体" w:eastAsia="宋体" w:cs="宋体"/>
          <w:sz w:val="24"/>
          <w:lang w:bidi="ar"/>
        </w:rPr>
        <w:t>该项目类别及取费标准按照国家相关规定执行。</w:t>
      </w:r>
    </w:p>
    <w:p>
      <w:pPr>
        <w:spacing w:line="440" w:lineRule="exact"/>
        <w:ind w:firstLine="552" w:firstLineChars="229"/>
        <w:rPr>
          <w:rFonts w:hint="eastAsia" w:ascii="宋体" w:hAnsi="宋体" w:eastAsia="宋体" w:cs="宋体"/>
          <w:sz w:val="24"/>
        </w:rPr>
      </w:pPr>
      <w:r>
        <w:rPr>
          <w:rFonts w:hint="eastAsia" w:ascii="宋体" w:hAnsi="宋体" w:eastAsia="宋体" w:cs="宋体"/>
          <w:b/>
          <w:bCs/>
          <w:sz w:val="24"/>
          <w:lang w:bidi="ar"/>
        </w:rPr>
        <w:t>12.4</w:t>
      </w:r>
      <w:r>
        <w:rPr>
          <w:rFonts w:hint="eastAsia" w:ascii="宋体" w:hAnsi="宋体" w:eastAsia="宋体" w:cs="宋体"/>
          <w:sz w:val="24"/>
          <w:lang w:bidi="ar"/>
        </w:rPr>
        <w:t>如投标报价表中的大写金额和小写金额不一致的，以大写金额为准；总价金额与单价金额不一致的，以单价金额为准，但单价金额小数点有明显错误的除外；对不同文字文本电子化投标文件的解释发生异议的，以中文文本为准。</w:t>
      </w:r>
    </w:p>
    <w:p>
      <w:pPr>
        <w:spacing w:line="440" w:lineRule="exact"/>
        <w:ind w:firstLine="552" w:firstLineChars="229"/>
        <w:rPr>
          <w:rFonts w:hint="eastAsia" w:ascii="宋体" w:hAnsi="宋体" w:eastAsia="宋体" w:cs="宋体"/>
          <w:sz w:val="24"/>
        </w:rPr>
      </w:pPr>
      <w:r>
        <w:rPr>
          <w:rFonts w:hint="eastAsia" w:ascii="宋体" w:hAnsi="宋体" w:eastAsia="宋体" w:cs="宋体"/>
          <w:b/>
          <w:bCs/>
          <w:sz w:val="24"/>
          <w:lang w:bidi="ar"/>
        </w:rPr>
        <w:t>12.5</w:t>
      </w:r>
      <w:r>
        <w:rPr>
          <w:rFonts w:hint="eastAsia" w:ascii="宋体" w:hAnsi="宋体" w:eastAsia="宋体" w:cs="宋体"/>
          <w:sz w:val="24"/>
          <w:lang w:bidi="ar"/>
        </w:rPr>
        <w:t>全部报价均应以人民币为计量币种，并以人民币进行结算。</w:t>
      </w:r>
    </w:p>
    <w:p>
      <w:pPr>
        <w:spacing w:line="440" w:lineRule="exact"/>
        <w:rPr>
          <w:rFonts w:hint="eastAsia" w:ascii="宋体" w:hAnsi="宋体" w:eastAsia="宋体" w:cs="宋体"/>
          <w:b/>
          <w:bCs/>
          <w:sz w:val="24"/>
        </w:rPr>
      </w:pPr>
      <w:r>
        <w:rPr>
          <w:rFonts w:hint="eastAsia" w:ascii="宋体" w:hAnsi="宋体" w:eastAsia="宋体" w:cs="宋体"/>
          <w:b/>
          <w:bCs/>
          <w:sz w:val="24"/>
          <w:lang w:bidi="ar"/>
        </w:rPr>
        <w:t xml:space="preserve">    13.货物现场服务</w:t>
      </w:r>
    </w:p>
    <w:p>
      <w:pPr>
        <w:spacing w:line="440" w:lineRule="exact"/>
        <w:ind w:firstLine="420"/>
        <w:rPr>
          <w:rFonts w:hint="eastAsia" w:ascii="宋体" w:hAnsi="宋体" w:eastAsia="宋体" w:cs="宋体"/>
          <w:sz w:val="24"/>
        </w:rPr>
      </w:pPr>
      <w:r>
        <w:rPr>
          <w:rFonts w:hint="eastAsia" w:ascii="宋体" w:hAnsi="宋体" w:eastAsia="宋体" w:cs="宋体"/>
          <w:b/>
          <w:bCs/>
          <w:sz w:val="24"/>
          <w:lang w:bidi="ar"/>
        </w:rPr>
        <w:t xml:space="preserve"> 13.1</w:t>
      </w:r>
      <w:r>
        <w:rPr>
          <w:rFonts w:hint="eastAsia" w:ascii="宋体" w:hAnsi="宋体" w:eastAsia="宋体" w:cs="宋体"/>
          <w:sz w:val="24"/>
          <w:lang w:bidi="ar"/>
        </w:rPr>
        <w:t>全部设备由中标供应商进行安装调试，并按有关规定程序报请相关部门验收合格后交付采购人使用，一切费用均由中标供应商承担。</w:t>
      </w:r>
    </w:p>
    <w:p>
      <w:pPr>
        <w:spacing w:line="440" w:lineRule="exact"/>
        <w:rPr>
          <w:rFonts w:hint="eastAsia" w:ascii="宋体" w:hAnsi="宋体" w:eastAsia="宋体" w:cs="宋体"/>
          <w:sz w:val="24"/>
        </w:rPr>
      </w:pPr>
      <w:r>
        <w:rPr>
          <w:rFonts w:hint="eastAsia" w:ascii="宋体" w:hAnsi="宋体" w:eastAsia="宋体" w:cs="宋体"/>
          <w:b/>
          <w:bCs/>
          <w:sz w:val="24"/>
          <w:lang w:bidi="ar"/>
        </w:rPr>
        <w:t xml:space="preserve">    13.2</w:t>
      </w:r>
      <w:r>
        <w:rPr>
          <w:rFonts w:hint="eastAsia" w:ascii="宋体" w:hAnsi="宋体" w:eastAsia="宋体" w:cs="宋体"/>
          <w:sz w:val="24"/>
          <w:lang w:bidi="ar"/>
        </w:rPr>
        <w:t>采购人应根据中标供应商的要求给予中标供应商现场安装服务人员提供食宿方便，费用由中标供应商自理。</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lang w:bidi="ar"/>
        </w:rPr>
        <w:t>14.投标保证金</w:t>
      </w:r>
    </w:p>
    <w:p>
      <w:pPr>
        <w:spacing w:line="440" w:lineRule="exact"/>
        <w:ind w:firstLine="424" w:firstLineChars="177"/>
        <w:rPr>
          <w:rFonts w:hint="eastAsia" w:ascii="宋体" w:hAnsi="宋体" w:eastAsia="宋体" w:cs="宋体"/>
          <w:sz w:val="24"/>
        </w:rPr>
      </w:pPr>
      <w:r>
        <w:rPr>
          <w:rFonts w:hint="eastAsia" w:ascii="宋体" w:hAnsi="宋体" w:eastAsia="宋体" w:cs="宋体"/>
          <w:sz w:val="24"/>
          <w:lang w:bidi="ar"/>
        </w:rPr>
        <w:t>根据《河南省财政厅关于优化政府采购营商环境有关问题的通知》（豫财购【2019】4号）第6条的规定，投标保证金不再收取，需提供投标承诺函（详见</w:t>
      </w:r>
      <w:r>
        <w:rPr>
          <w:rFonts w:hint="eastAsia" w:ascii="宋体" w:hAnsi="宋体" w:eastAsia="宋体" w:cs="宋体"/>
          <w:bCs/>
          <w:sz w:val="24"/>
          <w:lang w:bidi="ar"/>
        </w:rPr>
        <w:t>电子化投标文件格式</w:t>
      </w:r>
      <w:r>
        <w:rPr>
          <w:rFonts w:hint="eastAsia" w:ascii="宋体" w:hAnsi="宋体" w:eastAsia="宋体" w:cs="宋体"/>
          <w:sz w:val="24"/>
          <w:lang w:bidi="ar"/>
        </w:rPr>
        <w:t>）。</w:t>
      </w:r>
    </w:p>
    <w:p>
      <w:pPr>
        <w:spacing w:line="440" w:lineRule="exact"/>
        <w:rPr>
          <w:rFonts w:hint="eastAsia" w:ascii="宋体" w:hAnsi="宋体" w:eastAsia="宋体" w:cs="宋体"/>
          <w:b/>
          <w:bCs/>
          <w:sz w:val="24"/>
        </w:rPr>
      </w:pPr>
      <w:r>
        <w:rPr>
          <w:rFonts w:hint="eastAsia" w:ascii="宋体" w:hAnsi="宋体" w:eastAsia="宋体" w:cs="宋体"/>
          <w:b/>
          <w:bCs/>
          <w:sz w:val="24"/>
          <w:lang w:bidi="ar"/>
        </w:rPr>
        <w:t xml:space="preserve">    15.投标有效期</w:t>
      </w:r>
    </w:p>
    <w:p>
      <w:pPr>
        <w:spacing w:line="440" w:lineRule="exact"/>
        <w:ind w:firstLine="482" w:firstLineChars="200"/>
        <w:rPr>
          <w:rFonts w:hint="eastAsia" w:ascii="宋体" w:hAnsi="宋体" w:eastAsia="宋体" w:cs="宋体"/>
          <w:sz w:val="24"/>
        </w:rPr>
      </w:pPr>
      <w:r>
        <w:rPr>
          <w:rFonts w:hint="eastAsia" w:ascii="宋体" w:hAnsi="宋体" w:eastAsia="宋体" w:cs="宋体"/>
          <w:b/>
          <w:bCs/>
          <w:sz w:val="24"/>
          <w:lang w:bidi="ar"/>
        </w:rPr>
        <w:t>15.1</w:t>
      </w:r>
      <w:r>
        <w:rPr>
          <w:rFonts w:hint="eastAsia" w:ascii="宋体" w:hAnsi="宋体" w:eastAsia="宋体" w:cs="宋体"/>
          <w:sz w:val="24"/>
          <w:lang w:bidi="ar"/>
        </w:rPr>
        <w:t>电子化投标文件从开标之时起开始生效，投标有效期为60日历天。</w:t>
      </w:r>
    </w:p>
    <w:p>
      <w:pPr>
        <w:spacing w:line="440" w:lineRule="exact"/>
        <w:ind w:firstLine="482" w:firstLineChars="200"/>
        <w:rPr>
          <w:rFonts w:hint="eastAsia" w:ascii="宋体" w:hAnsi="宋体" w:eastAsia="宋体" w:cs="宋体"/>
          <w:sz w:val="24"/>
        </w:rPr>
      </w:pPr>
      <w:r>
        <w:rPr>
          <w:rFonts w:hint="eastAsia" w:ascii="宋体" w:hAnsi="宋体" w:eastAsia="宋体" w:cs="宋体"/>
          <w:b/>
          <w:bCs/>
          <w:sz w:val="24"/>
          <w:lang w:bidi="ar"/>
        </w:rPr>
        <w:t>15.2</w:t>
      </w:r>
      <w:r>
        <w:rPr>
          <w:rFonts w:hint="eastAsia" w:ascii="宋体" w:hAnsi="宋体" w:eastAsia="宋体" w:cs="宋体"/>
          <w:sz w:val="24"/>
          <w:lang w:bidi="ar"/>
        </w:rPr>
        <w:t>在特殊情况下，采购人可征求投标供应商同意延长投标有效期，这种要求和答复均应以信函、传真等书面形式提交。投标供应商可以拒绝采购人的这种要求。同意延长投标有效期的投标供应商不需要也不允许修改其电子化投标文件。</w:t>
      </w:r>
    </w:p>
    <w:p>
      <w:pPr>
        <w:spacing w:line="440" w:lineRule="exact"/>
        <w:rPr>
          <w:rFonts w:hint="eastAsia" w:ascii="宋体" w:hAnsi="宋体" w:eastAsia="宋体" w:cs="宋体"/>
          <w:b/>
          <w:bCs/>
          <w:sz w:val="24"/>
          <w:highlight w:val="none"/>
        </w:rPr>
      </w:pPr>
      <w:r>
        <w:rPr>
          <w:rFonts w:hint="eastAsia" w:ascii="宋体" w:hAnsi="宋体" w:eastAsia="宋体" w:cs="宋体"/>
          <w:b/>
          <w:bCs/>
          <w:sz w:val="24"/>
          <w:lang w:bidi="ar"/>
        </w:rPr>
        <w:t xml:space="preserve">    16.电子化投标文件的组成</w:t>
      </w:r>
    </w:p>
    <w:p>
      <w:pPr>
        <w:spacing w:line="360" w:lineRule="auto"/>
        <w:ind w:firstLine="720" w:firstLineChars="300"/>
        <w:rPr>
          <w:rFonts w:hint="eastAsia" w:ascii="宋体" w:hAnsi="宋体" w:eastAsia="宋体" w:cs="宋体"/>
          <w:bCs/>
          <w:sz w:val="24"/>
          <w:highlight w:val="none"/>
        </w:rPr>
      </w:pPr>
      <w:r>
        <w:rPr>
          <w:rFonts w:hint="eastAsia" w:ascii="宋体" w:hAnsi="宋体" w:eastAsia="宋体" w:cs="宋体"/>
          <w:sz w:val="24"/>
          <w:highlight w:val="none"/>
          <w:lang w:eastAsia="zh-CN" w:bidi="ar"/>
        </w:rPr>
        <w:t>详见</w:t>
      </w:r>
      <w:r>
        <w:rPr>
          <w:rFonts w:hint="eastAsia" w:ascii="宋体" w:hAnsi="宋体" w:eastAsia="宋体" w:cs="宋体"/>
          <w:sz w:val="24"/>
          <w:highlight w:val="none"/>
          <w:lang w:val="en-US" w:eastAsia="zh-CN" w:bidi="ar"/>
        </w:rPr>
        <w:t>第六章投标文件格式</w:t>
      </w:r>
      <w:r>
        <w:rPr>
          <w:rFonts w:hint="eastAsia" w:ascii="宋体" w:hAnsi="宋体" w:eastAsia="宋体" w:cs="宋体"/>
          <w:sz w:val="24"/>
          <w:highlight w:val="none"/>
          <w:lang w:eastAsia="zh-CN" w:bidi="ar"/>
        </w:rPr>
        <w:t xml:space="preserve">     </w:t>
      </w:r>
      <w:r>
        <w:rPr>
          <w:rFonts w:hint="eastAsia" w:ascii="宋体" w:hAnsi="宋体" w:eastAsia="宋体" w:cs="宋体"/>
          <w:bCs/>
          <w:sz w:val="24"/>
          <w:highlight w:val="none"/>
          <w:lang w:bidi="ar"/>
        </w:rPr>
        <w:tab/>
      </w:r>
    </w:p>
    <w:p>
      <w:pPr>
        <w:spacing w:line="440" w:lineRule="exact"/>
        <w:ind w:firstLine="465"/>
        <w:rPr>
          <w:rFonts w:hint="eastAsia" w:ascii="宋体" w:hAnsi="宋体" w:eastAsia="宋体" w:cs="宋体"/>
          <w:b/>
          <w:bCs/>
          <w:sz w:val="24"/>
        </w:rPr>
      </w:pPr>
      <w:r>
        <w:rPr>
          <w:rFonts w:hint="eastAsia" w:ascii="宋体" w:hAnsi="宋体" w:eastAsia="宋体" w:cs="宋体"/>
          <w:b/>
          <w:bCs/>
          <w:sz w:val="24"/>
          <w:lang w:bidi="ar"/>
        </w:rPr>
        <w:t>17.电子化投标文件的编制</w:t>
      </w:r>
    </w:p>
    <w:p>
      <w:pPr>
        <w:spacing w:line="440" w:lineRule="exact"/>
        <w:ind w:firstLine="465"/>
        <w:rPr>
          <w:rFonts w:hint="eastAsia" w:ascii="宋体" w:hAnsi="宋体" w:eastAsia="宋体" w:cs="宋体"/>
          <w:sz w:val="24"/>
        </w:rPr>
      </w:pPr>
      <w:r>
        <w:rPr>
          <w:rFonts w:hint="eastAsia" w:ascii="宋体" w:hAnsi="宋体" w:eastAsia="宋体" w:cs="宋体"/>
          <w:b/>
          <w:bCs/>
          <w:sz w:val="24"/>
          <w:lang w:bidi="ar"/>
        </w:rPr>
        <w:t>17.1</w:t>
      </w:r>
      <w:r>
        <w:rPr>
          <w:rFonts w:hint="eastAsia" w:ascii="宋体" w:hAnsi="宋体" w:eastAsia="宋体" w:cs="宋体"/>
          <w:sz w:val="24"/>
          <w:lang w:bidi="ar"/>
        </w:rPr>
        <w:t>投标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w:t>
      </w:r>
    </w:p>
    <w:p>
      <w:pPr>
        <w:spacing w:line="440" w:lineRule="exact"/>
        <w:ind w:firstLine="465"/>
        <w:rPr>
          <w:rFonts w:hint="eastAsia" w:ascii="宋体" w:hAnsi="宋体" w:eastAsia="宋体" w:cs="宋体"/>
          <w:b/>
          <w:sz w:val="24"/>
        </w:rPr>
      </w:pPr>
      <w:r>
        <w:rPr>
          <w:rFonts w:hint="eastAsia" w:ascii="宋体" w:hAnsi="宋体" w:eastAsia="宋体" w:cs="宋体"/>
          <w:b/>
          <w:sz w:val="24"/>
          <w:lang w:bidi="ar"/>
        </w:rPr>
        <w:t>17.2在招标文件中要求供应商按照投标文件格式进行投标文件编制，在投标文件编制时，应明确将投标单位企业基本情况、人员情况、业绩情况编入投标文件，便于进行资格审查及评标打分。</w:t>
      </w:r>
    </w:p>
    <w:p>
      <w:pPr>
        <w:spacing w:line="440" w:lineRule="exact"/>
        <w:ind w:firstLine="465"/>
        <w:rPr>
          <w:rFonts w:hint="eastAsia" w:ascii="宋体" w:hAnsi="宋体" w:eastAsia="宋体" w:cs="宋体"/>
          <w:sz w:val="24"/>
        </w:rPr>
      </w:pPr>
      <w:r>
        <w:rPr>
          <w:rFonts w:hint="eastAsia" w:ascii="宋体" w:hAnsi="宋体" w:eastAsia="宋体" w:cs="宋体"/>
          <w:b/>
          <w:bCs/>
          <w:sz w:val="24"/>
          <w:lang w:bidi="ar"/>
        </w:rPr>
        <w:t>18.电子化投标文件的签署</w:t>
      </w:r>
    </w:p>
    <w:p>
      <w:pPr>
        <w:spacing w:line="440" w:lineRule="exact"/>
        <w:ind w:firstLine="465"/>
        <w:rPr>
          <w:rFonts w:hint="eastAsia" w:ascii="宋体" w:hAnsi="宋体" w:eastAsia="宋体" w:cs="宋体"/>
          <w:sz w:val="24"/>
        </w:rPr>
      </w:pPr>
      <w:r>
        <w:rPr>
          <w:rFonts w:hint="eastAsia" w:ascii="宋体" w:hAnsi="宋体" w:eastAsia="宋体" w:cs="宋体"/>
          <w:b/>
          <w:bCs/>
          <w:sz w:val="24"/>
          <w:lang w:bidi="ar"/>
        </w:rPr>
        <w:t>18.1</w:t>
      </w:r>
      <w:r>
        <w:rPr>
          <w:rFonts w:hint="eastAsia" w:ascii="宋体" w:hAnsi="宋体" w:eastAsia="宋体" w:cs="宋体"/>
          <w:sz w:val="24"/>
          <w:lang w:bidi="ar"/>
        </w:rPr>
        <w:t>招标文件中要求投标供应商盖章的，以签盖单位章为准；要求法定代表人签章的，以签盖法定代表人签章为准。电子化投标文件具体制作教材请投标供应商通过CA证书登录三门峡市公共资源电子化交易系统在右上角“组件下载”中查看。</w:t>
      </w:r>
    </w:p>
    <w:p>
      <w:pPr>
        <w:spacing w:line="440" w:lineRule="exact"/>
        <w:jc w:val="center"/>
        <w:rPr>
          <w:rFonts w:hint="eastAsia" w:ascii="宋体" w:hAnsi="宋体" w:eastAsia="宋体" w:cs="宋体"/>
          <w:b/>
          <w:bCs/>
          <w:sz w:val="36"/>
          <w:szCs w:val="36"/>
        </w:rPr>
      </w:pPr>
      <w:r>
        <w:rPr>
          <w:rFonts w:hint="eastAsia" w:ascii="宋体" w:hAnsi="宋体" w:eastAsia="宋体" w:cs="宋体"/>
          <w:b/>
          <w:bCs/>
          <w:sz w:val="36"/>
          <w:szCs w:val="36"/>
          <w:lang w:bidi="ar"/>
        </w:rPr>
        <w:t>四、电子化投标文件的上传</w:t>
      </w:r>
    </w:p>
    <w:p>
      <w:pPr>
        <w:spacing w:line="440" w:lineRule="exact"/>
        <w:ind w:firstLine="480"/>
        <w:rPr>
          <w:rFonts w:hint="eastAsia" w:ascii="宋体" w:hAnsi="宋体" w:eastAsia="宋体" w:cs="宋体"/>
          <w:b/>
          <w:bCs/>
          <w:sz w:val="24"/>
        </w:rPr>
      </w:pPr>
      <w:r>
        <w:rPr>
          <w:rFonts w:hint="eastAsia" w:ascii="宋体" w:hAnsi="宋体" w:eastAsia="宋体" w:cs="宋体"/>
          <w:b/>
          <w:bCs/>
          <w:sz w:val="24"/>
          <w:lang w:bidi="ar"/>
        </w:rPr>
        <w:t>19.投标文件上传</w:t>
      </w:r>
    </w:p>
    <w:p>
      <w:pPr>
        <w:spacing w:line="360" w:lineRule="auto"/>
        <w:ind w:firstLine="422" w:firstLineChars="176"/>
        <w:jc w:val="left"/>
        <w:rPr>
          <w:rFonts w:hint="eastAsia" w:ascii="宋体" w:hAnsi="宋体" w:eastAsia="宋体" w:cs="宋体"/>
          <w:kern w:val="0"/>
          <w:sz w:val="24"/>
        </w:rPr>
      </w:pPr>
      <w:r>
        <w:rPr>
          <w:rFonts w:hint="eastAsia" w:ascii="宋体" w:hAnsi="宋体" w:eastAsia="宋体" w:cs="宋体"/>
          <w:kern w:val="0"/>
          <w:sz w:val="24"/>
          <w:lang w:bidi="ar"/>
        </w:rPr>
        <w:t>电子化投标文件应在投标截止时间前成功上传至三门峡市公共资源电子化交易系统。至投标截止时间止，仍未上传成功的电子化投标文件将不予接收。</w:t>
      </w:r>
    </w:p>
    <w:p>
      <w:pPr>
        <w:spacing w:line="360" w:lineRule="auto"/>
        <w:ind w:firstLine="422" w:firstLineChars="176"/>
        <w:jc w:val="left"/>
        <w:rPr>
          <w:rFonts w:hint="eastAsia" w:ascii="宋体" w:hAnsi="宋体" w:eastAsia="宋体" w:cs="宋体"/>
          <w:kern w:val="0"/>
          <w:sz w:val="24"/>
        </w:rPr>
      </w:pPr>
      <w:r>
        <w:rPr>
          <w:rFonts w:hint="eastAsia" w:ascii="宋体" w:hAnsi="宋体" w:eastAsia="宋体" w:cs="宋体"/>
          <w:kern w:val="0"/>
          <w:sz w:val="24"/>
          <w:lang w:bidi="ar"/>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p>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bidi="ar"/>
        </w:rPr>
        <w:t>新点客服电话:4009980000</w:t>
      </w:r>
    </w:p>
    <w:p>
      <w:pPr>
        <w:spacing w:line="440" w:lineRule="exact"/>
        <w:ind w:firstLine="480"/>
        <w:rPr>
          <w:rFonts w:hint="eastAsia" w:ascii="宋体" w:hAnsi="宋体" w:eastAsia="宋体" w:cs="宋体"/>
          <w:b/>
          <w:bCs/>
          <w:sz w:val="24"/>
        </w:rPr>
      </w:pPr>
      <w:r>
        <w:rPr>
          <w:rFonts w:hint="eastAsia" w:ascii="宋体" w:hAnsi="宋体" w:eastAsia="宋体" w:cs="宋体"/>
          <w:b/>
          <w:bCs/>
          <w:sz w:val="24"/>
          <w:lang w:bidi="ar"/>
        </w:rPr>
        <w:t>20.投标截止时间</w:t>
      </w:r>
    </w:p>
    <w:p>
      <w:pPr>
        <w:spacing w:line="440" w:lineRule="exact"/>
        <w:ind w:firstLine="480"/>
        <w:rPr>
          <w:rFonts w:hint="eastAsia" w:ascii="宋体" w:hAnsi="宋体" w:eastAsia="宋体" w:cs="宋体"/>
          <w:sz w:val="24"/>
        </w:rPr>
      </w:pPr>
      <w:r>
        <w:rPr>
          <w:rFonts w:hint="eastAsia" w:ascii="宋体" w:hAnsi="宋体" w:eastAsia="宋体" w:cs="宋体"/>
          <w:b/>
          <w:bCs/>
          <w:sz w:val="24"/>
          <w:lang w:bidi="ar"/>
        </w:rPr>
        <w:t>20.1</w:t>
      </w:r>
      <w:r>
        <w:rPr>
          <w:rFonts w:hint="eastAsia" w:ascii="宋体" w:hAnsi="宋体" w:eastAsia="宋体" w:cs="宋体"/>
          <w:sz w:val="24"/>
          <w:lang w:bidi="ar"/>
        </w:rPr>
        <w:t>电子化投标文件的截止时间见本须知前附表规定。</w:t>
      </w:r>
    </w:p>
    <w:p>
      <w:pPr>
        <w:spacing w:line="440" w:lineRule="exact"/>
        <w:ind w:firstLine="480"/>
        <w:rPr>
          <w:rFonts w:hint="eastAsia" w:ascii="宋体" w:hAnsi="宋体" w:eastAsia="宋体" w:cs="宋体"/>
          <w:sz w:val="24"/>
        </w:rPr>
      </w:pPr>
      <w:r>
        <w:rPr>
          <w:rFonts w:hint="eastAsia" w:ascii="宋体" w:hAnsi="宋体" w:eastAsia="宋体" w:cs="宋体"/>
          <w:b/>
          <w:bCs/>
          <w:sz w:val="24"/>
          <w:lang w:bidi="ar"/>
        </w:rPr>
        <w:t>20.2</w:t>
      </w:r>
      <w:r>
        <w:rPr>
          <w:rFonts w:hint="eastAsia" w:ascii="宋体" w:hAnsi="宋体" w:eastAsia="宋体" w:cs="宋体"/>
          <w:sz w:val="24"/>
          <w:lang w:bidi="ar"/>
        </w:rPr>
        <w:t>采购人可按本须知第8条规定以修改补充通知的方式，酌情延长提交电子化投标文件的截止时间。在此情况下，投标供应商的所有权利和义务以及投标供应商受制约的截止时间，均以延长后新的投标截止时间为准。</w:t>
      </w:r>
    </w:p>
    <w:p>
      <w:pPr>
        <w:spacing w:line="440" w:lineRule="exact"/>
        <w:ind w:firstLine="480"/>
        <w:rPr>
          <w:rFonts w:hint="eastAsia" w:ascii="宋体" w:hAnsi="宋体" w:eastAsia="宋体" w:cs="宋体"/>
          <w:sz w:val="24"/>
        </w:rPr>
      </w:pPr>
      <w:r>
        <w:rPr>
          <w:rFonts w:hint="eastAsia" w:ascii="宋体" w:hAnsi="宋体" w:eastAsia="宋体" w:cs="宋体"/>
          <w:b/>
          <w:bCs/>
          <w:sz w:val="24"/>
          <w:lang w:bidi="ar"/>
        </w:rPr>
        <w:t>20.3</w:t>
      </w:r>
      <w:r>
        <w:rPr>
          <w:rFonts w:hint="eastAsia" w:ascii="宋体" w:hAnsi="宋体" w:eastAsia="宋体" w:cs="宋体"/>
          <w:sz w:val="24"/>
          <w:lang w:bidi="ar"/>
        </w:rPr>
        <w:t>到投标截止时间止，上传成功的电子化投标文件少于3个的，采购人将依法重新组织招标。</w:t>
      </w:r>
    </w:p>
    <w:p>
      <w:pPr>
        <w:spacing w:line="440" w:lineRule="exact"/>
        <w:ind w:firstLine="480"/>
        <w:rPr>
          <w:rFonts w:hint="eastAsia" w:ascii="宋体" w:hAnsi="宋体" w:eastAsia="宋体" w:cs="宋体"/>
          <w:b/>
          <w:bCs/>
          <w:sz w:val="24"/>
        </w:rPr>
      </w:pPr>
      <w:r>
        <w:rPr>
          <w:rFonts w:hint="eastAsia" w:ascii="宋体" w:hAnsi="宋体" w:eastAsia="宋体" w:cs="宋体"/>
          <w:b/>
          <w:bCs/>
          <w:sz w:val="24"/>
          <w:lang w:bidi="ar"/>
        </w:rPr>
        <w:t>20.4电子化投标文件的补充、修改与撤回</w:t>
      </w:r>
    </w:p>
    <w:p>
      <w:pPr>
        <w:spacing w:line="440" w:lineRule="exact"/>
        <w:ind w:firstLine="480"/>
        <w:rPr>
          <w:rFonts w:hint="eastAsia" w:ascii="宋体" w:hAnsi="宋体" w:eastAsia="宋体" w:cs="宋体"/>
          <w:sz w:val="24"/>
        </w:rPr>
      </w:pPr>
      <w:r>
        <w:rPr>
          <w:rFonts w:hint="eastAsia" w:ascii="宋体" w:hAnsi="宋体" w:eastAsia="宋体" w:cs="宋体"/>
          <w:b/>
          <w:bCs/>
          <w:sz w:val="24"/>
          <w:lang w:bidi="ar"/>
        </w:rPr>
        <w:t>20.4.1</w:t>
      </w:r>
      <w:r>
        <w:rPr>
          <w:rFonts w:hint="eastAsia" w:ascii="宋体" w:hAnsi="宋体" w:eastAsia="宋体" w:cs="宋体"/>
          <w:sz w:val="24"/>
          <w:lang w:bidi="ar"/>
        </w:rPr>
        <w:t>在投标截止时间之后，投标供应商不得补充、修改电子化投标文件。</w:t>
      </w:r>
    </w:p>
    <w:p>
      <w:pPr>
        <w:autoSpaceDE w:val="0"/>
        <w:autoSpaceDN w:val="0"/>
        <w:adjustRightInd w:val="0"/>
        <w:spacing w:line="440" w:lineRule="exact"/>
        <w:jc w:val="center"/>
        <w:outlineLvl w:val="0"/>
        <w:rPr>
          <w:rFonts w:hint="eastAsia" w:ascii="宋体" w:hAnsi="宋体" w:eastAsia="宋体" w:cs="宋体"/>
          <w:b/>
          <w:bCs/>
          <w:kern w:val="0"/>
          <w:sz w:val="36"/>
          <w:szCs w:val="36"/>
          <w:lang w:bidi="ar"/>
        </w:rPr>
      </w:pPr>
    </w:p>
    <w:p>
      <w:pPr>
        <w:autoSpaceDE w:val="0"/>
        <w:autoSpaceDN w:val="0"/>
        <w:adjustRightInd w:val="0"/>
        <w:spacing w:line="440" w:lineRule="exact"/>
        <w:jc w:val="center"/>
        <w:outlineLvl w:val="0"/>
        <w:rPr>
          <w:rFonts w:hint="eastAsia" w:ascii="宋体" w:hAnsi="宋体" w:eastAsia="宋体" w:cs="宋体"/>
          <w:b/>
          <w:bCs/>
          <w:kern w:val="0"/>
          <w:sz w:val="36"/>
          <w:szCs w:val="36"/>
          <w:lang w:bidi="ar"/>
        </w:rPr>
      </w:pPr>
    </w:p>
    <w:p>
      <w:pPr>
        <w:autoSpaceDE w:val="0"/>
        <w:autoSpaceDN w:val="0"/>
        <w:adjustRightInd w:val="0"/>
        <w:spacing w:line="440" w:lineRule="exact"/>
        <w:jc w:val="center"/>
        <w:outlineLvl w:val="0"/>
        <w:rPr>
          <w:rFonts w:hint="eastAsia" w:ascii="宋体" w:hAnsi="宋体" w:eastAsia="宋体" w:cs="宋体"/>
          <w:b/>
          <w:bCs/>
          <w:kern w:val="0"/>
          <w:sz w:val="36"/>
          <w:szCs w:val="36"/>
        </w:rPr>
      </w:pPr>
      <w:r>
        <w:rPr>
          <w:rFonts w:hint="eastAsia" w:ascii="宋体" w:hAnsi="宋体" w:eastAsia="宋体" w:cs="宋体"/>
          <w:b/>
          <w:bCs/>
          <w:kern w:val="0"/>
          <w:sz w:val="36"/>
          <w:szCs w:val="36"/>
          <w:lang w:bidi="ar"/>
        </w:rPr>
        <w:t>五、开标</w:t>
      </w:r>
    </w:p>
    <w:p>
      <w:pPr>
        <w:autoSpaceDE w:val="0"/>
        <w:autoSpaceDN w:val="0"/>
        <w:adjustRightInd w:val="0"/>
        <w:spacing w:line="440" w:lineRule="exact"/>
        <w:ind w:firstLine="435"/>
        <w:jc w:val="left"/>
        <w:rPr>
          <w:rFonts w:hint="eastAsia" w:ascii="宋体" w:hAnsi="宋体" w:eastAsia="宋体" w:cs="宋体"/>
          <w:b/>
          <w:bCs/>
          <w:kern w:val="0"/>
          <w:sz w:val="24"/>
        </w:rPr>
      </w:pPr>
      <w:r>
        <w:rPr>
          <w:rFonts w:hint="eastAsia" w:ascii="宋体" w:hAnsi="宋体" w:eastAsia="宋体" w:cs="宋体"/>
          <w:b/>
          <w:bCs/>
          <w:kern w:val="0"/>
          <w:sz w:val="24"/>
          <w:lang w:bidi="ar"/>
        </w:rPr>
        <w:t>21.开标</w:t>
      </w:r>
    </w:p>
    <w:p>
      <w:pPr>
        <w:spacing w:line="360" w:lineRule="auto"/>
        <w:ind w:firstLine="424" w:firstLineChars="176"/>
        <w:rPr>
          <w:rFonts w:hint="eastAsia" w:ascii="宋体" w:hAnsi="宋体" w:eastAsia="宋体" w:cs="宋体"/>
          <w:sz w:val="24"/>
        </w:rPr>
      </w:pPr>
      <w:r>
        <w:rPr>
          <w:rFonts w:hint="eastAsia" w:ascii="宋体" w:hAnsi="宋体" w:eastAsia="宋体" w:cs="宋体"/>
          <w:b/>
          <w:bCs/>
          <w:kern w:val="0"/>
          <w:sz w:val="24"/>
          <w:lang w:bidi="ar"/>
        </w:rPr>
        <w:t>21.1</w:t>
      </w:r>
      <w:r>
        <w:rPr>
          <w:rFonts w:hint="eastAsia" w:ascii="宋体" w:hAnsi="宋体" w:eastAsia="宋体" w:cs="宋体"/>
          <w:sz w:val="24"/>
          <w:lang w:bidi="ar"/>
        </w:rPr>
        <w:t>本项目采用电子化、无纸化进行招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pPr>
        <w:spacing w:line="360" w:lineRule="auto"/>
        <w:ind w:firstLine="424" w:firstLineChars="176"/>
        <w:rPr>
          <w:rFonts w:hint="eastAsia" w:ascii="宋体" w:hAnsi="宋体" w:eastAsia="宋体" w:cs="宋体"/>
          <w:sz w:val="24"/>
        </w:rPr>
      </w:pPr>
      <w:r>
        <w:rPr>
          <w:rFonts w:hint="eastAsia" w:ascii="宋体" w:hAnsi="宋体" w:eastAsia="宋体" w:cs="宋体"/>
          <w:b/>
          <w:sz w:val="24"/>
          <w:lang w:bidi="ar"/>
        </w:rPr>
        <w:t>21.2</w:t>
      </w:r>
      <w:r>
        <w:rPr>
          <w:rFonts w:hint="eastAsia" w:ascii="宋体" w:hAnsi="宋体" w:eastAsia="宋体" w:cs="宋体"/>
          <w:sz w:val="24"/>
          <w:lang w:bidi="ar"/>
        </w:rPr>
        <w:t>电子化投标文件采用一次加密方式。开标时，由投标供应商使用CA 证书，在规定时间内对其电子化投标文件进行解密。每位投标供应商的解密时间为开标时间起30 分钟内，如在规定时间内未完成解密的，其投标文件不予开标、唱标。每位投标供应商的解密时间为开标时间起30分钟内完成。</w:t>
      </w:r>
    </w:p>
    <w:p>
      <w:pPr>
        <w:spacing w:line="360" w:lineRule="auto"/>
        <w:ind w:firstLine="424" w:firstLineChars="176"/>
        <w:rPr>
          <w:rFonts w:hint="eastAsia" w:ascii="宋体" w:hAnsi="宋体" w:eastAsia="宋体" w:cs="宋体"/>
          <w:sz w:val="24"/>
        </w:rPr>
      </w:pPr>
      <w:r>
        <w:rPr>
          <w:rFonts w:hint="eastAsia" w:ascii="宋体" w:hAnsi="宋体" w:eastAsia="宋体" w:cs="宋体"/>
          <w:b/>
          <w:sz w:val="24"/>
          <w:lang w:bidi="ar"/>
        </w:rPr>
        <w:t xml:space="preserve">21.3 </w:t>
      </w:r>
      <w:r>
        <w:rPr>
          <w:rFonts w:hint="eastAsia" w:ascii="宋体" w:hAnsi="宋体" w:eastAsia="宋体" w:cs="宋体"/>
          <w:sz w:val="24"/>
          <w:lang w:bidi="ar"/>
        </w:rPr>
        <w:t>电子化投标文件解密异常的处理</w:t>
      </w:r>
    </w:p>
    <w:p>
      <w:pPr>
        <w:spacing w:line="360" w:lineRule="auto"/>
        <w:ind w:firstLine="422" w:firstLineChars="176"/>
        <w:rPr>
          <w:rFonts w:hint="eastAsia" w:ascii="宋体" w:hAnsi="宋体" w:eastAsia="宋体" w:cs="宋体"/>
          <w:sz w:val="24"/>
        </w:rPr>
      </w:pPr>
      <w:r>
        <w:rPr>
          <w:rFonts w:hint="eastAsia" w:ascii="宋体" w:hAnsi="宋体" w:eastAsia="宋体" w:cs="宋体"/>
          <w:sz w:val="24"/>
          <w:lang w:bidi="ar"/>
        </w:rPr>
        <w:t>如出现投标供应商的电子投标文件无法解密等异常情况，投标供应商应及时致电中介服务机构说明。投标文件异常，按以下步骤进行处理：</w:t>
      </w:r>
    </w:p>
    <w:p>
      <w:pPr>
        <w:spacing w:line="360" w:lineRule="auto"/>
        <w:ind w:firstLine="422" w:firstLineChars="176"/>
        <w:rPr>
          <w:rFonts w:hint="eastAsia" w:ascii="宋体" w:hAnsi="宋体" w:eastAsia="宋体" w:cs="宋体"/>
          <w:sz w:val="24"/>
        </w:rPr>
      </w:pPr>
      <w:r>
        <w:rPr>
          <w:rFonts w:hint="eastAsia" w:ascii="宋体" w:hAnsi="宋体" w:eastAsia="宋体" w:cs="宋体"/>
          <w:sz w:val="24"/>
          <w:lang w:bidi="ar"/>
        </w:rPr>
        <w:t>（1）首先由技术人员进行问题排查。</w:t>
      </w:r>
    </w:p>
    <w:p>
      <w:pPr>
        <w:spacing w:line="360" w:lineRule="auto"/>
        <w:ind w:firstLine="422" w:firstLineChars="176"/>
        <w:rPr>
          <w:rFonts w:hint="eastAsia" w:ascii="宋体" w:hAnsi="宋体" w:eastAsia="宋体" w:cs="宋体"/>
          <w:sz w:val="24"/>
        </w:rPr>
      </w:pPr>
      <w:r>
        <w:rPr>
          <w:rFonts w:hint="eastAsia" w:ascii="宋体" w:hAnsi="宋体" w:eastAsia="宋体" w:cs="宋体"/>
          <w:sz w:val="24"/>
          <w:lang w:bidi="ar"/>
        </w:rPr>
        <w:t>（2）经技术人员排查后，是投标供应商文件自身问题导致投标文件无法解密的，该投标文件将不予接收、解密和唱标。开标会议继续进行。</w:t>
      </w:r>
    </w:p>
    <w:p>
      <w:pPr>
        <w:spacing w:line="360" w:lineRule="auto"/>
        <w:ind w:firstLine="422" w:firstLineChars="176"/>
        <w:rPr>
          <w:rFonts w:hint="eastAsia" w:ascii="宋体" w:hAnsi="宋体" w:eastAsia="宋体" w:cs="宋体"/>
          <w:sz w:val="24"/>
        </w:rPr>
      </w:pPr>
      <w:r>
        <w:rPr>
          <w:rFonts w:hint="eastAsia" w:ascii="宋体" w:hAnsi="宋体" w:eastAsia="宋体" w:cs="宋体"/>
          <w:sz w:val="24"/>
          <w:lang w:bidi="ar"/>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spacing w:line="360" w:lineRule="auto"/>
        <w:ind w:firstLine="424" w:firstLineChars="176"/>
        <w:rPr>
          <w:rFonts w:hint="eastAsia" w:ascii="宋体" w:hAnsi="宋体" w:eastAsia="宋体" w:cs="宋体"/>
          <w:sz w:val="24"/>
        </w:rPr>
      </w:pPr>
      <w:r>
        <w:rPr>
          <w:rFonts w:hint="eastAsia" w:ascii="宋体" w:hAnsi="宋体" w:eastAsia="宋体" w:cs="宋体"/>
          <w:b/>
          <w:sz w:val="24"/>
          <w:lang w:bidi="ar"/>
        </w:rPr>
        <w:t>21.4</w:t>
      </w:r>
      <w:r>
        <w:rPr>
          <w:rFonts w:hint="eastAsia" w:ascii="宋体" w:hAnsi="宋体" w:eastAsia="宋体" w:cs="宋体"/>
          <w:sz w:val="24"/>
          <w:lang w:bidi="ar"/>
        </w:rPr>
        <w:t xml:space="preserve"> 待所有投标供应商投标文件解密完成后，由中介服务机构操作，对所有已解密投标文件进行唱标。</w:t>
      </w:r>
    </w:p>
    <w:p>
      <w:pPr>
        <w:spacing w:line="360" w:lineRule="auto"/>
        <w:ind w:firstLine="422" w:firstLineChars="176"/>
        <w:rPr>
          <w:rFonts w:hint="eastAsia" w:ascii="宋体" w:hAnsi="宋体" w:eastAsia="宋体" w:cs="宋体"/>
          <w:sz w:val="24"/>
        </w:rPr>
      </w:pPr>
      <w:r>
        <w:rPr>
          <w:rFonts w:hint="eastAsia" w:ascii="宋体" w:hAnsi="宋体" w:eastAsia="宋体" w:cs="宋体"/>
          <w:sz w:val="24"/>
          <w:lang w:bidi="ar"/>
        </w:rPr>
        <w:t>投标供应商应保证在开标期间电话、电脑、网络能够正常工作，投标供应商因停电、电脑病毒、网络堵塞等原因，未在规定的解密时间内对投标文件进行解密的，其投标文件不予接收、唱标。</w:t>
      </w:r>
    </w:p>
    <w:p>
      <w:pPr>
        <w:autoSpaceDE w:val="0"/>
        <w:autoSpaceDN w:val="0"/>
        <w:adjustRightInd w:val="0"/>
        <w:spacing w:line="440" w:lineRule="exact"/>
        <w:ind w:firstLine="435"/>
        <w:jc w:val="left"/>
        <w:rPr>
          <w:rFonts w:hint="eastAsia" w:ascii="宋体" w:hAnsi="宋体" w:eastAsia="宋体" w:cs="宋体"/>
          <w:sz w:val="24"/>
        </w:rPr>
      </w:pPr>
      <w:r>
        <w:rPr>
          <w:rFonts w:hint="eastAsia" w:ascii="宋体" w:hAnsi="宋体" w:eastAsia="宋体" w:cs="宋体"/>
          <w:b/>
          <w:sz w:val="24"/>
          <w:lang w:bidi="ar"/>
        </w:rPr>
        <w:t>21.5</w:t>
      </w:r>
      <w:r>
        <w:rPr>
          <w:rFonts w:hint="eastAsia" w:ascii="宋体" w:hAnsi="宋体" w:eastAsia="宋体" w:cs="宋体"/>
          <w:sz w:val="24"/>
          <w:lang w:bidi="ar"/>
        </w:rPr>
        <w:t xml:space="preserve"> 开标时投标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供应商的质疑并做好书面记录。投标供应商未在规定时间内提出质疑的，视为认可唱标内容。</w:t>
      </w:r>
    </w:p>
    <w:p>
      <w:pPr>
        <w:autoSpaceDE w:val="0"/>
        <w:autoSpaceDN w:val="0"/>
        <w:adjustRightInd w:val="0"/>
        <w:spacing w:line="480" w:lineRule="exact"/>
        <w:ind w:firstLine="435"/>
        <w:jc w:val="left"/>
        <w:rPr>
          <w:rFonts w:hint="eastAsia" w:ascii="宋体" w:hAnsi="宋体" w:eastAsia="宋体" w:cs="宋体"/>
          <w:b/>
          <w:sz w:val="24"/>
          <w:szCs w:val="21"/>
        </w:rPr>
      </w:pPr>
      <w:r>
        <w:rPr>
          <w:rFonts w:hint="eastAsia" w:ascii="宋体" w:hAnsi="宋体" w:eastAsia="宋体" w:cs="宋体"/>
          <w:b/>
          <w:sz w:val="24"/>
          <w:szCs w:val="21"/>
          <w:lang w:bidi="ar"/>
        </w:rPr>
        <w:t>21.6开标会议结束后，由采购人按照招标文件第二章投标供应商须知前附表第2.1项的要求，对投标供应商进行资格审查，有一项不符合的，视为未通过资格审查，不得进入下一评标过程。</w:t>
      </w:r>
    </w:p>
    <w:p>
      <w:pPr>
        <w:autoSpaceDE w:val="0"/>
        <w:autoSpaceDN w:val="0"/>
        <w:adjustRightInd w:val="0"/>
        <w:spacing w:line="480" w:lineRule="exact"/>
        <w:ind w:firstLine="435"/>
        <w:jc w:val="left"/>
        <w:rPr>
          <w:rFonts w:hint="eastAsia" w:ascii="宋体" w:hAnsi="宋体" w:eastAsia="宋体" w:cs="宋体"/>
          <w:sz w:val="24"/>
          <w:szCs w:val="21"/>
        </w:rPr>
      </w:pPr>
      <w:r>
        <w:rPr>
          <w:rFonts w:hint="eastAsia" w:ascii="宋体" w:hAnsi="宋体" w:eastAsia="宋体" w:cs="宋体"/>
          <w:b/>
          <w:bCs/>
          <w:sz w:val="24"/>
          <w:szCs w:val="21"/>
          <w:lang w:bidi="ar"/>
        </w:rPr>
        <w:t>21.7</w:t>
      </w:r>
      <w:r>
        <w:rPr>
          <w:rFonts w:hint="eastAsia" w:ascii="宋体" w:hAnsi="宋体" w:eastAsia="宋体" w:cs="宋体"/>
          <w:sz w:val="24"/>
          <w:szCs w:val="21"/>
          <w:lang w:bidi="ar"/>
        </w:rPr>
        <w:t>采购人将符合资格审查的电子化投标文件提交于评标委员会进行详细评审及比较。</w:t>
      </w:r>
    </w:p>
    <w:p>
      <w:pPr>
        <w:autoSpaceDE w:val="0"/>
        <w:autoSpaceDN w:val="0"/>
        <w:adjustRightInd w:val="0"/>
        <w:spacing w:line="440" w:lineRule="exact"/>
        <w:jc w:val="center"/>
        <w:outlineLvl w:val="0"/>
        <w:rPr>
          <w:rFonts w:hint="eastAsia" w:ascii="宋体" w:hAnsi="宋体" w:eastAsia="宋体" w:cs="宋体"/>
          <w:b/>
          <w:bCs/>
          <w:kern w:val="0"/>
          <w:sz w:val="36"/>
          <w:szCs w:val="36"/>
        </w:rPr>
      </w:pPr>
      <w:r>
        <w:rPr>
          <w:rFonts w:hint="eastAsia" w:ascii="宋体" w:hAnsi="宋体" w:eastAsia="宋体" w:cs="宋体"/>
          <w:b/>
          <w:bCs/>
          <w:kern w:val="0"/>
          <w:sz w:val="36"/>
          <w:szCs w:val="36"/>
          <w:lang w:bidi="ar"/>
        </w:rPr>
        <w:t>六、评标与定标</w:t>
      </w:r>
    </w:p>
    <w:p>
      <w:pPr>
        <w:spacing w:line="440" w:lineRule="exact"/>
        <w:ind w:firstLine="480"/>
        <w:rPr>
          <w:rFonts w:hint="eastAsia" w:ascii="宋体" w:hAnsi="宋体" w:eastAsia="宋体" w:cs="宋体"/>
          <w:b/>
          <w:bCs/>
          <w:kern w:val="0"/>
          <w:sz w:val="24"/>
        </w:rPr>
      </w:pPr>
      <w:r>
        <w:rPr>
          <w:rFonts w:hint="eastAsia" w:ascii="宋体" w:hAnsi="宋体" w:eastAsia="宋体" w:cs="宋体"/>
          <w:b/>
          <w:bCs/>
          <w:kern w:val="0"/>
          <w:sz w:val="24"/>
          <w:lang w:bidi="ar"/>
        </w:rPr>
        <w:t>22.评标委员会</w:t>
      </w:r>
    </w:p>
    <w:p>
      <w:pPr>
        <w:spacing w:line="440" w:lineRule="exact"/>
        <w:ind w:firstLine="480"/>
        <w:rPr>
          <w:rFonts w:hint="eastAsia" w:ascii="宋体" w:hAnsi="宋体" w:eastAsia="宋体" w:cs="宋体"/>
          <w:sz w:val="24"/>
        </w:rPr>
      </w:pPr>
      <w:r>
        <w:rPr>
          <w:rFonts w:hint="eastAsia" w:ascii="宋体" w:hAnsi="宋体" w:eastAsia="宋体" w:cs="宋体"/>
          <w:b/>
          <w:bCs/>
          <w:kern w:val="0"/>
          <w:sz w:val="24"/>
          <w:lang w:bidi="ar"/>
        </w:rPr>
        <w:t>22.1</w:t>
      </w:r>
      <w:r>
        <w:rPr>
          <w:rFonts w:hint="eastAsia" w:ascii="宋体" w:hAnsi="宋体" w:eastAsia="宋体" w:cs="宋体"/>
          <w:sz w:val="24"/>
          <w:lang w:bidi="ar"/>
        </w:rPr>
        <w:t>评标委员会由采购人依法组建，负责评标活动。</w:t>
      </w:r>
    </w:p>
    <w:p>
      <w:pPr>
        <w:spacing w:line="440" w:lineRule="exact"/>
        <w:ind w:firstLine="480"/>
        <w:rPr>
          <w:rFonts w:hint="eastAsia" w:ascii="宋体" w:hAnsi="宋体" w:eastAsia="宋体" w:cs="宋体"/>
          <w:sz w:val="24"/>
        </w:rPr>
      </w:pPr>
      <w:r>
        <w:rPr>
          <w:rFonts w:hint="eastAsia" w:ascii="宋体" w:hAnsi="宋体" w:eastAsia="宋体" w:cs="宋体"/>
          <w:b/>
          <w:bCs/>
          <w:sz w:val="24"/>
          <w:lang w:bidi="ar"/>
        </w:rPr>
        <w:t>22.2</w:t>
      </w:r>
      <w:r>
        <w:rPr>
          <w:rFonts w:hint="eastAsia" w:ascii="宋体" w:hAnsi="宋体" w:eastAsia="宋体" w:cs="宋体"/>
          <w:sz w:val="24"/>
          <w:lang w:bidi="ar"/>
        </w:rPr>
        <w:t>评标委员会由5人组成：采购人代表1名和有关技术、经济等方面的专家4名。</w:t>
      </w:r>
    </w:p>
    <w:p>
      <w:pPr>
        <w:spacing w:line="430" w:lineRule="exact"/>
        <w:ind w:firstLine="480"/>
        <w:rPr>
          <w:rFonts w:hint="eastAsia" w:ascii="宋体" w:hAnsi="宋体" w:eastAsia="宋体" w:cs="宋体"/>
          <w:sz w:val="24"/>
        </w:rPr>
      </w:pPr>
      <w:r>
        <w:rPr>
          <w:rFonts w:hint="eastAsia" w:ascii="宋体" w:hAnsi="宋体" w:eastAsia="宋体" w:cs="宋体"/>
          <w:b/>
          <w:bCs/>
          <w:sz w:val="24"/>
          <w:lang w:bidi="ar"/>
        </w:rPr>
        <w:t>22.3</w:t>
      </w:r>
      <w:r>
        <w:rPr>
          <w:rFonts w:hint="eastAsia" w:ascii="宋体" w:hAnsi="宋体" w:eastAsia="宋体" w:cs="宋体"/>
          <w:sz w:val="24"/>
          <w:lang w:bidi="ar"/>
        </w:rPr>
        <w:t>参加评标的专家由采购人在评标前从河南省财政厅专家库中随机抽取随机选定。与投标供应商有利害关系的人不得进入评标委员会。</w:t>
      </w:r>
    </w:p>
    <w:p>
      <w:pPr>
        <w:spacing w:line="430" w:lineRule="exact"/>
        <w:ind w:firstLine="480"/>
        <w:rPr>
          <w:rFonts w:hint="eastAsia" w:ascii="宋体" w:hAnsi="宋体" w:eastAsia="宋体" w:cs="宋体"/>
          <w:sz w:val="24"/>
        </w:rPr>
      </w:pPr>
      <w:r>
        <w:rPr>
          <w:rFonts w:hint="eastAsia" w:ascii="宋体" w:hAnsi="宋体" w:eastAsia="宋体" w:cs="宋体"/>
          <w:b/>
          <w:bCs/>
          <w:sz w:val="24"/>
          <w:lang w:bidi="ar"/>
        </w:rPr>
        <w:t>22.4</w:t>
      </w:r>
      <w:r>
        <w:rPr>
          <w:rFonts w:hint="eastAsia" w:ascii="宋体" w:hAnsi="宋体" w:eastAsia="宋体" w:cs="宋体"/>
          <w:sz w:val="24"/>
          <w:lang w:bidi="ar"/>
        </w:rPr>
        <w:t>开标结束后，开始评标。评标工作在相关部门监督下，采用保密方式进行。</w:t>
      </w:r>
    </w:p>
    <w:p>
      <w:pPr>
        <w:autoSpaceDE w:val="0"/>
        <w:autoSpaceDN w:val="0"/>
        <w:adjustRightInd w:val="0"/>
        <w:spacing w:line="430" w:lineRule="exact"/>
        <w:jc w:val="left"/>
        <w:rPr>
          <w:rFonts w:hint="eastAsia" w:ascii="宋体" w:hAnsi="宋体" w:eastAsia="宋体" w:cs="宋体"/>
          <w:b/>
          <w:bCs/>
          <w:sz w:val="24"/>
        </w:rPr>
      </w:pPr>
      <w:r>
        <w:rPr>
          <w:rFonts w:hint="eastAsia" w:ascii="宋体" w:hAnsi="宋体" w:eastAsia="宋体" w:cs="宋体"/>
          <w:b/>
          <w:bCs/>
          <w:kern w:val="0"/>
          <w:sz w:val="24"/>
          <w:lang w:bidi="ar"/>
        </w:rPr>
        <w:t xml:space="preserve">    23.</w:t>
      </w:r>
      <w:r>
        <w:rPr>
          <w:rFonts w:hint="eastAsia" w:ascii="宋体" w:hAnsi="宋体" w:eastAsia="宋体" w:cs="宋体"/>
          <w:b/>
          <w:bCs/>
          <w:sz w:val="24"/>
          <w:lang w:bidi="ar"/>
        </w:rPr>
        <w:t>评标过程的保密</w:t>
      </w:r>
    </w:p>
    <w:p>
      <w:pPr>
        <w:autoSpaceDE w:val="0"/>
        <w:autoSpaceDN w:val="0"/>
        <w:adjustRightInd w:val="0"/>
        <w:spacing w:line="430" w:lineRule="exact"/>
        <w:ind w:firstLine="465"/>
        <w:jc w:val="left"/>
        <w:rPr>
          <w:rFonts w:hint="eastAsia" w:ascii="宋体" w:hAnsi="宋体" w:eastAsia="宋体" w:cs="宋体"/>
          <w:sz w:val="24"/>
        </w:rPr>
      </w:pPr>
      <w:r>
        <w:rPr>
          <w:rFonts w:hint="eastAsia" w:ascii="宋体" w:hAnsi="宋体" w:eastAsia="宋体" w:cs="宋体"/>
          <w:b/>
          <w:bCs/>
          <w:sz w:val="24"/>
          <w:lang w:bidi="ar"/>
        </w:rPr>
        <w:t xml:space="preserve">23.1 </w:t>
      </w:r>
      <w:r>
        <w:rPr>
          <w:rFonts w:hint="eastAsia" w:ascii="宋体" w:hAnsi="宋体" w:eastAsia="宋体" w:cs="宋体"/>
          <w:sz w:val="24"/>
          <w:lang w:bidi="ar"/>
        </w:rPr>
        <w:t>开标后，直至授予中标供应商合同为止，凡属于对电子化投标文件的审查、澄清、评价和比较有关的资料，中标候选供应商的推荐情况，及其他任何与评标有关的情况均应严格保密。</w:t>
      </w:r>
    </w:p>
    <w:p>
      <w:pPr>
        <w:autoSpaceDE w:val="0"/>
        <w:autoSpaceDN w:val="0"/>
        <w:adjustRightInd w:val="0"/>
        <w:spacing w:line="430" w:lineRule="exact"/>
        <w:ind w:firstLine="465"/>
        <w:jc w:val="left"/>
        <w:rPr>
          <w:rFonts w:hint="eastAsia" w:ascii="宋体" w:hAnsi="宋体" w:eastAsia="宋体" w:cs="宋体"/>
          <w:sz w:val="24"/>
        </w:rPr>
      </w:pPr>
      <w:r>
        <w:rPr>
          <w:rFonts w:hint="eastAsia" w:ascii="宋体" w:hAnsi="宋体" w:eastAsia="宋体" w:cs="宋体"/>
          <w:b/>
          <w:bCs/>
          <w:sz w:val="24"/>
          <w:lang w:bidi="ar"/>
        </w:rPr>
        <w:t xml:space="preserve">23.2 </w:t>
      </w:r>
      <w:r>
        <w:rPr>
          <w:rFonts w:hint="eastAsia" w:ascii="宋体" w:hAnsi="宋体" w:eastAsia="宋体" w:cs="宋体"/>
          <w:sz w:val="24"/>
          <w:lang w:bidi="ar"/>
        </w:rPr>
        <w:t>在电子化投标文件的评审和比较、中标候选供应商推荐以及授予合同的过程中，投标供应商向采购人和评标委员会施加影响的任何行为，都将会导致其投标被拒绝。</w:t>
      </w:r>
    </w:p>
    <w:p>
      <w:pPr>
        <w:autoSpaceDE w:val="0"/>
        <w:autoSpaceDN w:val="0"/>
        <w:adjustRightInd w:val="0"/>
        <w:spacing w:line="430" w:lineRule="exact"/>
        <w:ind w:firstLine="465"/>
        <w:jc w:val="left"/>
        <w:rPr>
          <w:rFonts w:hint="eastAsia" w:ascii="宋体" w:hAnsi="宋体" w:eastAsia="宋体" w:cs="宋体"/>
          <w:sz w:val="24"/>
        </w:rPr>
      </w:pPr>
      <w:r>
        <w:rPr>
          <w:rFonts w:hint="eastAsia" w:ascii="宋体" w:hAnsi="宋体" w:eastAsia="宋体" w:cs="宋体"/>
          <w:b/>
          <w:bCs/>
          <w:sz w:val="24"/>
          <w:lang w:bidi="ar"/>
        </w:rPr>
        <w:t xml:space="preserve">23.3 </w:t>
      </w:r>
      <w:r>
        <w:rPr>
          <w:rFonts w:hint="eastAsia" w:ascii="宋体" w:hAnsi="宋体" w:eastAsia="宋体" w:cs="宋体"/>
          <w:sz w:val="24"/>
          <w:lang w:bidi="ar"/>
        </w:rPr>
        <w:t>中标供应商确定后，采购人不对未中标供应商就评标过程以及未能中标原因做出任何解释。未中标供应商不得向评标委员会组成人员或其他有关人员索问评标过程的情况和材料。</w:t>
      </w:r>
    </w:p>
    <w:p>
      <w:pPr>
        <w:autoSpaceDE w:val="0"/>
        <w:autoSpaceDN w:val="0"/>
        <w:adjustRightInd w:val="0"/>
        <w:spacing w:line="430" w:lineRule="exact"/>
        <w:ind w:firstLine="465"/>
        <w:jc w:val="left"/>
        <w:rPr>
          <w:rFonts w:hint="eastAsia" w:ascii="宋体" w:hAnsi="宋体" w:eastAsia="宋体" w:cs="宋体"/>
          <w:b/>
          <w:bCs/>
          <w:kern w:val="0"/>
          <w:sz w:val="24"/>
        </w:rPr>
      </w:pPr>
      <w:r>
        <w:rPr>
          <w:rFonts w:hint="eastAsia" w:ascii="宋体" w:hAnsi="宋体" w:eastAsia="宋体" w:cs="宋体"/>
          <w:b/>
          <w:bCs/>
          <w:kern w:val="0"/>
          <w:sz w:val="24"/>
          <w:lang w:bidi="ar"/>
        </w:rPr>
        <w:t>24.评标纪律</w:t>
      </w:r>
    </w:p>
    <w:p>
      <w:pPr>
        <w:autoSpaceDE w:val="0"/>
        <w:autoSpaceDN w:val="0"/>
        <w:adjustRightInd w:val="0"/>
        <w:spacing w:line="430" w:lineRule="exact"/>
        <w:ind w:firstLine="465"/>
        <w:jc w:val="left"/>
        <w:rPr>
          <w:rFonts w:hint="eastAsia" w:ascii="宋体" w:hAnsi="宋体" w:eastAsia="宋体" w:cs="宋体"/>
          <w:kern w:val="0"/>
          <w:sz w:val="24"/>
        </w:rPr>
      </w:pPr>
      <w:r>
        <w:rPr>
          <w:rFonts w:hint="eastAsia" w:ascii="宋体" w:hAnsi="宋体" w:eastAsia="宋体" w:cs="宋体"/>
          <w:b/>
          <w:bCs/>
          <w:kern w:val="0"/>
          <w:sz w:val="24"/>
          <w:lang w:bidi="ar"/>
        </w:rPr>
        <w:t>24.1</w:t>
      </w:r>
      <w:r>
        <w:rPr>
          <w:rFonts w:hint="eastAsia" w:ascii="宋体" w:hAnsi="宋体" w:eastAsia="宋体" w:cs="宋体"/>
          <w:kern w:val="0"/>
          <w:sz w:val="24"/>
          <w:lang w:bidi="ar"/>
        </w:rPr>
        <w:t xml:space="preserve"> 评标委员会成员和参与评标工作的有关人员不得透露对</w:t>
      </w:r>
      <w:r>
        <w:rPr>
          <w:rFonts w:hint="eastAsia" w:ascii="宋体" w:hAnsi="宋体" w:eastAsia="宋体" w:cs="宋体"/>
          <w:sz w:val="24"/>
          <w:lang w:bidi="ar"/>
        </w:rPr>
        <w:t>电子化</w:t>
      </w:r>
      <w:r>
        <w:rPr>
          <w:rFonts w:hint="eastAsia" w:ascii="宋体" w:hAnsi="宋体" w:eastAsia="宋体" w:cs="宋体"/>
          <w:kern w:val="0"/>
          <w:sz w:val="24"/>
          <w:lang w:bidi="ar"/>
        </w:rPr>
        <w:t>投标文件的评审和比较、中标候选供应商的推荐情况以及与评标有关的其它情况。</w:t>
      </w:r>
    </w:p>
    <w:p>
      <w:pPr>
        <w:autoSpaceDE w:val="0"/>
        <w:autoSpaceDN w:val="0"/>
        <w:adjustRightInd w:val="0"/>
        <w:spacing w:line="430" w:lineRule="exact"/>
        <w:ind w:firstLine="482" w:firstLineChars="200"/>
        <w:jc w:val="left"/>
        <w:rPr>
          <w:rFonts w:hint="eastAsia" w:ascii="宋体" w:hAnsi="宋体" w:eastAsia="宋体" w:cs="宋体"/>
          <w:kern w:val="0"/>
          <w:sz w:val="24"/>
        </w:rPr>
      </w:pPr>
      <w:r>
        <w:rPr>
          <w:rFonts w:hint="eastAsia" w:ascii="宋体" w:hAnsi="宋体" w:eastAsia="宋体" w:cs="宋体"/>
          <w:b/>
          <w:bCs/>
          <w:kern w:val="0"/>
          <w:sz w:val="24"/>
          <w:lang w:bidi="ar"/>
        </w:rPr>
        <w:t>24.2</w:t>
      </w:r>
      <w:r>
        <w:rPr>
          <w:rFonts w:hint="eastAsia" w:ascii="宋体" w:hAnsi="宋体" w:eastAsia="宋体" w:cs="宋体"/>
          <w:kern w:val="0"/>
          <w:sz w:val="24"/>
          <w:lang w:bidi="ar"/>
        </w:rPr>
        <w:t xml:space="preserve"> 除投标须知第28条款的规定以外，开标以后至授予中标通知书前，任何投标供应商均不得就与其</w:t>
      </w:r>
      <w:r>
        <w:rPr>
          <w:rFonts w:hint="eastAsia" w:ascii="宋体" w:hAnsi="宋体" w:eastAsia="宋体" w:cs="宋体"/>
          <w:sz w:val="24"/>
          <w:lang w:bidi="ar"/>
        </w:rPr>
        <w:t>电子化</w:t>
      </w:r>
      <w:r>
        <w:rPr>
          <w:rFonts w:hint="eastAsia" w:ascii="宋体" w:hAnsi="宋体" w:eastAsia="宋体" w:cs="宋体"/>
          <w:kern w:val="0"/>
          <w:sz w:val="24"/>
          <w:lang w:bidi="ar"/>
        </w:rPr>
        <w:t>投标文件有关的问题主动与采购人和采购代理机构发生联系。</w:t>
      </w:r>
    </w:p>
    <w:p>
      <w:pPr>
        <w:autoSpaceDE w:val="0"/>
        <w:autoSpaceDN w:val="0"/>
        <w:adjustRightInd w:val="0"/>
        <w:spacing w:line="430" w:lineRule="exact"/>
        <w:ind w:firstLine="465"/>
        <w:jc w:val="left"/>
        <w:rPr>
          <w:rFonts w:hint="eastAsia" w:ascii="宋体" w:hAnsi="宋体" w:eastAsia="宋体" w:cs="宋体"/>
          <w:kern w:val="0"/>
          <w:sz w:val="24"/>
        </w:rPr>
      </w:pPr>
      <w:r>
        <w:rPr>
          <w:rFonts w:hint="eastAsia" w:ascii="宋体" w:hAnsi="宋体" w:eastAsia="宋体" w:cs="宋体"/>
          <w:b/>
          <w:bCs/>
          <w:kern w:val="0"/>
          <w:sz w:val="24"/>
          <w:lang w:bidi="ar"/>
        </w:rPr>
        <w:t>24.3</w:t>
      </w:r>
      <w:r>
        <w:rPr>
          <w:rFonts w:hint="eastAsia" w:ascii="宋体" w:hAnsi="宋体" w:eastAsia="宋体" w:cs="宋体"/>
          <w:kern w:val="0"/>
          <w:sz w:val="24"/>
          <w:lang w:bidi="ar"/>
        </w:rPr>
        <w:t xml:space="preserve"> 如果投标供应商试图对评标委员会的评标施加影响，则将导致该投标供应商的</w:t>
      </w:r>
      <w:r>
        <w:rPr>
          <w:rFonts w:hint="eastAsia" w:ascii="宋体" w:hAnsi="宋体" w:eastAsia="宋体" w:cs="宋体"/>
          <w:sz w:val="24"/>
          <w:lang w:bidi="ar"/>
        </w:rPr>
        <w:t>电子化</w:t>
      </w:r>
      <w:r>
        <w:rPr>
          <w:rFonts w:hint="eastAsia" w:ascii="宋体" w:hAnsi="宋体" w:eastAsia="宋体" w:cs="宋体"/>
          <w:kern w:val="0"/>
          <w:sz w:val="24"/>
          <w:lang w:bidi="ar"/>
        </w:rPr>
        <w:t>投标文件被拒绝。</w:t>
      </w:r>
    </w:p>
    <w:p>
      <w:pPr>
        <w:autoSpaceDE w:val="0"/>
        <w:autoSpaceDN w:val="0"/>
        <w:adjustRightInd w:val="0"/>
        <w:spacing w:line="430" w:lineRule="exact"/>
        <w:ind w:firstLine="465"/>
        <w:jc w:val="left"/>
        <w:rPr>
          <w:rFonts w:hint="eastAsia" w:ascii="宋体" w:hAnsi="宋体" w:eastAsia="宋体" w:cs="宋体"/>
          <w:b/>
          <w:bCs/>
          <w:sz w:val="24"/>
        </w:rPr>
      </w:pPr>
      <w:r>
        <w:rPr>
          <w:rFonts w:hint="eastAsia" w:ascii="宋体" w:hAnsi="宋体" w:eastAsia="宋体" w:cs="宋体"/>
          <w:b/>
          <w:bCs/>
          <w:kern w:val="0"/>
          <w:sz w:val="24"/>
          <w:lang w:bidi="ar"/>
        </w:rPr>
        <w:t>25.电子化</w:t>
      </w:r>
      <w:r>
        <w:rPr>
          <w:rFonts w:hint="eastAsia" w:ascii="宋体" w:hAnsi="宋体" w:eastAsia="宋体" w:cs="宋体"/>
          <w:b/>
          <w:bCs/>
          <w:sz w:val="24"/>
          <w:lang w:bidi="ar"/>
        </w:rPr>
        <w:t>投标文件的澄清</w:t>
      </w:r>
    </w:p>
    <w:p>
      <w:pPr>
        <w:autoSpaceDE w:val="0"/>
        <w:autoSpaceDN w:val="0"/>
        <w:adjustRightInd w:val="0"/>
        <w:spacing w:line="430" w:lineRule="exact"/>
        <w:ind w:firstLine="465"/>
        <w:jc w:val="left"/>
        <w:rPr>
          <w:rFonts w:hint="eastAsia" w:ascii="宋体" w:hAnsi="宋体" w:eastAsia="宋体" w:cs="宋体"/>
          <w:b/>
          <w:bCs/>
          <w:kern w:val="0"/>
          <w:sz w:val="24"/>
        </w:rPr>
      </w:pPr>
      <w:r>
        <w:rPr>
          <w:rFonts w:hint="eastAsia" w:ascii="宋体" w:hAnsi="宋体" w:eastAsia="宋体" w:cs="宋体"/>
          <w:b/>
          <w:bCs/>
          <w:sz w:val="24"/>
          <w:lang w:bidi="ar"/>
        </w:rPr>
        <w:t>25.1</w:t>
      </w:r>
      <w:r>
        <w:rPr>
          <w:rFonts w:hint="eastAsia" w:ascii="宋体" w:hAnsi="宋体" w:eastAsia="宋体" w:cs="宋体"/>
          <w:sz w:val="24"/>
          <w:lang w:bidi="ar"/>
        </w:rPr>
        <w:t xml:space="preserve"> 为有助于电子化投标文件的审查、评价和比较，评标委员会可以以书面形式要求投标供应商对电子化投标文件含义不明确的内容作必要的澄清或说明，投标供应商应采用书面形式进行澄清或说明，但不得超出电子化投标文件的范围或改变电子化投标文件的实质性内容。根据本须知规定，凡属于评标委员会在评标中发现的计算错误并进行核实的修改不在此列。</w:t>
      </w:r>
    </w:p>
    <w:p>
      <w:pPr>
        <w:autoSpaceDE w:val="0"/>
        <w:autoSpaceDN w:val="0"/>
        <w:adjustRightInd w:val="0"/>
        <w:spacing w:line="430" w:lineRule="exact"/>
        <w:ind w:firstLine="480"/>
        <w:jc w:val="left"/>
        <w:rPr>
          <w:rFonts w:hint="eastAsia" w:ascii="宋体" w:hAnsi="宋体" w:eastAsia="宋体" w:cs="宋体"/>
          <w:b/>
          <w:bCs/>
          <w:kern w:val="0"/>
          <w:sz w:val="24"/>
        </w:rPr>
      </w:pPr>
      <w:r>
        <w:rPr>
          <w:rFonts w:hint="eastAsia" w:ascii="宋体" w:hAnsi="宋体" w:eastAsia="宋体" w:cs="宋体"/>
          <w:b/>
          <w:bCs/>
          <w:kern w:val="0"/>
          <w:sz w:val="24"/>
          <w:lang w:bidi="ar"/>
        </w:rPr>
        <w:t>26.电子化</w:t>
      </w:r>
      <w:r>
        <w:rPr>
          <w:rFonts w:hint="eastAsia" w:ascii="宋体" w:hAnsi="宋体" w:eastAsia="宋体" w:cs="宋体"/>
          <w:b/>
          <w:bCs/>
          <w:sz w:val="24"/>
          <w:lang w:bidi="ar"/>
        </w:rPr>
        <w:t>投标文件的初步评审</w:t>
      </w:r>
    </w:p>
    <w:p>
      <w:pPr>
        <w:autoSpaceDE w:val="0"/>
        <w:autoSpaceDN w:val="0"/>
        <w:adjustRightInd w:val="0"/>
        <w:spacing w:line="430" w:lineRule="exact"/>
        <w:ind w:firstLine="480"/>
        <w:jc w:val="left"/>
        <w:rPr>
          <w:rFonts w:hint="eastAsia" w:ascii="宋体" w:hAnsi="宋体" w:eastAsia="宋体" w:cs="宋体"/>
          <w:sz w:val="24"/>
        </w:rPr>
      </w:pPr>
      <w:r>
        <w:rPr>
          <w:rFonts w:hint="eastAsia" w:ascii="宋体" w:hAnsi="宋体" w:eastAsia="宋体" w:cs="宋体"/>
          <w:b/>
          <w:bCs/>
          <w:sz w:val="24"/>
          <w:lang w:bidi="ar"/>
        </w:rPr>
        <w:t xml:space="preserve">26.1 </w:t>
      </w:r>
      <w:r>
        <w:rPr>
          <w:rFonts w:hint="eastAsia" w:ascii="宋体" w:hAnsi="宋体" w:eastAsia="宋体" w:cs="宋体"/>
          <w:sz w:val="24"/>
          <w:lang w:bidi="ar"/>
        </w:rPr>
        <w:t>评标时，评标委员会将首先评定每份电子化投标文件是否在实质上响应了招标文件的要求。所谓实质上响应，是指电子化投标文件应与招标文件的所有实质性条款、条件和要求相符，无显著差异或保留，或者对合同中约定的采购人的权利和投标供应商的义务方面没有造成重大的限制，纠正这些差异或保留将不会对其他实质上响应招标文件要求的投标供应商的竞争地位产生不公正的影响。</w:t>
      </w:r>
    </w:p>
    <w:p>
      <w:pPr>
        <w:autoSpaceDE w:val="0"/>
        <w:autoSpaceDN w:val="0"/>
        <w:adjustRightInd w:val="0"/>
        <w:spacing w:line="430" w:lineRule="exact"/>
        <w:ind w:firstLine="480"/>
        <w:jc w:val="left"/>
        <w:rPr>
          <w:rFonts w:hint="eastAsia" w:ascii="宋体" w:hAnsi="宋体" w:eastAsia="宋体" w:cs="宋体"/>
          <w:sz w:val="24"/>
        </w:rPr>
      </w:pPr>
      <w:r>
        <w:rPr>
          <w:rFonts w:hint="eastAsia" w:ascii="宋体" w:hAnsi="宋体" w:eastAsia="宋体" w:cs="宋体"/>
          <w:b/>
          <w:bCs/>
          <w:sz w:val="24"/>
          <w:lang w:bidi="ar"/>
        </w:rPr>
        <w:t xml:space="preserve">26.2 </w:t>
      </w:r>
      <w:r>
        <w:rPr>
          <w:rFonts w:hint="eastAsia" w:ascii="宋体" w:hAnsi="宋体" w:eastAsia="宋体" w:cs="宋体"/>
          <w:sz w:val="24"/>
          <w:lang w:bidi="ar"/>
        </w:rPr>
        <w:t>如果电子化投标文件实质上不响应招标文件的各项要求，评标委员会将予以拒绝，并且不允许投标供应商通过修改或撤销其不符合要求的差异或保留，使之成为具有响应性的投标。</w:t>
      </w:r>
    </w:p>
    <w:p>
      <w:pPr>
        <w:autoSpaceDE w:val="0"/>
        <w:autoSpaceDN w:val="0"/>
        <w:adjustRightInd w:val="0"/>
        <w:spacing w:line="430" w:lineRule="exact"/>
        <w:ind w:firstLine="480"/>
        <w:jc w:val="left"/>
        <w:rPr>
          <w:rFonts w:hint="eastAsia" w:ascii="宋体" w:hAnsi="宋体" w:eastAsia="宋体" w:cs="宋体"/>
          <w:sz w:val="24"/>
        </w:rPr>
      </w:pPr>
      <w:r>
        <w:rPr>
          <w:rFonts w:hint="eastAsia" w:ascii="宋体" w:hAnsi="宋体" w:eastAsia="宋体" w:cs="宋体"/>
          <w:b/>
          <w:bCs/>
          <w:sz w:val="24"/>
          <w:lang w:bidi="ar"/>
        </w:rPr>
        <w:t xml:space="preserve">26.3 </w:t>
      </w:r>
      <w:r>
        <w:rPr>
          <w:rFonts w:hint="eastAsia" w:ascii="宋体" w:hAnsi="宋体" w:eastAsia="宋体" w:cs="宋体"/>
          <w:sz w:val="24"/>
          <w:lang w:bidi="ar"/>
        </w:rPr>
        <w:t>电子化投标文件有下列情形之一的，由评标委员会初审后按无效标处理：</w:t>
      </w:r>
    </w:p>
    <w:p>
      <w:pPr>
        <w:spacing w:line="430" w:lineRule="exact"/>
        <w:ind w:firstLine="480" w:firstLineChars="200"/>
        <w:rPr>
          <w:rFonts w:hint="eastAsia" w:ascii="宋体" w:hAnsi="宋体" w:eastAsia="宋体" w:cs="宋体"/>
          <w:sz w:val="24"/>
        </w:rPr>
      </w:pPr>
      <w:r>
        <w:rPr>
          <w:rFonts w:hint="eastAsia" w:ascii="宋体" w:hAnsi="宋体" w:eastAsia="宋体" w:cs="宋体"/>
          <w:sz w:val="24"/>
          <w:lang w:bidi="ar"/>
        </w:rPr>
        <w:t>（1）电子化投标文件附有采购人不能接受的条件的；</w:t>
      </w:r>
    </w:p>
    <w:p>
      <w:pPr>
        <w:spacing w:line="430" w:lineRule="exact"/>
        <w:ind w:firstLine="480" w:firstLineChars="200"/>
        <w:rPr>
          <w:rFonts w:hint="eastAsia" w:ascii="宋体" w:hAnsi="宋体" w:eastAsia="宋体" w:cs="宋体"/>
          <w:sz w:val="24"/>
        </w:rPr>
      </w:pPr>
      <w:r>
        <w:rPr>
          <w:rFonts w:hint="eastAsia" w:ascii="宋体" w:hAnsi="宋体" w:eastAsia="宋体" w:cs="宋体"/>
          <w:sz w:val="24"/>
          <w:lang w:bidi="ar"/>
        </w:rPr>
        <w:t>（2）投标报价高于招标文件中投标最高限价的；</w:t>
      </w:r>
    </w:p>
    <w:p>
      <w:pPr>
        <w:spacing w:line="430" w:lineRule="exact"/>
        <w:ind w:firstLine="480" w:firstLineChars="200"/>
        <w:rPr>
          <w:rFonts w:hint="eastAsia" w:ascii="宋体" w:hAnsi="宋体" w:eastAsia="宋体" w:cs="宋体"/>
          <w:sz w:val="24"/>
        </w:rPr>
      </w:pPr>
      <w:r>
        <w:rPr>
          <w:rFonts w:hint="eastAsia" w:ascii="宋体" w:hAnsi="宋体" w:eastAsia="宋体" w:cs="宋体"/>
          <w:sz w:val="24"/>
          <w:lang w:bidi="ar"/>
        </w:rPr>
        <w:t>（3）以他人的名义投标、串通投标、以行贿手段谋取中标或者以其他弄虚作假方式投标的；</w:t>
      </w:r>
    </w:p>
    <w:p>
      <w:pPr>
        <w:spacing w:line="430" w:lineRule="exact"/>
        <w:ind w:firstLine="480"/>
        <w:rPr>
          <w:rFonts w:hint="eastAsia" w:ascii="宋体" w:hAnsi="宋体" w:eastAsia="宋体" w:cs="宋体"/>
          <w:sz w:val="24"/>
        </w:rPr>
      </w:pPr>
      <w:r>
        <w:rPr>
          <w:rFonts w:hint="eastAsia" w:ascii="宋体" w:hAnsi="宋体" w:eastAsia="宋体" w:cs="宋体"/>
          <w:sz w:val="24"/>
          <w:lang w:bidi="ar"/>
        </w:rPr>
        <w:t>（4）采取不正当手段谋取中标的。</w:t>
      </w:r>
    </w:p>
    <w:p>
      <w:pPr>
        <w:spacing w:line="430" w:lineRule="exact"/>
        <w:ind w:firstLine="480"/>
        <w:rPr>
          <w:rFonts w:hint="eastAsia" w:ascii="宋体" w:hAnsi="宋体" w:eastAsia="宋体" w:cs="宋体"/>
          <w:b/>
          <w:bCs/>
          <w:kern w:val="0"/>
          <w:sz w:val="24"/>
        </w:rPr>
      </w:pPr>
      <w:r>
        <w:rPr>
          <w:rFonts w:hint="eastAsia" w:ascii="宋体" w:hAnsi="宋体" w:eastAsia="宋体" w:cs="宋体"/>
          <w:b/>
          <w:bCs/>
          <w:sz w:val="24"/>
          <w:lang w:bidi="ar"/>
        </w:rPr>
        <w:t>27.电子化投标文件计算错误的修正</w:t>
      </w:r>
    </w:p>
    <w:p>
      <w:pPr>
        <w:spacing w:line="430" w:lineRule="exact"/>
        <w:ind w:firstLine="480"/>
        <w:rPr>
          <w:rFonts w:hint="eastAsia" w:ascii="宋体" w:hAnsi="宋体" w:eastAsia="宋体" w:cs="宋体"/>
          <w:sz w:val="24"/>
        </w:rPr>
      </w:pPr>
      <w:r>
        <w:rPr>
          <w:rFonts w:hint="eastAsia" w:ascii="宋体" w:hAnsi="宋体" w:eastAsia="宋体" w:cs="宋体"/>
          <w:b/>
          <w:bCs/>
          <w:kern w:val="0"/>
          <w:sz w:val="24"/>
          <w:lang w:bidi="ar"/>
        </w:rPr>
        <w:t>27.1</w:t>
      </w:r>
      <w:r>
        <w:rPr>
          <w:rFonts w:hint="eastAsia" w:ascii="宋体" w:hAnsi="宋体" w:eastAsia="宋体" w:cs="宋体"/>
          <w:sz w:val="24"/>
          <w:lang w:bidi="ar"/>
        </w:rPr>
        <w:t>评标委员会将对确定为实质上响应招标文件要求的电子化投标文件进行校核，看其是否有计算或表达上的错误，修正错误的原则如下：</w:t>
      </w:r>
    </w:p>
    <w:p>
      <w:pPr>
        <w:spacing w:line="430" w:lineRule="exact"/>
        <w:ind w:firstLine="480"/>
        <w:rPr>
          <w:rFonts w:hint="eastAsia" w:ascii="宋体" w:hAnsi="宋体" w:eastAsia="宋体" w:cs="宋体"/>
          <w:sz w:val="24"/>
        </w:rPr>
      </w:pPr>
      <w:r>
        <w:rPr>
          <w:rFonts w:hint="eastAsia" w:ascii="宋体" w:hAnsi="宋体" w:eastAsia="宋体" w:cs="宋体"/>
          <w:b/>
          <w:bCs/>
          <w:sz w:val="24"/>
          <w:lang w:bidi="ar"/>
        </w:rPr>
        <w:t>27.1.1</w:t>
      </w:r>
      <w:r>
        <w:rPr>
          <w:rFonts w:hint="eastAsia" w:ascii="宋体" w:hAnsi="宋体" w:eastAsia="宋体" w:cs="宋体"/>
          <w:sz w:val="24"/>
          <w:lang w:bidi="ar"/>
        </w:rPr>
        <w:t>电子化投标文件中的大写金额和小写金额不一致的，以大写金额为准；</w:t>
      </w:r>
    </w:p>
    <w:p>
      <w:pPr>
        <w:spacing w:line="430" w:lineRule="exact"/>
        <w:ind w:firstLine="480"/>
        <w:rPr>
          <w:rFonts w:hint="eastAsia" w:ascii="宋体" w:hAnsi="宋体" w:eastAsia="宋体" w:cs="宋体"/>
          <w:sz w:val="24"/>
        </w:rPr>
      </w:pPr>
      <w:r>
        <w:rPr>
          <w:rFonts w:hint="eastAsia" w:ascii="宋体" w:hAnsi="宋体" w:eastAsia="宋体" w:cs="宋体"/>
          <w:b/>
          <w:bCs/>
          <w:sz w:val="24"/>
          <w:lang w:bidi="ar"/>
        </w:rPr>
        <w:t>27.1.2</w:t>
      </w:r>
      <w:r>
        <w:rPr>
          <w:rFonts w:hint="eastAsia" w:ascii="宋体" w:hAnsi="宋体" w:eastAsia="宋体" w:cs="宋体"/>
          <w:sz w:val="24"/>
          <w:lang w:bidi="ar"/>
        </w:rPr>
        <w:t>对不同文字文本电子化投标文件的解释发生异议的，以中文文本为准。</w:t>
      </w:r>
    </w:p>
    <w:p>
      <w:pPr>
        <w:spacing w:line="430" w:lineRule="exact"/>
        <w:ind w:firstLine="480"/>
        <w:rPr>
          <w:rFonts w:hint="eastAsia" w:ascii="宋体" w:hAnsi="宋体" w:eastAsia="宋体" w:cs="宋体"/>
          <w:sz w:val="24"/>
        </w:rPr>
      </w:pPr>
      <w:r>
        <w:rPr>
          <w:rFonts w:hint="eastAsia" w:ascii="宋体" w:hAnsi="宋体" w:eastAsia="宋体" w:cs="宋体"/>
          <w:b/>
          <w:bCs/>
          <w:sz w:val="24"/>
          <w:lang w:bidi="ar"/>
        </w:rPr>
        <w:t>27.2</w:t>
      </w:r>
      <w:r>
        <w:rPr>
          <w:rFonts w:hint="eastAsia" w:ascii="宋体" w:hAnsi="宋体" w:eastAsia="宋体" w:cs="宋体"/>
          <w:sz w:val="24"/>
          <w:lang w:bidi="ar"/>
        </w:rPr>
        <w:t>按上述修正错误的原则及方法调整或修正电子化投标文件的投标报价，投标供应商同意后，调整后的投标报价对投标供应商起约束作用。</w:t>
      </w:r>
    </w:p>
    <w:p>
      <w:pPr>
        <w:spacing w:line="430" w:lineRule="exact"/>
        <w:ind w:firstLine="480"/>
        <w:rPr>
          <w:rFonts w:hint="eastAsia" w:ascii="宋体" w:hAnsi="宋体" w:eastAsia="宋体" w:cs="宋体"/>
          <w:b/>
          <w:bCs/>
          <w:sz w:val="24"/>
        </w:rPr>
      </w:pPr>
      <w:r>
        <w:rPr>
          <w:rFonts w:hint="eastAsia" w:ascii="宋体" w:hAnsi="宋体" w:eastAsia="宋体" w:cs="宋体"/>
          <w:b/>
          <w:bCs/>
          <w:kern w:val="0"/>
          <w:sz w:val="24"/>
          <w:lang w:bidi="ar"/>
        </w:rPr>
        <w:t>28.电子化</w:t>
      </w:r>
      <w:r>
        <w:rPr>
          <w:rFonts w:hint="eastAsia" w:ascii="宋体" w:hAnsi="宋体" w:eastAsia="宋体" w:cs="宋体"/>
          <w:b/>
          <w:bCs/>
          <w:sz w:val="24"/>
          <w:lang w:bidi="ar"/>
        </w:rPr>
        <w:t>投标文件的评审、比较和否决</w:t>
      </w:r>
    </w:p>
    <w:p>
      <w:pPr>
        <w:spacing w:line="430" w:lineRule="exact"/>
        <w:ind w:firstLine="480"/>
        <w:rPr>
          <w:rFonts w:hint="eastAsia" w:ascii="宋体" w:hAnsi="宋体" w:eastAsia="宋体" w:cs="宋体"/>
          <w:sz w:val="24"/>
        </w:rPr>
      </w:pPr>
      <w:r>
        <w:rPr>
          <w:rFonts w:hint="eastAsia" w:ascii="宋体" w:hAnsi="宋体" w:eastAsia="宋体" w:cs="宋体"/>
          <w:b/>
          <w:bCs/>
          <w:sz w:val="24"/>
          <w:lang w:bidi="ar"/>
        </w:rPr>
        <w:t>28.1</w:t>
      </w:r>
      <w:r>
        <w:rPr>
          <w:rFonts w:hint="eastAsia" w:ascii="宋体" w:hAnsi="宋体" w:eastAsia="宋体" w:cs="宋体"/>
          <w:sz w:val="24"/>
          <w:lang w:bidi="ar"/>
        </w:rPr>
        <w:t>评标委员会将按照招标文件的规定，仅对在实质上响应招标文件要求的电子化投标文件进行评估和比较。</w:t>
      </w:r>
    </w:p>
    <w:p>
      <w:pPr>
        <w:spacing w:line="430" w:lineRule="exact"/>
        <w:ind w:firstLine="480"/>
        <w:rPr>
          <w:rFonts w:hint="eastAsia" w:ascii="宋体" w:hAnsi="宋体" w:eastAsia="宋体" w:cs="宋体"/>
          <w:sz w:val="24"/>
        </w:rPr>
      </w:pPr>
      <w:r>
        <w:rPr>
          <w:rFonts w:hint="eastAsia" w:ascii="宋体" w:hAnsi="宋体" w:eastAsia="宋体" w:cs="宋体"/>
          <w:b/>
          <w:bCs/>
          <w:sz w:val="24"/>
          <w:lang w:bidi="ar"/>
        </w:rPr>
        <w:t>28.2</w:t>
      </w:r>
      <w:r>
        <w:rPr>
          <w:rFonts w:hint="eastAsia" w:ascii="宋体" w:hAnsi="宋体" w:eastAsia="宋体" w:cs="宋体"/>
          <w:sz w:val="24"/>
          <w:lang w:bidi="ar"/>
        </w:rPr>
        <w:t>根据相关法律法规及有关招投标文件规定，结合本项目具体情况，制定本次招标评标办法。并按照“公平、公正、科学、择优”的原则进行评标。采用综合评分法进行评比。</w:t>
      </w:r>
    </w:p>
    <w:p>
      <w:pPr>
        <w:spacing w:line="430" w:lineRule="exact"/>
        <w:ind w:firstLine="480"/>
        <w:rPr>
          <w:rFonts w:hint="eastAsia" w:ascii="宋体" w:hAnsi="宋体" w:eastAsia="宋体" w:cs="宋体"/>
          <w:sz w:val="24"/>
        </w:rPr>
      </w:pPr>
      <w:r>
        <w:rPr>
          <w:rFonts w:hint="eastAsia" w:ascii="宋体" w:hAnsi="宋体" w:eastAsia="宋体" w:cs="宋体"/>
          <w:b/>
          <w:bCs/>
          <w:sz w:val="24"/>
          <w:lang w:bidi="ar"/>
        </w:rPr>
        <w:t>28.3</w:t>
      </w:r>
      <w:r>
        <w:rPr>
          <w:rFonts w:hint="eastAsia" w:ascii="宋体" w:hAnsi="宋体" w:eastAsia="宋体" w:cs="宋体"/>
          <w:sz w:val="24"/>
          <w:lang w:bidi="ar"/>
        </w:rPr>
        <w:t>在评审过程中，评标委员会可以以书面形式要求投标供应商就电子化投标文件中含义不明确的内容进行书面说明并提供相关材料。</w:t>
      </w:r>
    </w:p>
    <w:p>
      <w:pPr>
        <w:spacing w:line="430" w:lineRule="exact"/>
        <w:ind w:firstLine="480"/>
        <w:rPr>
          <w:rFonts w:hint="eastAsia" w:ascii="宋体" w:hAnsi="宋体" w:eastAsia="宋体" w:cs="宋体"/>
          <w:sz w:val="24"/>
        </w:rPr>
      </w:pPr>
      <w:r>
        <w:rPr>
          <w:rFonts w:hint="eastAsia" w:ascii="宋体" w:hAnsi="宋体" w:eastAsia="宋体" w:cs="宋体"/>
          <w:b/>
          <w:bCs/>
          <w:kern w:val="0"/>
          <w:sz w:val="24"/>
          <w:lang w:bidi="ar"/>
        </w:rPr>
        <w:t xml:space="preserve">28.4 </w:t>
      </w:r>
      <w:r>
        <w:rPr>
          <w:rFonts w:hint="eastAsia" w:ascii="宋体" w:hAnsi="宋体" w:eastAsia="宋体" w:cs="宋体"/>
          <w:kern w:val="0"/>
          <w:sz w:val="24"/>
          <w:lang w:bidi="ar"/>
        </w:rPr>
        <w:t>评标时，投标报价是评标的重要依据，但不是唯一依据，</w:t>
      </w:r>
      <w:r>
        <w:rPr>
          <w:rFonts w:hint="eastAsia" w:ascii="宋体" w:hAnsi="宋体" w:eastAsia="宋体" w:cs="宋体"/>
          <w:sz w:val="24"/>
          <w:lang w:bidi="ar"/>
        </w:rPr>
        <w:t>采购人不承诺将合同授予报价最低或最高的投标供应商。</w:t>
      </w:r>
    </w:p>
    <w:p>
      <w:pPr>
        <w:spacing w:line="430" w:lineRule="exact"/>
        <w:ind w:firstLine="480"/>
        <w:rPr>
          <w:rFonts w:hint="eastAsia" w:ascii="宋体" w:hAnsi="宋体" w:eastAsia="宋体" w:cs="宋体"/>
          <w:sz w:val="24"/>
        </w:rPr>
      </w:pPr>
      <w:r>
        <w:rPr>
          <w:rFonts w:hint="eastAsia" w:ascii="宋体" w:hAnsi="宋体" w:eastAsia="宋体" w:cs="宋体"/>
          <w:b/>
          <w:bCs/>
          <w:sz w:val="24"/>
          <w:lang w:bidi="ar"/>
        </w:rPr>
        <w:t>28.5</w:t>
      </w:r>
      <w:r>
        <w:rPr>
          <w:rFonts w:hint="eastAsia" w:ascii="宋体" w:hAnsi="宋体" w:eastAsia="宋体" w:cs="宋体"/>
          <w:sz w:val="24"/>
          <w:lang w:bidi="ar"/>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pPr>
        <w:autoSpaceDE w:val="0"/>
        <w:autoSpaceDN w:val="0"/>
        <w:adjustRightInd w:val="0"/>
        <w:spacing w:line="430" w:lineRule="exact"/>
        <w:ind w:firstLine="420"/>
        <w:jc w:val="left"/>
        <w:outlineLvl w:val="0"/>
        <w:rPr>
          <w:rFonts w:hint="eastAsia" w:ascii="宋体" w:hAnsi="宋体" w:eastAsia="宋体" w:cs="宋体"/>
          <w:sz w:val="24"/>
        </w:rPr>
      </w:pPr>
      <w:r>
        <w:rPr>
          <w:rFonts w:hint="eastAsia" w:ascii="宋体" w:hAnsi="宋体" w:eastAsia="宋体" w:cs="宋体"/>
          <w:b/>
          <w:bCs/>
          <w:sz w:val="24"/>
          <w:lang w:bidi="ar"/>
        </w:rPr>
        <w:t xml:space="preserve">28.6 </w:t>
      </w:r>
      <w:r>
        <w:rPr>
          <w:rFonts w:hint="eastAsia" w:ascii="宋体" w:hAnsi="宋体" w:eastAsia="宋体" w:cs="宋体"/>
          <w:sz w:val="24"/>
          <w:lang w:bidi="ar"/>
        </w:rPr>
        <w:t>评标委员会依据本须知规定的评标标准和方法，对电子化投标文件进行评审和比较，向采购人提供书面评标报告，并按顺序推荐中标候选人数3名。</w:t>
      </w:r>
    </w:p>
    <w:p>
      <w:pPr>
        <w:adjustRightInd w:val="0"/>
        <w:snapToGrid w:val="0"/>
        <w:spacing w:line="430" w:lineRule="exact"/>
        <w:ind w:firstLine="482" w:firstLineChars="200"/>
        <w:jc w:val="left"/>
        <w:rPr>
          <w:rFonts w:hint="eastAsia" w:ascii="宋体" w:hAnsi="宋体" w:eastAsia="宋体" w:cs="宋体"/>
          <w:kern w:val="0"/>
          <w:sz w:val="24"/>
        </w:rPr>
      </w:pPr>
      <w:r>
        <w:rPr>
          <w:rFonts w:hint="eastAsia" w:ascii="宋体" w:hAnsi="宋体" w:eastAsia="宋体" w:cs="宋体"/>
          <w:b/>
          <w:bCs/>
          <w:kern w:val="0"/>
          <w:sz w:val="24"/>
          <w:lang w:bidi="ar"/>
        </w:rPr>
        <w:t>28.7</w:t>
      </w:r>
      <w:r>
        <w:rPr>
          <w:rFonts w:hint="eastAsia" w:ascii="宋体" w:hAnsi="宋体" w:eastAsia="宋体" w:cs="宋体"/>
          <w:kern w:val="0"/>
          <w:sz w:val="24"/>
          <w:lang w:bidi="ar"/>
        </w:rPr>
        <w:t>本项目采用综合评分法，按评审后得分由高到低顺序排列。得分相同的，按投标报价由低到高的顺序排列。得分且投标报价相同的，按技术标得分由高到低的顺序排列。技术指标仍相同的，按商务标由高到低的顺序排列，以上各项都相同的，由评标委员会</w:t>
      </w:r>
      <w:r>
        <w:rPr>
          <w:rFonts w:hint="eastAsia" w:ascii="宋体" w:hAnsi="宋体" w:eastAsia="宋体" w:cs="宋体"/>
          <w:sz w:val="24"/>
          <w:lang w:bidi="ar"/>
        </w:rPr>
        <w:t>确定排名第一的为中标候选人。</w:t>
      </w:r>
      <w:r>
        <w:rPr>
          <w:rFonts w:hint="eastAsia" w:ascii="宋体" w:hAnsi="宋体" w:eastAsia="宋体" w:cs="宋体"/>
          <w:kern w:val="0"/>
          <w:sz w:val="24"/>
          <w:lang w:bidi="ar"/>
        </w:rPr>
        <w:t xml:space="preserve"> </w:t>
      </w:r>
    </w:p>
    <w:p>
      <w:pPr>
        <w:autoSpaceDE w:val="0"/>
        <w:autoSpaceDN w:val="0"/>
        <w:adjustRightInd w:val="0"/>
        <w:spacing w:line="430" w:lineRule="exact"/>
        <w:ind w:firstLine="420"/>
        <w:jc w:val="center"/>
        <w:outlineLvl w:val="0"/>
        <w:rPr>
          <w:rFonts w:hint="eastAsia" w:ascii="宋体" w:hAnsi="宋体" w:eastAsia="宋体" w:cs="宋体"/>
          <w:b/>
          <w:bCs/>
          <w:kern w:val="0"/>
          <w:sz w:val="36"/>
          <w:szCs w:val="36"/>
        </w:rPr>
      </w:pPr>
      <w:r>
        <w:rPr>
          <w:rFonts w:hint="eastAsia" w:ascii="宋体" w:hAnsi="宋体" w:eastAsia="宋体" w:cs="宋体"/>
          <w:b/>
          <w:bCs/>
          <w:kern w:val="0"/>
          <w:sz w:val="36"/>
          <w:szCs w:val="36"/>
          <w:lang w:bidi="ar"/>
        </w:rPr>
        <w:t>七、授予合同</w:t>
      </w:r>
    </w:p>
    <w:p>
      <w:pPr>
        <w:autoSpaceDE w:val="0"/>
        <w:autoSpaceDN w:val="0"/>
        <w:adjustRightInd w:val="0"/>
        <w:spacing w:line="430" w:lineRule="exact"/>
        <w:ind w:firstLine="420"/>
        <w:jc w:val="left"/>
        <w:outlineLvl w:val="0"/>
        <w:rPr>
          <w:rFonts w:hint="eastAsia" w:ascii="宋体" w:hAnsi="宋体" w:eastAsia="宋体" w:cs="宋体"/>
          <w:b/>
          <w:bCs/>
          <w:kern w:val="0"/>
          <w:sz w:val="24"/>
        </w:rPr>
      </w:pPr>
      <w:r>
        <w:rPr>
          <w:rFonts w:hint="eastAsia" w:ascii="宋体" w:hAnsi="宋体" w:eastAsia="宋体" w:cs="宋体"/>
          <w:b/>
          <w:bCs/>
          <w:kern w:val="0"/>
          <w:sz w:val="24"/>
          <w:lang w:bidi="ar"/>
        </w:rPr>
        <w:t>29.合同授予标准</w:t>
      </w:r>
    </w:p>
    <w:p>
      <w:pPr>
        <w:autoSpaceDE w:val="0"/>
        <w:autoSpaceDN w:val="0"/>
        <w:adjustRightInd w:val="0"/>
        <w:spacing w:line="430" w:lineRule="exact"/>
        <w:ind w:firstLine="420"/>
        <w:jc w:val="left"/>
        <w:outlineLvl w:val="0"/>
        <w:rPr>
          <w:rFonts w:hint="eastAsia" w:ascii="宋体" w:hAnsi="宋体" w:eastAsia="宋体" w:cs="宋体"/>
          <w:sz w:val="24"/>
        </w:rPr>
      </w:pPr>
      <w:r>
        <w:rPr>
          <w:rFonts w:hint="eastAsia" w:ascii="宋体" w:hAnsi="宋体" w:eastAsia="宋体" w:cs="宋体"/>
          <w:b/>
          <w:bCs/>
          <w:kern w:val="0"/>
          <w:sz w:val="24"/>
          <w:lang w:bidi="ar"/>
        </w:rPr>
        <w:t xml:space="preserve">29.1 </w:t>
      </w:r>
      <w:r>
        <w:rPr>
          <w:rFonts w:hint="eastAsia" w:ascii="宋体" w:hAnsi="宋体" w:eastAsia="宋体" w:cs="宋体"/>
          <w:sz w:val="24"/>
          <w:lang w:bidi="ar"/>
        </w:rPr>
        <w:t>本招标项目的合同将授予按本评标办法确定的中标供应商。</w:t>
      </w:r>
    </w:p>
    <w:p>
      <w:pPr>
        <w:autoSpaceDE w:val="0"/>
        <w:autoSpaceDN w:val="0"/>
        <w:adjustRightInd w:val="0"/>
        <w:spacing w:line="430" w:lineRule="exact"/>
        <w:ind w:firstLine="420"/>
        <w:jc w:val="left"/>
        <w:outlineLvl w:val="0"/>
        <w:rPr>
          <w:rFonts w:hint="eastAsia" w:ascii="宋体" w:hAnsi="宋体" w:eastAsia="宋体" w:cs="宋体"/>
          <w:sz w:val="24"/>
        </w:rPr>
      </w:pPr>
      <w:r>
        <w:rPr>
          <w:rFonts w:hint="eastAsia" w:ascii="宋体" w:hAnsi="宋体" w:eastAsia="宋体" w:cs="宋体"/>
          <w:b/>
          <w:bCs/>
          <w:sz w:val="24"/>
          <w:lang w:bidi="ar"/>
        </w:rPr>
        <w:t xml:space="preserve">29.2 </w:t>
      </w:r>
      <w:r>
        <w:rPr>
          <w:rFonts w:hint="eastAsia" w:ascii="宋体" w:hAnsi="宋体" w:eastAsia="宋体" w:cs="宋体"/>
          <w:sz w:val="24"/>
          <w:lang w:bidi="ar"/>
        </w:rPr>
        <w:t>评标委员会经采购人授权，确定排名第一的中标候选供应商为中标供应商。当确定中标供应商放弃中标或因不可抗力提出不能履行合同的，采购人可以按照评审报告推荐的中标候选供应商名单，确定下一中标候选供应商为中标供应商，也可以重新开展政府采购活动。</w:t>
      </w:r>
    </w:p>
    <w:p>
      <w:pPr>
        <w:autoSpaceDE w:val="0"/>
        <w:autoSpaceDN w:val="0"/>
        <w:adjustRightInd w:val="0"/>
        <w:spacing w:line="430" w:lineRule="exact"/>
        <w:ind w:firstLine="420"/>
        <w:jc w:val="left"/>
        <w:outlineLvl w:val="0"/>
        <w:rPr>
          <w:rFonts w:hint="eastAsia" w:ascii="宋体" w:hAnsi="宋体" w:eastAsia="宋体" w:cs="宋体"/>
          <w:b/>
          <w:bCs/>
          <w:sz w:val="24"/>
        </w:rPr>
      </w:pPr>
      <w:r>
        <w:rPr>
          <w:rFonts w:hint="eastAsia" w:ascii="宋体" w:hAnsi="宋体" w:eastAsia="宋体" w:cs="宋体"/>
          <w:b/>
          <w:bCs/>
          <w:sz w:val="24"/>
          <w:lang w:bidi="ar"/>
        </w:rPr>
        <w:t>30.授予合同时变更数量的权利</w:t>
      </w:r>
    </w:p>
    <w:p>
      <w:pPr>
        <w:autoSpaceDE w:val="0"/>
        <w:autoSpaceDN w:val="0"/>
        <w:adjustRightInd w:val="0"/>
        <w:spacing w:line="430" w:lineRule="exact"/>
        <w:ind w:firstLine="420"/>
        <w:jc w:val="left"/>
        <w:outlineLvl w:val="0"/>
        <w:rPr>
          <w:rFonts w:hint="eastAsia" w:ascii="宋体" w:hAnsi="宋体" w:eastAsia="宋体" w:cs="宋体"/>
          <w:sz w:val="24"/>
        </w:rPr>
      </w:pPr>
      <w:r>
        <w:rPr>
          <w:rFonts w:hint="eastAsia" w:ascii="宋体" w:hAnsi="宋体" w:eastAsia="宋体" w:cs="宋体"/>
          <w:b/>
          <w:bCs/>
          <w:sz w:val="24"/>
          <w:lang w:bidi="ar"/>
        </w:rPr>
        <w:t>30.1</w:t>
      </w:r>
      <w:r>
        <w:rPr>
          <w:rFonts w:hint="eastAsia" w:ascii="宋体" w:hAnsi="宋体" w:eastAsia="宋体" w:cs="宋体"/>
          <w:sz w:val="24"/>
          <w:lang w:bidi="ar"/>
        </w:rPr>
        <w:t>采购人在授予合同时，保留对货物数量予以适当增减的权利。供应商不得在此情况下对投标文件作出修改，如价格、交货期等。</w:t>
      </w:r>
    </w:p>
    <w:p>
      <w:pPr>
        <w:autoSpaceDE w:val="0"/>
        <w:autoSpaceDN w:val="0"/>
        <w:adjustRightInd w:val="0"/>
        <w:spacing w:line="430" w:lineRule="exact"/>
        <w:ind w:firstLine="420"/>
        <w:jc w:val="left"/>
        <w:outlineLvl w:val="0"/>
        <w:rPr>
          <w:rFonts w:hint="eastAsia" w:ascii="宋体" w:hAnsi="宋体" w:eastAsia="宋体" w:cs="宋体"/>
          <w:b/>
          <w:bCs/>
          <w:sz w:val="24"/>
        </w:rPr>
      </w:pPr>
      <w:r>
        <w:rPr>
          <w:rFonts w:hint="eastAsia" w:ascii="宋体" w:hAnsi="宋体" w:eastAsia="宋体" w:cs="宋体"/>
          <w:b/>
          <w:bCs/>
          <w:sz w:val="24"/>
          <w:lang w:bidi="ar"/>
        </w:rPr>
        <w:t>31.采购人拒绝投标的权利</w:t>
      </w:r>
    </w:p>
    <w:p>
      <w:pPr>
        <w:autoSpaceDE w:val="0"/>
        <w:autoSpaceDN w:val="0"/>
        <w:adjustRightInd w:val="0"/>
        <w:spacing w:line="430" w:lineRule="exact"/>
        <w:ind w:firstLine="420"/>
        <w:jc w:val="left"/>
        <w:outlineLvl w:val="0"/>
        <w:rPr>
          <w:rFonts w:hint="eastAsia" w:ascii="宋体" w:hAnsi="宋体" w:eastAsia="宋体" w:cs="宋体"/>
          <w:kern w:val="0"/>
          <w:sz w:val="24"/>
        </w:rPr>
      </w:pPr>
      <w:r>
        <w:rPr>
          <w:rFonts w:hint="eastAsia" w:ascii="宋体" w:hAnsi="宋体" w:eastAsia="宋体" w:cs="宋体"/>
          <w:b/>
          <w:bCs/>
          <w:sz w:val="24"/>
          <w:lang w:bidi="ar"/>
        </w:rPr>
        <w:t>31.1</w:t>
      </w:r>
      <w:r>
        <w:rPr>
          <w:rFonts w:hint="eastAsia" w:ascii="宋体" w:hAnsi="宋体" w:eastAsia="宋体" w:cs="宋体"/>
          <w:sz w:val="24"/>
          <w:lang w:bidi="ar"/>
        </w:rPr>
        <w:t xml:space="preserve"> 采购人不承诺将合同授予报价最低的或最高的中标候选供应商。</w:t>
      </w:r>
    </w:p>
    <w:p>
      <w:pPr>
        <w:autoSpaceDE w:val="0"/>
        <w:autoSpaceDN w:val="0"/>
        <w:adjustRightInd w:val="0"/>
        <w:spacing w:line="430" w:lineRule="exact"/>
        <w:ind w:firstLine="424" w:firstLineChars="176"/>
        <w:jc w:val="left"/>
        <w:rPr>
          <w:rFonts w:hint="eastAsia" w:ascii="宋体" w:hAnsi="宋体" w:eastAsia="宋体" w:cs="宋体"/>
          <w:b/>
          <w:bCs/>
          <w:kern w:val="0"/>
          <w:sz w:val="24"/>
        </w:rPr>
      </w:pPr>
      <w:r>
        <w:rPr>
          <w:rFonts w:hint="eastAsia" w:ascii="宋体" w:hAnsi="宋体" w:eastAsia="宋体" w:cs="宋体"/>
          <w:b/>
          <w:bCs/>
          <w:kern w:val="0"/>
          <w:sz w:val="24"/>
          <w:lang w:bidi="ar"/>
        </w:rPr>
        <w:t>32、</w:t>
      </w:r>
      <w:r>
        <w:rPr>
          <w:rFonts w:hint="eastAsia" w:ascii="宋体" w:hAnsi="宋体" w:eastAsia="宋体" w:cs="宋体"/>
          <w:b/>
          <w:bCs/>
          <w:sz w:val="24"/>
          <w:lang w:bidi="ar"/>
        </w:rPr>
        <w:t>中标</w:t>
      </w:r>
      <w:r>
        <w:rPr>
          <w:rFonts w:hint="eastAsia" w:ascii="宋体" w:hAnsi="宋体" w:eastAsia="宋体" w:cs="宋体"/>
          <w:b/>
          <w:bCs/>
          <w:kern w:val="0"/>
          <w:sz w:val="24"/>
          <w:lang w:bidi="ar"/>
        </w:rPr>
        <w:t>通知</w:t>
      </w:r>
    </w:p>
    <w:p>
      <w:pPr>
        <w:autoSpaceDE w:val="0"/>
        <w:autoSpaceDN w:val="0"/>
        <w:adjustRightInd w:val="0"/>
        <w:spacing w:line="430" w:lineRule="exact"/>
        <w:ind w:firstLine="424" w:firstLineChars="176"/>
        <w:jc w:val="left"/>
        <w:rPr>
          <w:rFonts w:hint="eastAsia" w:ascii="宋体" w:hAnsi="宋体" w:eastAsia="宋体" w:cs="宋体"/>
          <w:kern w:val="0"/>
          <w:sz w:val="24"/>
        </w:rPr>
      </w:pPr>
      <w:r>
        <w:rPr>
          <w:rFonts w:hint="eastAsia" w:ascii="宋体" w:hAnsi="宋体" w:eastAsia="宋体" w:cs="宋体"/>
          <w:b/>
          <w:bCs/>
          <w:kern w:val="0"/>
          <w:sz w:val="24"/>
          <w:lang w:bidi="ar"/>
        </w:rPr>
        <w:t xml:space="preserve">32.1 </w:t>
      </w:r>
      <w:r>
        <w:rPr>
          <w:rFonts w:hint="eastAsia" w:ascii="宋体" w:hAnsi="宋体" w:eastAsia="宋体" w:cs="宋体"/>
          <w:sz w:val="24"/>
          <w:lang w:bidi="ar"/>
        </w:rPr>
        <w:t>中标供应商确定后，采购人将于15日内向有关部门提交招标情况的书面报告，并在发布本项目招标公告的媒介上发布中标公告。</w:t>
      </w:r>
    </w:p>
    <w:p>
      <w:pPr>
        <w:autoSpaceDE w:val="0"/>
        <w:autoSpaceDN w:val="0"/>
        <w:adjustRightInd w:val="0"/>
        <w:spacing w:line="430" w:lineRule="exact"/>
        <w:ind w:firstLine="424" w:firstLineChars="176"/>
        <w:jc w:val="left"/>
        <w:rPr>
          <w:rFonts w:hint="eastAsia" w:ascii="宋体" w:hAnsi="宋体" w:eastAsia="宋体" w:cs="宋体"/>
          <w:kern w:val="0"/>
          <w:sz w:val="24"/>
        </w:rPr>
      </w:pPr>
      <w:r>
        <w:rPr>
          <w:rFonts w:hint="eastAsia" w:ascii="宋体" w:hAnsi="宋体" w:eastAsia="宋体" w:cs="宋体"/>
          <w:b/>
          <w:bCs/>
          <w:kern w:val="0"/>
          <w:sz w:val="24"/>
          <w:lang w:bidi="ar"/>
        </w:rPr>
        <w:t xml:space="preserve">32.2 </w:t>
      </w:r>
      <w:r>
        <w:rPr>
          <w:rFonts w:hint="eastAsia" w:ascii="宋体" w:hAnsi="宋体" w:eastAsia="宋体" w:cs="宋体"/>
          <w:sz w:val="24"/>
          <w:lang w:bidi="ar"/>
        </w:rPr>
        <w:t>中标</w:t>
      </w:r>
      <w:r>
        <w:rPr>
          <w:rFonts w:hint="eastAsia" w:ascii="宋体" w:hAnsi="宋体" w:eastAsia="宋体" w:cs="宋体"/>
          <w:kern w:val="0"/>
          <w:sz w:val="24"/>
          <w:lang w:bidi="ar"/>
        </w:rPr>
        <w:t>通知书是合同的组成部分。</w:t>
      </w:r>
    </w:p>
    <w:p>
      <w:pPr>
        <w:autoSpaceDE w:val="0"/>
        <w:autoSpaceDN w:val="0"/>
        <w:adjustRightInd w:val="0"/>
        <w:spacing w:line="430" w:lineRule="exact"/>
        <w:ind w:firstLine="424" w:firstLineChars="176"/>
        <w:jc w:val="left"/>
        <w:rPr>
          <w:rFonts w:hint="eastAsia" w:ascii="宋体" w:hAnsi="宋体" w:eastAsia="宋体" w:cs="宋体"/>
          <w:kern w:val="0"/>
          <w:sz w:val="24"/>
        </w:rPr>
      </w:pPr>
      <w:r>
        <w:rPr>
          <w:rFonts w:hint="eastAsia" w:ascii="宋体" w:hAnsi="宋体" w:eastAsia="宋体" w:cs="宋体"/>
          <w:b/>
          <w:bCs/>
          <w:kern w:val="0"/>
          <w:sz w:val="24"/>
          <w:lang w:bidi="ar"/>
        </w:rPr>
        <w:t xml:space="preserve">32.3 </w:t>
      </w:r>
      <w:r>
        <w:rPr>
          <w:rFonts w:hint="eastAsia" w:ascii="宋体" w:hAnsi="宋体" w:eastAsia="宋体" w:cs="宋体"/>
          <w:kern w:val="0"/>
          <w:sz w:val="24"/>
          <w:lang w:bidi="ar"/>
        </w:rPr>
        <w:t>对未</w:t>
      </w:r>
      <w:r>
        <w:rPr>
          <w:rFonts w:hint="eastAsia" w:ascii="宋体" w:hAnsi="宋体" w:eastAsia="宋体" w:cs="宋体"/>
          <w:sz w:val="24"/>
          <w:lang w:bidi="ar"/>
        </w:rPr>
        <w:t>中标</w:t>
      </w:r>
      <w:r>
        <w:rPr>
          <w:rFonts w:hint="eastAsia" w:ascii="宋体" w:hAnsi="宋体" w:eastAsia="宋体" w:cs="宋体"/>
          <w:kern w:val="0"/>
          <w:sz w:val="24"/>
          <w:lang w:bidi="ar"/>
        </w:rPr>
        <w:t>的投标供应商，不做任何未</w:t>
      </w:r>
      <w:r>
        <w:rPr>
          <w:rFonts w:hint="eastAsia" w:ascii="宋体" w:hAnsi="宋体" w:eastAsia="宋体" w:cs="宋体"/>
          <w:sz w:val="24"/>
          <w:lang w:bidi="ar"/>
        </w:rPr>
        <w:t>中标</w:t>
      </w:r>
      <w:r>
        <w:rPr>
          <w:rFonts w:hint="eastAsia" w:ascii="宋体" w:hAnsi="宋体" w:eastAsia="宋体" w:cs="宋体"/>
          <w:kern w:val="0"/>
          <w:sz w:val="24"/>
          <w:lang w:bidi="ar"/>
        </w:rPr>
        <w:t>原因的解释。所有</w:t>
      </w:r>
      <w:r>
        <w:rPr>
          <w:rFonts w:hint="eastAsia" w:ascii="宋体" w:hAnsi="宋体" w:eastAsia="宋体" w:cs="宋体"/>
          <w:sz w:val="24"/>
          <w:lang w:bidi="ar"/>
        </w:rPr>
        <w:t>电子化</w:t>
      </w:r>
      <w:r>
        <w:rPr>
          <w:rFonts w:hint="eastAsia" w:ascii="宋体" w:hAnsi="宋体" w:eastAsia="宋体" w:cs="宋体"/>
          <w:kern w:val="0"/>
          <w:sz w:val="24"/>
          <w:lang w:bidi="ar"/>
        </w:rPr>
        <w:t>投标文件不予退还。</w:t>
      </w:r>
    </w:p>
    <w:p>
      <w:pPr>
        <w:autoSpaceDE w:val="0"/>
        <w:autoSpaceDN w:val="0"/>
        <w:adjustRightInd w:val="0"/>
        <w:spacing w:line="430" w:lineRule="exact"/>
        <w:ind w:firstLine="424" w:firstLineChars="176"/>
        <w:jc w:val="left"/>
        <w:rPr>
          <w:rFonts w:hint="eastAsia" w:ascii="宋体" w:hAnsi="宋体" w:eastAsia="宋体" w:cs="宋体"/>
          <w:b/>
          <w:bCs/>
          <w:kern w:val="0"/>
          <w:sz w:val="24"/>
        </w:rPr>
      </w:pPr>
      <w:r>
        <w:rPr>
          <w:rFonts w:hint="eastAsia" w:ascii="宋体" w:hAnsi="宋体" w:eastAsia="宋体" w:cs="宋体"/>
          <w:b/>
          <w:bCs/>
          <w:kern w:val="0"/>
          <w:sz w:val="24"/>
          <w:lang w:bidi="ar"/>
        </w:rPr>
        <w:t>33.合同协议书的签署</w:t>
      </w:r>
    </w:p>
    <w:p>
      <w:pPr>
        <w:autoSpaceDE w:val="0"/>
        <w:autoSpaceDN w:val="0"/>
        <w:adjustRightInd w:val="0"/>
        <w:spacing w:line="430" w:lineRule="exact"/>
        <w:ind w:firstLine="426"/>
        <w:jc w:val="left"/>
        <w:rPr>
          <w:rFonts w:hint="eastAsia" w:ascii="宋体" w:hAnsi="宋体" w:eastAsia="宋体" w:cs="宋体"/>
          <w:sz w:val="24"/>
        </w:rPr>
      </w:pPr>
      <w:r>
        <w:rPr>
          <w:rFonts w:hint="eastAsia" w:ascii="宋体" w:hAnsi="宋体" w:eastAsia="宋体" w:cs="宋体"/>
          <w:b/>
          <w:bCs/>
          <w:sz w:val="24"/>
          <w:lang w:bidi="ar"/>
        </w:rPr>
        <w:t xml:space="preserve">33.1 </w:t>
      </w:r>
      <w:r>
        <w:rPr>
          <w:rFonts w:hint="eastAsia" w:ascii="宋体" w:hAnsi="宋体" w:eastAsia="宋体" w:cs="宋体"/>
          <w:sz w:val="24"/>
          <w:lang w:bidi="ar"/>
        </w:rPr>
        <w:t>采购人与中标供应商将于中标通知书发出之日起2个工作日内，按照招标文件及中标供应商的电子化投标文件订立书面承包合同，采购人和中标供应商不得再行订立背离合同实质性内容的其他协议。</w:t>
      </w:r>
    </w:p>
    <w:p>
      <w:pPr>
        <w:pStyle w:val="9"/>
        <w:spacing w:line="430" w:lineRule="exact"/>
        <w:ind w:firstLine="482"/>
        <w:rPr>
          <w:rFonts w:cs="宋体"/>
        </w:rPr>
      </w:pPr>
      <w:r>
        <w:rPr>
          <w:rFonts w:cs="宋体"/>
          <w:b/>
        </w:rPr>
        <w:t>33.2</w:t>
      </w:r>
      <w:r>
        <w:rPr>
          <w:rFonts w:cs="宋体"/>
        </w:rPr>
        <w:t xml:space="preserve"> 中标供应商如不按本投标须知的规定与采购人订立合同，则采购人将废除授标，给采购人造成损失的，应当予以赔偿，同时依法承担相应法律责任。</w:t>
      </w:r>
    </w:p>
    <w:p>
      <w:pPr>
        <w:spacing w:line="430" w:lineRule="exact"/>
        <w:rPr>
          <w:rFonts w:hint="eastAsia" w:ascii="宋体" w:hAnsi="宋体" w:eastAsia="宋体" w:cs="宋体"/>
          <w:sz w:val="24"/>
        </w:rPr>
      </w:pPr>
      <w:r>
        <w:rPr>
          <w:rFonts w:hint="eastAsia" w:ascii="宋体" w:hAnsi="宋体" w:eastAsia="宋体" w:cs="宋体"/>
          <w:b/>
          <w:bCs/>
          <w:kern w:val="0"/>
          <w:sz w:val="36"/>
          <w:szCs w:val="36"/>
          <w:lang w:bidi="ar"/>
        </w:rPr>
        <w:t xml:space="preserve">                    八、其他</w:t>
      </w:r>
    </w:p>
    <w:p>
      <w:pPr>
        <w:spacing w:line="430" w:lineRule="exact"/>
        <w:ind w:firstLine="482" w:firstLineChars="200"/>
        <w:rPr>
          <w:rFonts w:hint="eastAsia" w:ascii="宋体" w:hAnsi="宋体" w:eastAsia="宋体" w:cs="宋体"/>
          <w:sz w:val="24"/>
        </w:rPr>
      </w:pPr>
      <w:r>
        <w:rPr>
          <w:rFonts w:hint="eastAsia" w:ascii="宋体" w:hAnsi="宋体" w:eastAsia="宋体" w:cs="宋体"/>
          <w:b/>
          <w:bCs/>
          <w:sz w:val="24"/>
          <w:lang w:bidi="ar"/>
        </w:rPr>
        <w:t>34.</w:t>
      </w:r>
      <w:r>
        <w:rPr>
          <w:rFonts w:hint="eastAsia" w:ascii="宋体" w:hAnsi="宋体" w:eastAsia="宋体" w:cs="宋体"/>
          <w:sz w:val="24"/>
          <w:lang w:bidi="ar"/>
        </w:rPr>
        <w:t>未尽事宜按国家有关规定执行。</w:t>
      </w:r>
    </w:p>
    <w:p>
      <w:pPr>
        <w:spacing w:line="430" w:lineRule="exact"/>
        <w:ind w:firstLine="480"/>
        <w:rPr>
          <w:rFonts w:hint="eastAsia" w:ascii="宋体" w:hAnsi="宋体" w:eastAsia="宋体" w:cs="宋体"/>
          <w:sz w:val="24"/>
        </w:rPr>
      </w:pPr>
      <w:r>
        <w:rPr>
          <w:rFonts w:hint="eastAsia" w:ascii="宋体" w:hAnsi="宋体" w:eastAsia="宋体" w:cs="宋体"/>
          <w:b/>
          <w:bCs/>
          <w:sz w:val="24"/>
          <w:lang w:bidi="ar"/>
        </w:rPr>
        <w:t>35.</w:t>
      </w:r>
      <w:r>
        <w:rPr>
          <w:rFonts w:hint="eastAsia" w:ascii="宋体" w:hAnsi="宋体" w:eastAsia="宋体" w:cs="宋体"/>
          <w:sz w:val="24"/>
          <w:lang w:bidi="ar"/>
        </w:rPr>
        <w:t>本招标文件最终解释权归采购人。</w:t>
      </w:r>
    </w:p>
    <w:p>
      <w:pPr>
        <w:jc w:val="center"/>
        <w:rPr>
          <w:rFonts w:hint="eastAsia" w:ascii="宋体" w:hAnsi="宋体" w:eastAsia="宋体" w:cs="宋体"/>
          <w:b/>
          <w:bCs/>
          <w:color w:val="auto"/>
          <w:kern w:val="0"/>
          <w:sz w:val="36"/>
          <w:szCs w:val="36"/>
          <w:highlight w:val="yellow"/>
          <w:lang w:bidi="ar"/>
        </w:rPr>
        <w:sectPr>
          <w:footerReference r:id="rId4" w:type="default"/>
          <w:pgSz w:w="11906" w:h="16838"/>
          <w:pgMar w:top="1440" w:right="1418" w:bottom="1440" w:left="1418" w:header="851" w:footer="992" w:gutter="0"/>
          <w:pgNumType w:fmt="decimal"/>
          <w:cols w:space="425" w:num="1"/>
          <w:docGrid w:type="lines" w:linePitch="312" w:charSpace="0"/>
        </w:sectPr>
      </w:pPr>
    </w:p>
    <w:p>
      <w:pPr>
        <w:jc w:val="center"/>
        <w:rPr>
          <w:rFonts w:hint="default" w:ascii="宋体" w:hAnsi="宋体" w:eastAsia="宋体" w:cs="宋体"/>
          <w:b/>
          <w:bCs/>
          <w:color w:val="auto"/>
          <w:kern w:val="0"/>
          <w:sz w:val="36"/>
          <w:szCs w:val="36"/>
          <w:highlight w:val="yellow"/>
          <w:lang w:val="en-US" w:eastAsia="zh-CN"/>
        </w:rPr>
      </w:pPr>
      <w:r>
        <w:rPr>
          <w:rFonts w:hint="eastAsia" w:ascii="宋体" w:hAnsi="宋体" w:eastAsia="宋体" w:cs="宋体"/>
          <w:b/>
          <w:bCs/>
          <w:color w:val="auto"/>
          <w:kern w:val="0"/>
          <w:sz w:val="36"/>
          <w:szCs w:val="36"/>
          <w:highlight w:val="none"/>
          <w:lang w:bidi="ar"/>
        </w:rPr>
        <w:t xml:space="preserve"> </w:t>
      </w:r>
      <w:r>
        <w:rPr>
          <w:rFonts w:hint="eastAsia" w:ascii="宋体" w:hAnsi="宋体" w:eastAsia="宋体" w:cs="宋体"/>
          <w:b/>
          <w:bCs/>
          <w:kern w:val="0"/>
          <w:sz w:val="36"/>
          <w:szCs w:val="36"/>
          <w:highlight w:val="none"/>
          <w:lang w:bidi="ar"/>
        </w:rPr>
        <w:t>第三章</w:t>
      </w:r>
      <w:r>
        <w:rPr>
          <w:rFonts w:hint="eastAsia" w:ascii="宋体" w:hAnsi="宋体" w:eastAsia="宋体" w:cs="宋体"/>
          <w:b/>
          <w:bCs/>
          <w:kern w:val="0"/>
          <w:sz w:val="36"/>
          <w:szCs w:val="36"/>
          <w:highlight w:val="none"/>
          <w:lang w:val="en-US" w:eastAsia="zh-CN" w:bidi="ar"/>
        </w:rPr>
        <w:t xml:space="preserve">  </w:t>
      </w:r>
      <w:r>
        <w:rPr>
          <w:rFonts w:hint="eastAsia" w:ascii="宋体" w:hAnsi="宋体" w:eastAsia="宋体" w:cs="宋体"/>
          <w:b/>
          <w:bCs/>
          <w:color w:val="auto"/>
          <w:kern w:val="0"/>
          <w:sz w:val="36"/>
          <w:szCs w:val="36"/>
          <w:highlight w:val="none"/>
          <w:lang w:val="en-US" w:eastAsia="zh-CN" w:bidi="ar"/>
        </w:rPr>
        <w:t>采购内容及要求</w:t>
      </w:r>
    </w:p>
    <w:tbl>
      <w:tblPr>
        <w:tblStyle w:val="11"/>
        <w:tblW w:w="13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275"/>
        <w:gridCol w:w="8762"/>
        <w:gridCol w:w="804"/>
        <w:gridCol w:w="767"/>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13156"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职新路与经十路道路管理设施提升改造部分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8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产品规格</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一、道闸系统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车辆抓拍显示一体机</w:t>
            </w:r>
          </w:p>
        </w:tc>
        <w:tc>
          <w:tcPr>
            <w:tcW w:w="8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数字水印功能：支持在编码时加入特殊字段，可提示录像文件或图片被篡改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断网续传功能：当网络断开时，可将抓拍图片存储于样机内置TF卡内，当网络恢复时，可上传抓拍图片至PC本地。支持TF卡支持自动识别自动格式化和TF卡抓拍图片自动覆盖功能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车牌跟踪功能检查：支持对车牌实时跟踪并识别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无牌车辆抓拍功能检查：当视频监控区域内有无号牌车辆进入时，可对该车辆进行抓拍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动车车牌识别准确率试验：在天气晴朗无雾，机动车结构化属性信息清晰可辨的条件下进行测试，日间环境光照度不低于2001x，夜间辅助光照度不高于301x。日间机动车车牌号识别准确率≥99.9%；夜间机动车车牌号识别准确率≥99.9%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车身颜色识别功能检查：支持车身识别的颜色种类包括：白、灰、黄、粉、紫、蓝、红、棕、黑共10种颜色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★语音播报功能检查：支持在设备里保存语音片段，通过音频输出口控制外部音频设备输出语音；支持播放后台下发的语音信息。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★显示屏功能检查：支持滚动或静止显示过车时间、车牌号、停车时长、收费金额、自定义内容等信息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外接道闸控制功能:布防状态下可根据存储黑白名单自动控制外接道闸开/关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控制功能检查：内置补光灯，可通过IE浏览器或客户端开启/关闭。支持在低照度环境下，自动开启补光灯，并调节补光灯亮度。支持按预先设置时间段开启补光灯，控制补光灯亮度。支持手动调节补光灯亮度，补光灯亮度1~100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★报警功能检查：发生以下情况之一时应产生报警提醒：（1）当识读到未授权的车辆时；（2）当识读到已设定须提示的车辆时；(3）当未经正常操作而使出入口挡车器开启时(4)当通讯发生故障时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★黑白名单同步和比对功能检查：联网时，可与后台的黑白名单同步，并进行比对和管控；断网时，可使用本地保存的黑白名单进行比对和管控。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★异常车牌识别功能：支持对部分污损车牌及遮挡面积不超过1/3的车牌进行检测和识别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★机动车行进方向识别功能检查：支持识别机动车行进方向；行进方向包括来向、去向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★虚假车牌过滤：支持对打印车牌，单独车牌照片等虚假车牌进行过滤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★连续过车功能检查：支持于连续过车模式，连续过车时道闸不落杆</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3.5米广告道闸</w:t>
            </w:r>
          </w:p>
        </w:tc>
        <w:tc>
          <w:tcPr>
            <w:tcW w:w="8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直流广告道闸(小机芯)</w:t>
            </w:r>
            <w:r>
              <w:rPr>
                <w:rFonts w:hint="eastAsia"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4"/>
                <w:szCs w:val="24"/>
                <w:u w:val="none"/>
                <w:lang w:val="en-US" w:eastAsia="zh-CN" w:bidi="ar"/>
              </w:rPr>
              <w:t></w:t>
            </w:r>
            <w:r>
              <w:rPr>
                <w:rStyle w:val="23"/>
                <w:lang w:val="en-US" w:eastAsia="zh-CN" w:bidi="ar"/>
              </w:rPr>
              <w:t xml:space="preserve"> 叶片轴承传动翻转，灵活可靠</w:t>
            </w:r>
            <w:r>
              <w:rPr>
                <w:rStyle w:val="23"/>
                <w:lang w:val="en-US" w:eastAsia="zh-CN" w:bidi="ar"/>
              </w:rPr>
              <w:br w:type="textWrapping"/>
            </w:r>
            <w:r>
              <w:rPr>
                <w:rFonts w:ascii="宋体" w:hAnsi="宋体" w:eastAsia="宋体" w:cs="宋体"/>
                <w:i w:val="0"/>
                <w:iCs w:val="0"/>
                <w:color w:val="000000"/>
                <w:kern w:val="0"/>
                <w:sz w:val="24"/>
                <w:szCs w:val="24"/>
                <w:u w:val="none"/>
                <w:lang w:val="en-US" w:eastAsia="zh-CN" w:bidi="ar"/>
              </w:rPr>
              <w:t></w:t>
            </w:r>
            <w:r>
              <w:rPr>
                <w:rStyle w:val="23"/>
                <w:lang w:val="en-US" w:eastAsia="zh-CN" w:bidi="ar"/>
              </w:rPr>
              <w:t xml:space="preserve"> 主梁异形结构，壁厚加强，抗风等级极高</w:t>
            </w:r>
            <w:r>
              <w:rPr>
                <w:rStyle w:val="23"/>
                <w:lang w:val="en-US" w:eastAsia="zh-CN" w:bidi="ar"/>
              </w:rPr>
              <w:br w:type="textWrapping"/>
            </w:r>
            <w:r>
              <w:rPr>
                <w:rFonts w:ascii="宋体" w:hAnsi="宋体" w:eastAsia="宋体" w:cs="宋体"/>
                <w:i w:val="0"/>
                <w:iCs w:val="0"/>
                <w:color w:val="000000"/>
                <w:kern w:val="0"/>
                <w:sz w:val="24"/>
                <w:szCs w:val="24"/>
                <w:u w:val="none"/>
                <w:lang w:val="en-US" w:eastAsia="zh-CN" w:bidi="ar"/>
              </w:rPr>
              <w:t></w:t>
            </w:r>
            <w:r>
              <w:rPr>
                <w:rStyle w:val="23"/>
                <w:lang w:val="en-US" w:eastAsia="zh-CN" w:bidi="ar"/>
              </w:rPr>
              <w:t xml:space="preserve"> 导光版灯箱，画面效果均匀</w:t>
            </w:r>
            <w:r>
              <w:rPr>
                <w:rStyle w:val="23"/>
                <w:lang w:val="en-US" w:eastAsia="zh-CN" w:bidi="ar"/>
              </w:rPr>
              <w:br w:type="textWrapping"/>
            </w:r>
            <w:r>
              <w:rPr>
                <w:rFonts w:ascii="宋体" w:hAnsi="宋体" w:eastAsia="宋体" w:cs="宋体"/>
                <w:i w:val="0"/>
                <w:iCs w:val="0"/>
                <w:color w:val="000000"/>
                <w:kern w:val="0"/>
                <w:sz w:val="24"/>
                <w:szCs w:val="24"/>
                <w:u w:val="none"/>
                <w:lang w:val="en-US" w:eastAsia="zh-CN" w:bidi="ar"/>
              </w:rPr>
              <w:t></w:t>
            </w:r>
            <w:r>
              <w:rPr>
                <w:rStyle w:val="23"/>
                <w:lang w:val="en-US" w:eastAsia="zh-CN" w:bidi="ar"/>
              </w:rPr>
              <w:t xml:space="preserve"> 杆件组合包装，便于安装</w:t>
            </w:r>
            <w:r>
              <w:rPr>
                <w:rStyle w:val="23"/>
                <w:lang w:val="en-US" w:eastAsia="zh-CN" w:bidi="ar"/>
              </w:rPr>
              <w:br w:type="textWrapping"/>
            </w:r>
            <w:r>
              <w:rPr>
                <w:rFonts w:ascii="宋体" w:hAnsi="宋体" w:eastAsia="宋体" w:cs="宋体"/>
                <w:i w:val="0"/>
                <w:iCs w:val="0"/>
                <w:color w:val="000000"/>
                <w:kern w:val="0"/>
                <w:sz w:val="24"/>
                <w:szCs w:val="24"/>
                <w:u w:val="none"/>
                <w:lang w:val="en-US" w:eastAsia="zh-CN" w:bidi="ar"/>
              </w:rPr>
              <w:t></w:t>
            </w:r>
            <w:r>
              <w:rPr>
                <w:rStyle w:val="23"/>
                <w:lang w:val="en-US" w:eastAsia="zh-CN" w:bidi="ar"/>
              </w:rPr>
              <w:t xml:space="preserve"> 侧方离合，手摇方便</w:t>
            </w:r>
            <w:r>
              <w:rPr>
                <w:rStyle w:val="23"/>
                <w:lang w:val="en-US" w:eastAsia="zh-CN" w:bidi="ar"/>
              </w:rPr>
              <w:br w:type="textWrapping"/>
            </w:r>
            <w:r>
              <w:rPr>
                <w:rFonts w:ascii="宋体" w:hAnsi="宋体" w:eastAsia="宋体" w:cs="宋体"/>
                <w:i w:val="0"/>
                <w:iCs w:val="0"/>
                <w:color w:val="000000"/>
                <w:kern w:val="0"/>
                <w:sz w:val="24"/>
                <w:szCs w:val="24"/>
                <w:u w:val="none"/>
                <w:lang w:val="en-US" w:eastAsia="zh-CN" w:bidi="ar"/>
              </w:rPr>
              <w:t></w:t>
            </w:r>
            <w:r>
              <w:rPr>
                <w:rStyle w:val="23"/>
                <w:lang w:val="en-US" w:eastAsia="zh-CN" w:bidi="ar"/>
              </w:rPr>
              <w:t xml:space="preserve"> 压力电波，安全可靠</w:t>
            </w:r>
            <w:r>
              <w:rPr>
                <w:rStyle w:val="23"/>
                <w:lang w:val="en-US" w:eastAsia="zh-CN" w:bidi="ar"/>
              </w:rPr>
              <w:br w:type="textWrapping"/>
            </w:r>
            <w:r>
              <w:rPr>
                <w:rFonts w:ascii="宋体" w:hAnsi="宋体" w:eastAsia="宋体" w:cs="宋体"/>
                <w:i w:val="0"/>
                <w:iCs w:val="0"/>
                <w:color w:val="000000"/>
                <w:kern w:val="0"/>
                <w:sz w:val="24"/>
                <w:szCs w:val="24"/>
                <w:u w:val="none"/>
                <w:lang w:val="en-US" w:eastAsia="zh-CN" w:bidi="ar"/>
              </w:rPr>
              <w:t></w:t>
            </w:r>
            <w:r>
              <w:rPr>
                <w:rStyle w:val="23"/>
                <w:lang w:val="en-US" w:eastAsia="zh-CN" w:bidi="ar"/>
              </w:rPr>
              <w:t xml:space="preserve"> 具备多种接口，您可接入红外线、地感及收费系统；</w:t>
            </w:r>
            <w:r>
              <w:rPr>
                <w:rStyle w:val="23"/>
                <w:lang w:val="en-US" w:eastAsia="zh-CN" w:bidi="ar"/>
              </w:rPr>
              <w:br w:type="textWrapping"/>
            </w:r>
            <w:r>
              <w:rPr>
                <w:rFonts w:ascii="宋体" w:hAnsi="宋体" w:eastAsia="宋体" w:cs="宋体"/>
                <w:i w:val="0"/>
                <w:iCs w:val="0"/>
                <w:color w:val="000000"/>
                <w:kern w:val="0"/>
                <w:sz w:val="24"/>
                <w:szCs w:val="24"/>
                <w:u w:val="none"/>
                <w:lang w:val="en-US" w:eastAsia="zh-CN" w:bidi="ar"/>
              </w:rPr>
              <w:t></w:t>
            </w:r>
            <w:r>
              <w:rPr>
                <w:rStyle w:val="23"/>
                <w:lang w:val="en-US" w:eastAsia="zh-CN" w:bidi="ar"/>
              </w:rPr>
              <w:t xml:space="preserve"> 数码管显示，内容丰富;</w:t>
            </w:r>
            <w:r>
              <w:rPr>
                <w:rStyle w:val="23"/>
                <w:lang w:val="en-US" w:eastAsia="zh-CN" w:bidi="ar"/>
              </w:rPr>
              <w:br w:type="textWrapping"/>
            </w:r>
            <w:r>
              <w:rPr>
                <w:rFonts w:ascii="宋体" w:hAnsi="宋体" w:eastAsia="宋体" w:cs="宋体"/>
                <w:i w:val="0"/>
                <w:iCs w:val="0"/>
                <w:color w:val="000000"/>
                <w:kern w:val="0"/>
                <w:sz w:val="24"/>
                <w:szCs w:val="24"/>
                <w:u w:val="none"/>
                <w:lang w:val="en-US" w:eastAsia="zh-CN" w:bidi="ar"/>
              </w:rPr>
              <w:t></w:t>
            </w:r>
            <w:r>
              <w:rPr>
                <w:rStyle w:val="23"/>
                <w:lang w:val="en-US" w:eastAsia="zh-CN" w:bidi="ar"/>
              </w:rPr>
              <w:t xml:space="preserve"> 编码器定位方式，定位精确，反应迅速，调试简便；</w:t>
            </w:r>
            <w:r>
              <w:rPr>
                <w:rStyle w:val="23"/>
                <w:lang w:val="en-US" w:eastAsia="zh-CN" w:bidi="ar"/>
              </w:rPr>
              <w:br w:type="textWrapping"/>
            </w:r>
            <w:r>
              <w:rPr>
                <w:rFonts w:ascii="宋体" w:hAnsi="宋体" w:eastAsia="宋体" w:cs="宋体"/>
                <w:i w:val="0"/>
                <w:iCs w:val="0"/>
                <w:color w:val="000000"/>
                <w:kern w:val="0"/>
                <w:sz w:val="24"/>
                <w:szCs w:val="24"/>
                <w:u w:val="none"/>
                <w:lang w:val="en-US" w:eastAsia="zh-CN" w:bidi="ar"/>
              </w:rPr>
              <w:t></w:t>
            </w:r>
            <w:r>
              <w:rPr>
                <w:rStyle w:val="23"/>
                <w:lang w:val="en-US" w:eastAsia="zh-CN" w:bidi="ar"/>
              </w:rPr>
              <w:t xml:space="preserve"> 栅栏转页可做广告画面，箱体门也可做广告画面</w:t>
            </w:r>
            <w:r>
              <w:rPr>
                <w:rStyle w:val="23"/>
                <w:lang w:val="en-US" w:eastAsia="zh-CN" w:bidi="ar"/>
              </w:rPr>
              <w:br w:type="textWrapping"/>
            </w:r>
            <w:r>
              <w:rPr>
                <w:rFonts w:ascii="宋体" w:hAnsi="宋体" w:eastAsia="宋体" w:cs="宋体"/>
                <w:i w:val="0"/>
                <w:iCs w:val="0"/>
                <w:color w:val="000000"/>
                <w:kern w:val="0"/>
                <w:sz w:val="24"/>
                <w:szCs w:val="24"/>
                <w:u w:val="none"/>
                <w:lang w:val="en-US" w:eastAsia="zh-CN" w:bidi="ar"/>
              </w:rPr>
              <w:t></w:t>
            </w:r>
            <w:r>
              <w:rPr>
                <w:rStyle w:val="23"/>
                <w:lang w:val="en-US" w:eastAsia="zh-CN" w:bidi="ar"/>
              </w:rPr>
              <w:t xml:space="preserve"> 配手摇柄，停电或故障时，实现手动开启/关闭闸杆；</w:t>
            </w:r>
            <w:r>
              <w:rPr>
                <w:rStyle w:val="23"/>
                <w:lang w:val="en-US" w:eastAsia="zh-CN" w:bidi="ar"/>
              </w:rPr>
              <w:br w:type="textWrapping"/>
            </w:r>
            <w:r>
              <w:rPr>
                <w:rFonts w:ascii="宋体" w:hAnsi="宋体" w:eastAsia="宋体" w:cs="宋体"/>
                <w:i w:val="0"/>
                <w:iCs w:val="0"/>
                <w:color w:val="000000"/>
                <w:kern w:val="0"/>
                <w:sz w:val="24"/>
                <w:szCs w:val="24"/>
                <w:u w:val="none"/>
                <w:lang w:val="en-US" w:eastAsia="zh-CN" w:bidi="ar"/>
              </w:rPr>
              <w:t></w:t>
            </w:r>
            <w:r>
              <w:rPr>
                <w:rStyle w:val="23"/>
                <w:lang w:val="en-US" w:eastAsia="zh-CN" w:bidi="ar"/>
              </w:rPr>
              <w:t xml:space="preserve"> 延时自动关门，配合地感或红外等外接保护装置，实现无人值守;</w:t>
            </w:r>
            <w:r>
              <w:rPr>
                <w:rStyle w:val="23"/>
                <w:lang w:val="en-US" w:eastAsia="zh-CN" w:bidi="ar"/>
              </w:rPr>
              <w:br w:type="textWrapping"/>
            </w:r>
            <w:r>
              <w:rPr>
                <w:rStyle w:val="23"/>
                <w:lang w:val="en-US" w:eastAsia="zh-CN" w:bidi="ar"/>
              </w:rPr>
              <w:t>支持断电抬杆功能</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道闸雷达</w:t>
            </w:r>
          </w:p>
        </w:tc>
        <w:tc>
          <w:tcPr>
            <w:tcW w:w="8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采用79GHz MMIC技术，分辨率更高，检测更稳定；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雷达检测距离可调，检测宽度可调，操作方便，通用性强；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无需学习背景，适应更多复杂现场环境；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提供RS485串口或者WIFI通讯功能，WIFI版本配备手机APP，可对雷达进行在线调试、固件升级，操作更方便；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安装与维护方便，所需人力少，工时短。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采用先进的信号处理技术，可稳定检测到行人和车辆，有效防止“砸车、砸人”事故的发生。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采用LED灯指示雷达工作状态，状态更直观。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自动记录雷达的配置参数，断电重启后可恢复至之前的工作状态；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环境适应性强，检测性能不受电磁干扰、光照、灰尘、雨雪等外界环境影响。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出入口控制终端（屏幕款）</w:t>
            </w:r>
          </w:p>
        </w:tc>
        <w:tc>
          <w:tcPr>
            <w:tcW w:w="8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双千兆网卡，支持网络容错以及双网络IP设定、双网隔离等应用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1个外网千兆网口；5个百兆内网网口具备交换机功能，可接入多路网络设备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2个标准全功能RS232接口，可直接接入标准RS232接口设备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标配128G SSD，应对恶略运行环境，适应性更强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支持大容量图片存储，可选配一块2.5寸机械硬盘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3.5mm标准音频孔设计，便于接入标准接口音频设备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 -0℃~+40℃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屏幕尺寸：21.5英寸，LCD显示屏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分辨率：1080P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存储功能：128G SSD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音频输入：3.5MM标准输入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音频输出：3.5MM标准输出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报警输入：4路报警输入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报警输出：4路报警输出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RS232接口：2路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RS485接口：1路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USB接口：4个USB接口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网络接口：1个千兆外网网口+5个百兆内网网口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CPU：N5095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内存：4G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HDMI：1路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配件：标配键鼠套装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云停收费系统</w:t>
            </w:r>
          </w:p>
        </w:tc>
        <w:tc>
          <w:tcPr>
            <w:tcW w:w="8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ikParking智慧停车云平台使用“云加边”的系统架构，接入出入口前端系统，用户可在云端基于电脑或者手机对多个停车场进行统一管控、值守和运维。更可使用云端远程值守模式，完全杜绝人工现场值守的各种弊端，真正做到停车场无人化的同时保障车辆高效通行，实现停车场的降本提效增收，提高车主用户体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注1：云平台地址：psp.hikparking.com（新用户可在平台首页自助注册）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注2：云平台的授权码可在新版和旧版两套平台上通用。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注3：实现远程值守须在出入口安装支持萤石云协议的对讲设备和监控相机。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支持停车场联网管理，无需本地部署和维护服务器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支持通过出入口控制终端或综合安防管理平台接入停车场前端系统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支持停车记录、营收记录等运营数据的查询和分析功能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支持多种规则的包期车管理，支持线上发布包期套餐车主自助办理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支持白名单、黑名单等特定车辆管理功能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支持电子优惠券，包括多种规则的发行、购买、赠券、领用等功能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支持场内二维码和车道二维码支付、公众号账单付款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支持无牌车临停扫码进出场和缴费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支持发票管理，对接第三方电子发票服务实现开票和记录查询（*默认航信诺诺和百旺电子）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支持接入萤石云协议的车道环境相机实现实时监控与录像回放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支持接入萤石云协议的车道对讲设备实现前后端双向呼叫和实时对讲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支持出入车异常事件的系统自动报警和前端呼叫报警，云端值守人员远程处理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支持云端校对车牌、纠正金额、手动匹配入场、手动生成账单、手动放行等操作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支持前端系统和设备的远程配置和离线告警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支持多个角色、用户的权限配置管理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支持手机APP管理停车场，支持查看数据、远程控制、云端值守、车辆管理、设备告警等功能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提供微信公众号等车主端应用，支持停车缴费、找停车场、办理包期、领用优惠券等车主服务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支持接入LED大屏展示可视化实时数据，支持接入车位诱导屏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支持接入各大银行、银联的线上支付渠道（*须先提供支付渠道接口文档和具体需求通过评估）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支持向运营方自有微信公众号提供接口（*须先提供具体需求通过评估）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支持向第三方平台提供接口（*须先提供具体需求通过评估）</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车道/年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8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无氧铜线芯，电阻低，导电性强，传输损耗低，发热小，更省电。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环保绝缘、护被，耐磨耐拉伸，抗潮防冻，抵抗各种恶劣气候，可靠耐用。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线芯同心度高，绝缘和护套厚度均匀，防止击穿，符合国家3C认证，全力保障用电安全。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线芯绝缘标识清晰，便于区分，便于施工识别。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符合RoHS 2.0 环保认证。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适用于家庭、酒店、城市建设、工程装修、监控供电、音响布线、道闸供电等应用场景。</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控制线</w:t>
            </w:r>
          </w:p>
        </w:tc>
        <w:tc>
          <w:tcPr>
            <w:tcW w:w="8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无氧铜线芯，电阻低，导电性强，传输损耗低，发热小，更省电。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环保绝缘、护被，耐磨耐拉伸，抗潮防冻，抵抗各种恶劣气候，可靠耐用。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线芯同心度高，绝缘和护套厚度均匀，防止击穿，符合国家3C认证，全力保障用电安全。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线芯绝缘标识清晰，便于区分，便于施工识别。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符合RoHS 2.0 环保认证。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适用于家庭、酒店、城市建设、工程装修、监控供电、音响布线、道闸供电等应用场景。</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w:t>
            </w:r>
          </w:p>
        </w:tc>
        <w:tc>
          <w:tcPr>
            <w:tcW w:w="8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地面切割、开挖、清运、回填、铺平等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含围挡搭建等费用</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二、门廊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定制岗亭</w:t>
            </w:r>
          </w:p>
        </w:tc>
        <w:tc>
          <w:tcPr>
            <w:tcW w:w="8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钢结构岗亭尺寸：1.8*1.8*2.8米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定制门廊</w:t>
            </w:r>
          </w:p>
        </w:tc>
        <w:tc>
          <w:tcPr>
            <w:tcW w:w="8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铝单板装饰面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含造型及亮化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定制安全岛</w:t>
            </w:r>
          </w:p>
        </w:tc>
        <w:tc>
          <w:tcPr>
            <w:tcW w:w="8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含喷漆，加装防撞护栏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三、人行回廊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人行通道回形护栏</w:t>
            </w:r>
          </w:p>
        </w:tc>
        <w:tc>
          <w:tcPr>
            <w:tcW w:w="8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定制回形限流护栏，并现场加工安装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道路围挡</w:t>
            </w:r>
          </w:p>
        </w:tc>
        <w:tc>
          <w:tcPr>
            <w:tcW w:w="8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道路围挡，满足项目要求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四、其他配套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配套安防设施</w:t>
            </w:r>
          </w:p>
        </w:tc>
        <w:tc>
          <w:tcPr>
            <w:tcW w:w="8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警戒摄像头、远程控制模块等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主线线路、及配电柜</w:t>
            </w:r>
          </w:p>
        </w:tc>
        <w:tc>
          <w:tcPr>
            <w:tcW w:w="8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满足现有设备用电以及后期电量预留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施工辅材</w:t>
            </w:r>
          </w:p>
        </w:tc>
        <w:tc>
          <w:tcPr>
            <w:tcW w:w="8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混凝土、石子、沙子、防水胶带、线管、管件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安全指示牌、地面标识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其他施工费</w:t>
            </w:r>
          </w:p>
        </w:tc>
        <w:tc>
          <w:tcPr>
            <w:tcW w:w="8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其他配套设施施工费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调试及维护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调试、培训、1年售后维护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bidi w:val="0"/>
        <w:jc w:val="center"/>
        <w:rPr>
          <w:rFonts w:hint="eastAsia" w:ascii="宋体" w:hAnsi="宋体" w:eastAsia="宋体" w:cs="宋体"/>
          <w:b/>
          <w:bCs/>
          <w:color w:val="auto"/>
          <w:sz w:val="32"/>
          <w:szCs w:val="32"/>
          <w:lang w:val="en-US" w:eastAsia="zh-CN"/>
        </w:rPr>
      </w:pPr>
    </w:p>
    <w:tbl>
      <w:tblPr>
        <w:tblStyle w:val="11"/>
        <w:tblW w:w="135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1"/>
        <w:gridCol w:w="499"/>
        <w:gridCol w:w="191"/>
        <w:gridCol w:w="1079"/>
        <w:gridCol w:w="725"/>
        <w:gridCol w:w="5385"/>
        <w:gridCol w:w="1035"/>
        <w:gridCol w:w="1035"/>
        <w:gridCol w:w="795"/>
        <w:gridCol w:w="690"/>
        <w:gridCol w:w="15"/>
        <w:gridCol w:w="794"/>
        <w:gridCol w:w="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31" w:type="dxa"/>
          <w:trHeight w:val="1320" w:hRule="atLeast"/>
          <w:jc w:val="center"/>
        </w:trPr>
        <w:tc>
          <w:tcPr>
            <w:tcW w:w="13125"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北村北路道路管理设施提升改造部分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31" w:type="dxa"/>
          <w:trHeight w:val="540" w:hRule="atLeast"/>
          <w:jc w:val="center"/>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8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产品规格</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31" w:type="dxa"/>
          <w:trHeight w:val="540" w:hRule="atLeast"/>
          <w:jc w:val="center"/>
        </w:trPr>
        <w:tc>
          <w:tcPr>
            <w:tcW w:w="1224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一、升降柱</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31" w:type="dxa"/>
          <w:trHeight w:val="6660" w:hRule="atLeast"/>
          <w:jc w:val="center"/>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车辆抓拍显示一体机</w:t>
            </w:r>
          </w:p>
        </w:tc>
        <w:tc>
          <w:tcPr>
            <w:tcW w:w="8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数字水印功能：支持在编码时加入特殊字段，可提示录像文件或图片被篡改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断网续传功能：当网络断开时，可将抓拍图片存储于样机内置TF卡内，当网络恢复时，可上传抓拍图片至PC本地。支持TF卡支持自动识别自动格式化和TF卡抓拍图片自动覆盖功能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车牌跟踪功能检查：支持对车牌实时跟踪并识别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无牌车辆抓拍功能检查：当视频监控区域内有无号牌车辆进入时，可对该车辆进行抓拍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动车车牌识别准确率试验：在天气晴朗无雾，机动车结构化属性信息清晰可辨的条件下进行测试，日间环境光照度不低于2001x，夜间辅助光照度不高于301x。日间机动车车牌号识别准确率≥99.9%；夜间机动车车牌号识别准确率≥99.9%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车身颜色识别功能检查：支持车身识别的颜色种类包括：白、灰、黄、粉、紫、蓝、红、棕、黑共10种颜色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★语音播报功能检查：支持在设备里保存语音片段，通过音频输出口控制外部音频设备输出语音；支持播放后台下发的语音信息。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★显示屏功能检查：支持滚动或静止显示过车时间、车牌号、停车时长、收费金额、自定义内容等信息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外接道闸控制功能:布防状态下可根据存储黑白名单自动控制外接道闸开/关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控制功能检查：内置补光灯，可通过IE浏览器或客户端开启/关闭。支持在低照度环境下，自动开启补光灯，并调节补光灯亮度。支持按预先设置时间段开启补光灯，控制补光灯亮度。支持手动调节补光灯亮度，补光灯亮度1~100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★报警功能检查：发生以下情况之一时应产生报警提醒：（1）当识读到未授权的车辆时；（2）当识读到已设定须提示的车辆时；(3）当未经正常操作而使出入口挡车器开启时(4)当通讯发生故障时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★黑白名单同步和比对功能检查：联网时，可与后台的黑白名单同步，并进行比对和管控；断网时，可使用本地保存的黑白名单进行比对和管控。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★异常车牌识别功能：支持对部分污损车牌及遮挡面积不超过1/3的车牌进行检测和识别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★机动车行进方向识别功能检查：支持识别机动车行进方向；行进方向包括来向、去向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★虚假车牌过滤：支持对打印车牌，单独车牌照片等虚假车牌进行过滤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★连续过车功能检查：支持于连续过车模式，连续过车时道闸不落杆</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31" w:type="dxa"/>
          <w:trHeight w:val="5312" w:hRule="atLeast"/>
          <w:jc w:val="center"/>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4米广告道闸</w:t>
            </w:r>
          </w:p>
        </w:tc>
        <w:tc>
          <w:tcPr>
            <w:tcW w:w="8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直流广告道闸(小机芯)</w:t>
            </w:r>
            <w:r>
              <w:rPr>
                <w:rFonts w:hint="eastAsia"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叶片轴承传动翻转，灵活可靠</w:t>
            </w:r>
            <w:r>
              <w:rPr>
                <w:rFonts w:hint="eastAsia"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主梁异形结构，壁厚加强，抗风等级极高</w:t>
            </w:r>
            <w:r>
              <w:rPr>
                <w:rFonts w:hint="eastAsia"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导光版灯箱，画面效果均匀</w:t>
            </w:r>
            <w:r>
              <w:rPr>
                <w:rFonts w:hint="eastAsia"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杆件组合包装，便于安装</w:t>
            </w:r>
            <w:r>
              <w:rPr>
                <w:rFonts w:hint="eastAsia"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侧方离合，手摇方便</w:t>
            </w:r>
            <w:r>
              <w:rPr>
                <w:rFonts w:hint="eastAsia"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压力电波，安全可靠</w:t>
            </w:r>
            <w:r>
              <w:rPr>
                <w:rFonts w:hint="eastAsia"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具备多种接口，您可接入红外线、地感及收费系统；</w:t>
            </w:r>
            <w:r>
              <w:rPr>
                <w:rFonts w:hint="eastAsia"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数码管显示，内容丰富;</w:t>
            </w:r>
            <w:r>
              <w:rPr>
                <w:rFonts w:hint="eastAsia"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编码器定位方式，定位精确，反应迅速，调试简便；</w:t>
            </w:r>
            <w:r>
              <w:rPr>
                <w:rFonts w:hint="eastAsia"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栅栏转页可做广告画面，箱体门也可做广告画面</w:t>
            </w:r>
            <w:r>
              <w:rPr>
                <w:rFonts w:hint="eastAsia"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配手摇柄，停电或故障时，实现手动开启/关闭闸杆；</w:t>
            </w:r>
            <w:r>
              <w:rPr>
                <w:rFonts w:hint="eastAsia"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延时自动关门，配合地感或红外等外接保护装置，实现无人值守;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支持断电抬杆功能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工作电压：220V± 10%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31" w:type="dxa"/>
          <w:trHeight w:val="2980" w:hRule="atLeast"/>
          <w:jc w:val="center"/>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道闸雷达</w:t>
            </w:r>
          </w:p>
        </w:tc>
        <w:tc>
          <w:tcPr>
            <w:tcW w:w="8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采用79GHz MMIC技术，分辨率更高，检测更稳定；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雷达检测距离可调，检测宽度可调，操作方便，通用性强；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无需学习背景，适应更多复杂现场环境；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提供RS485串口或者WIFI通讯功能，WIFI版本配备手机APP，可对雷达进行在线调试、固件升级，操作更方便；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安装与维护方便，所需人力少，工时短。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采用先进的信号处理技术，可稳定检测到行人和车辆，有效防止“砸车、砸人”事故的发生。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采用LED灯指示雷达工作状态，状态更直观。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自动记录雷达的配置参数，断电重启后可恢复至之前的工作状态；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环境适应性强，检测性能不受电磁干扰、光照、灰尘、雨雪等外界环境影响。</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31" w:type="dxa"/>
          <w:trHeight w:val="7240" w:hRule="atLeast"/>
          <w:jc w:val="center"/>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出入口控制终端（屏幕款）</w:t>
            </w:r>
          </w:p>
        </w:tc>
        <w:tc>
          <w:tcPr>
            <w:tcW w:w="8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双千兆网卡，支持网络容错以及双网络IP设定、双网隔离等应用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1个外网千兆网口；5个百兆内网网口具备交换机功能，可接入多路网络设备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2个标准全功能RS232接口，可直接接入标准RS232接口设备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标配128G SSD，应对恶略运行环境，适应性更强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支持大容量图片存储，可选配一块2.5寸机械硬盘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3.5mm标准音频孔设计，便于接入标准接口音频设备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 -0℃~+40℃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屏幕尺寸：21.5英寸，LCD显示屏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分辨率：1080P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存储功能：128G SSD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音频输入：3.5MM标准输入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音频输出：3.5MM标准输出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报警输入：4路报警输入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报警输出：4路报警输出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RS232接口：2路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RS485接口：1路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USB接口：4个USB接口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网络接口：1个千兆外网网口+5个百兆内网网口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CPU：N5095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内存：4G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HDMI：1路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配件：标配键鼠套装</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31" w:type="dxa"/>
          <w:trHeight w:val="8180" w:hRule="atLeast"/>
          <w:jc w:val="center"/>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云停收费系统</w:t>
            </w:r>
          </w:p>
        </w:tc>
        <w:tc>
          <w:tcPr>
            <w:tcW w:w="8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ikParking智慧停车云平台使用“云加边”的系统架构，接入出入口前端系统，用户可在云端基于电脑或者手机对多个停车场进行统一管控、值守和运维。更可使用云端远程值守模式，完全杜绝人工现场值守的各种弊端，真正做到停车场无人化的同时保障车辆高效通行，实现停车场的降本提效增收，提高车主用户体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注1：云平台地址：psp.hikparking.com（新用户可在平台首页自助注册）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注2：云平台的授权码可在新版和旧版两套平台上通用。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注3：实现远程值守须在出入口安装支持萤石云协议的对讲设备和监控相机。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支持停车场联网管理，无需本地部署和维护服务器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支持通过出入口控制终端或综合安防管理平台接入停车场前端系统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支持停车记录、营收记录等运营数据的查询和分析功能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支持多种规则的包期车管理，支持线上发布包期套餐车主自助办理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支持白名单、黑名单等特定车辆管理功能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支持电子优惠券，包括多种规则的发行、购买、赠券、领用等功能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支持场内二维码和车道二维码支付、公众号账单付款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支持无牌车临停扫码进出场和缴费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支持发票管理，对接第三方电子发票服务实现开票和记录查询（*默认航信诺诺和百旺电子）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支持接入萤石云协议的车道环境相机实现实时监控与录像回放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支持接入萤石云协议的车道对讲设备实现前后端双向呼叫和实时对讲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支持出入车异常事件的系统自动报警和前端呼叫报警，云端值守人员远程处理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支持云端校对车牌、纠正金额、手动匹配入场、手动生成账单、手动放行等操作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支持前端系统和设备的远程配置和离线告警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支持多个角色、用户的权限配置管理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支持手机APP管理停车场，支持查看数据、远程控制、云端值守、车辆管理、设备告警等功能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提供微信公众号等车主端应用，支持停车缴费、找停车场、办理包期、领用优惠券等车主服务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支持接入LED大屏展示可视化实时数据，支持接入车位诱导屏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支持接入各大银行、银联的线上支付渠道（*须先提供支付渠道接口文档和具体需求通过评估）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支持向运营方自有微信公众号提供接口（*须先提供具体需求通过评估）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   支持向第三方平台提供接口（*须先提供具体需求通过评估）</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车道/年</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31" w:type="dxa"/>
          <w:trHeight w:val="1960" w:hRule="atLeast"/>
          <w:jc w:val="center"/>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8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无氧铜线芯，电阻低，导电性强，传输损耗低，发热小，更省电。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环保绝缘、护被，耐磨耐拉伸，抗潮防冻，抵抗各种恶劣气候，可靠耐用。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线芯同心度高，绝缘和护套厚度均匀，防止击穿，符合国家3C认证，全力保障用电安全。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线芯绝缘标识清晰，便于区分，便于施工识别。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符合RoHS 2.0 环保认证。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适用于家庭、酒店、城市建设、工程装修、监控供电、音响布线、道闸供电等应用场景。</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31" w:type="dxa"/>
          <w:trHeight w:val="1920" w:hRule="atLeast"/>
          <w:jc w:val="center"/>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控制线</w:t>
            </w:r>
          </w:p>
        </w:tc>
        <w:tc>
          <w:tcPr>
            <w:tcW w:w="8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无氧铜线芯，电阻低，导电性强，传输损耗低，发热小，更省电。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环保绝缘、护被，耐磨耐拉伸，抗潮防冻，抵抗各种恶劣气候，可靠耐用。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线芯同心度高，绝缘和护套厚度均匀，防止击穿，符合国家3C认证，全力保障用电安全。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线芯绝缘标识清晰，便于区分，便于施工识别。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符合RoHS 2.0 环保认证。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适用于家庭、酒店、城市建设、工程装修、监控供电、音响布线、道闸供电等应用场景。</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31" w:type="dxa"/>
          <w:trHeight w:val="860" w:hRule="atLeast"/>
          <w:jc w:val="center"/>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隔离护栏</w:t>
            </w:r>
          </w:p>
        </w:tc>
        <w:tc>
          <w:tcPr>
            <w:tcW w:w="8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定制，高：1m，宽1m</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31" w:type="dxa"/>
          <w:trHeight w:val="860" w:hRule="atLeast"/>
          <w:jc w:val="center"/>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w:t>
            </w:r>
          </w:p>
        </w:tc>
        <w:tc>
          <w:tcPr>
            <w:tcW w:w="8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地面切割、开挖、清运、回填、铺平等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含围挡搭建等费用</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31" w:type="dxa"/>
          <w:trHeight w:val="860" w:hRule="atLeast"/>
          <w:jc w:val="center"/>
        </w:trPr>
        <w:tc>
          <w:tcPr>
            <w:tcW w:w="1224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二、门廊</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31" w:type="dxa"/>
          <w:trHeight w:val="860" w:hRule="atLeast"/>
          <w:jc w:val="center"/>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定制安全岛</w:t>
            </w:r>
          </w:p>
        </w:tc>
        <w:tc>
          <w:tcPr>
            <w:tcW w:w="8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含喷漆，加装防撞护栏</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31" w:type="dxa"/>
          <w:trHeight w:val="860" w:hRule="atLeast"/>
          <w:jc w:val="center"/>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定制岗亭</w:t>
            </w:r>
          </w:p>
        </w:tc>
        <w:tc>
          <w:tcPr>
            <w:tcW w:w="8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钢结构岗亭尺寸：1.8*1.8*2.8米</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31" w:type="dxa"/>
          <w:trHeight w:val="860" w:hRule="atLeast"/>
          <w:jc w:val="center"/>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定制门廊</w:t>
            </w:r>
          </w:p>
        </w:tc>
        <w:tc>
          <w:tcPr>
            <w:tcW w:w="8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铝单板装饰面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含造型及亮化</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31" w:type="dxa"/>
          <w:trHeight w:val="860" w:hRule="atLeast"/>
          <w:jc w:val="center"/>
        </w:trPr>
        <w:tc>
          <w:tcPr>
            <w:tcW w:w="1224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三、人行回廊</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31" w:type="dxa"/>
          <w:trHeight w:val="1420" w:hRule="atLeast"/>
          <w:jc w:val="center"/>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人行通道回形护栏</w:t>
            </w:r>
          </w:p>
        </w:tc>
        <w:tc>
          <w:tcPr>
            <w:tcW w:w="8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定制回形限流护栏，并现场加工安装</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31" w:type="dxa"/>
          <w:trHeight w:val="860" w:hRule="atLeast"/>
          <w:jc w:val="center"/>
        </w:trPr>
        <w:tc>
          <w:tcPr>
            <w:tcW w:w="1224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四、其他配套</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31" w:type="dxa"/>
          <w:trHeight w:val="860" w:hRule="atLeast"/>
          <w:jc w:val="center"/>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配套安防设施</w:t>
            </w:r>
          </w:p>
        </w:tc>
        <w:tc>
          <w:tcPr>
            <w:tcW w:w="8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警戒摄像头、远程控制模块等</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31" w:type="dxa"/>
          <w:trHeight w:val="1180" w:hRule="atLeast"/>
          <w:jc w:val="center"/>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主线线路、及配电柜</w:t>
            </w:r>
          </w:p>
        </w:tc>
        <w:tc>
          <w:tcPr>
            <w:tcW w:w="8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满足现有设备用电以及后期电量预留</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31" w:type="dxa"/>
          <w:trHeight w:val="860" w:hRule="atLeast"/>
          <w:jc w:val="center"/>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施工辅材</w:t>
            </w:r>
          </w:p>
        </w:tc>
        <w:tc>
          <w:tcPr>
            <w:tcW w:w="8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混凝土、石子、沙子、防水胶带、线管、管件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安全指示牌、地面标识</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31" w:type="dxa"/>
          <w:trHeight w:val="860" w:hRule="atLeast"/>
          <w:jc w:val="center"/>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其他施工费</w:t>
            </w:r>
          </w:p>
        </w:tc>
        <w:tc>
          <w:tcPr>
            <w:tcW w:w="8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配套设施</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31" w:type="dxa"/>
          <w:trHeight w:val="860" w:hRule="atLeast"/>
          <w:jc w:val="center"/>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调试及维护</w:t>
            </w:r>
          </w:p>
        </w:tc>
        <w:tc>
          <w:tcPr>
            <w:tcW w:w="897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调试、培训、1年售后维护</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91" w:type="dxa"/>
          <w:trHeight w:val="1140" w:hRule="atLeast"/>
          <w:jc w:val="center"/>
        </w:trPr>
        <w:tc>
          <w:tcPr>
            <w:tcW w:w="11865"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北村南路道路管理设施提升改造部分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91" w:type="dxa"/>
          <w:trHeight w:val="440" w:hRule="atLeast"/>
          <w:jc w:val="center"/>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产品规格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691" w:type="dxa"/>
          <w:trHeight w:val="440" w:hRule="atLeast"/>
          <w:jc w:val="center"/>
        </w:trPr>
        <w:tc>
          <w:tcPr>
            <w:tcW w:w="10380" w:type="dxa"/>
            <w:gridSpan w:val="8"/>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一、固定桩</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691" w:type="dxa"/>
          <w:trHeight w:val="440" w:hRule="atLeast"/>
          <w:jc w:val="center"/>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固定柱</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定制，不锈钢加厚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691" w:type="dxa"/>
          <w:trHeight w:val="440" w:hRule="atLeast"/>
          <w:jc w:val="center"/>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地面切割、清运等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691" w:type="dxa"/>
          <w:trHeight w:val="440" w:hRule="atLeast"/>
          <w:jc w:val="center"/>
        </w:trPr>
        <w:tc>
          <w:tcPr>
            <w:tcW w:w="10380" w:type="dxa"/>
            <w:gridSpan w:val="8"/>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二、门廊</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691" w:type="dxa"/>
          <w:trHeight w:val="660" w:hRule="atLeast"/>
          <w:jc w:val="center"/>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定制门廊</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铝单板装饰面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含造型及亮化</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691" w:type="dxa"/>
          <w:trHeight w:val="440" w:hRule="atLeast"/>
          <w:jc w:val="center"/>
        </w:trPr>
        <w:tc>
          <w:tcPr>
            <w:tcW w:w="10380" w:type="dxa"/>
            <w:gridSpan w:val="8"/>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三、人行回廊</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691" w:type="dxa"/>
          <w:trHeight w:val="440" w:hRule="atLeast"/>
          <w:jc w:val="center"/>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人行通道回形护栏</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定制回形限流护栏，并现场加工安装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691" w:type="dxa"/>
          <w:trHeight w:val="440" w:hRule="atLeast"/>
          <w:jc w:val="center"/>
        </w:trPr>
        <w:tc>
          <w:tcPr>
            <w:tcW w:w="10380" w:type="dxa"/>
            <w:gridSpan w:val="8"/>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四、其他配套</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691" w:type="dxa"/>
          <w:trHeight w:val="440" w:hRule="atLeast"/>
          <w:jc w:val="center"/>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配套安防设施</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警戒摄像头、远程控制模块等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691" w:type="dxa"/>
          <w:trHeight w:val="440" w:hRule="atLeast"/>
          <w:jc w:val="center"/>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主线线路、及配电柜</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满足现有设备用电以及后期电量预留</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691" w:type="dxa"/>
          <w:trHeight w:val="440" w:hRule="atLeast"/>
          <w:jc w:val="center"/>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施工辅材</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混凝土、石子、沙子、防水胶带、线管、管件、地面标识</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691" w:type="dxa"/>
          <w:trHeight w:val="440" w:hRule="atLeast"/>
          <w:jc w:val="center"/>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其他施工费</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配套设施</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691" w:type="dxa"/>
          <w:trHeight w:val="442" w:hRule="atLeast"/>
          <w:jc w:val="center"/>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调试及售后</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调试、培训、1年售后维护</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bidi w:val="0"/>
        <w:jc w:val="center"/>
        <w:rPr>
          <w:rFonts w:hint="eastAsia" w:ascii="宋体" w:hAnsi="宋体" w:eastAsia="宋体" w:cs="宋体"/>
          <w:b/>
          <w:bCs/>
          <w:color w:val="auto"/>
          <w:sz w:val="32"/>
          <w:szCs w:val="32"/>
          <w:lang w:val="en-US" w:eastAsia="zh-CN"/>
        </w:rPr>
      </w:pPr>
    </w:p>
    <w:p>
      <w:pPr>
        <w:pStyle w:val="10"/>
      </w:pPr>
    </w:p>
    <w:p/>
    <w:tbl>
      <w:tblPr>
        <w:tblStyle w:val="11"/>
        <w:tblW w:w="13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9"/>
        <w:gridCol w:w="1289"/>
        <w:gridCol w:w="9121"/>
        <w:gridCol w:w="795"/>
        <w:gridCol w:w="720"/>
        <w:gridCol w:w="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13513"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职新路与经十路交通信号灯及电子警察建设部分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产品规格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1193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电子警察前端建设部分</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900万深度智能电子警察抓拍单元</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整体组成包含高清智能摄像机、高清镜头、单元防护罩、内置LED补光灯、相机内置网络防雷器、电源适配器等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图像传感器：采用1英寸GMOS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支持主码流同时输出不少于30路4096×2160、2Mbps的25帧/s图像以提供客户端浏览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视频帧率：在1～25fps可调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视频压缩支持H.265、H.264、M-JPEG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外壳防护等级应不低于IP66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支持机动车、二轮车（摩托车、自行车、电动二轮车）、三轮车和行人分类检测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支持车辆捕获抓拍功能，在天气晴朗无雾，号牌无遮挡、无污损，白天环境光照度不低于200lx，晚上辅助光照度不高于30lx的条件下测试，白天和晚上的捕获率均≥99%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★支持识别不少于50种车型。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★支持对25×10 像素～1100×3000 像素的机动车车牌进行抓拍并识别。支持识别并抓拍垂直倾斜角度≤55°、水平倾斜角度≤35°、俯仰角度≤40°的机动车车牌。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★支持车辆抓拍，支持抓拍输出车牌局部照片、车窗局部照片、非机动车局部照片、场景全景图片。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★支持设置车辆抓拍位置到立杆的架设距离、设备架设高度，并在视频图像中显示位置信息。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★支持检测并跟踪指定区域内不少于 245 个目标，目标包括机动车、非机动车以及行人。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2"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全景取证系统</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系统由取证主机、全景云台、手控器、显示屏组成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取证主机接口丰富，包含：1组IO口（包括2个报警输出开关量信号，2个报警输入信号，1个RS485接口，1个RS232接口）、1个usb口、1个RJ45、1个HDMI接口，4个PON航空头IPC口、8个指示灯、2个TF卡、2个SIM卡、1个wifi天线、5个罗森博格接口，其中4个用于接入4G/5G天线，1个用于接入定位天线、1个6芯航空头云台接口、1个4芯航空头AVOUT接口，配件相关接口：1个10芯航空头显示屏接口、1个4芯航空头对讲接口、1个8芯航空头手控器接口、1个6芯航空头电源接口</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取证主机标配1块1T2.5寸固态硬盘SSD，可选配2块2T2.5寸固态硬盘，最大支持2块4T2.5寸固态硬盘</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取证主机标配北斗定位模块</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取证主机支持宽幅DC8~36V供电</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手控器具有19个物理按键和1个四维摇杆，四维摇杆可进行上下、左右、旋转及按钮操作。按键包括录像、回放、切屏、光圈+、光圈-、雨刷、灯光，0~9数字按键、设置和F1。</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云台内置星光级400万1/2.8" CMOS传感器，超低照度夜间成像，拍摄更清晰</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云台支持23倍光学变倍加12倍数字变倍，焦距为5.9 mm~135.7 mm</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云台支持陀螺仪电子防抖，带抱箍，支持断电锁死，标配减震垫适应车载震动场景</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云台支持白光补光，带光敏电阻，自适应开关灯，自适应远近灯光调节，有效补光距离200 米</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云台采用全天候设计，高强度铝合金精铸外壳，带遮阳罩，带雨刷</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云台采用1/1.8”CMOS sensor 6个摄像头形成360°全景覆盖 三路拼接，形成前后两画面各覆盖180°，拼接后分辨率7200×1400</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云台支持3D定位，在全景通道上指定位置，云台通道转向指定位置</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云台支持3D数字降噪，画面更加细腻</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交通版支持车辆抓拍， 城市道路：卡口、压线、逆行、机占非、占用专用车道抓拍，高速道路：卡口、占用应急车道、大车占道抓拍，动态卡口：卡口，大车占道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交通版支持移动过程中违停车辆抓拍取证，满足832违停取证规范</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全景取证系统</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系统由取证主机、全景云台、手控器、显示屏组成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取证主机接口丰富，包含：1组IO口（包括2个报警输出开关量信号，2个报警输入信号，1个RS485接口，1个RS232接口）、1个usb口、1个RJ45、1个HDMI接口，4个PON航空头IPC口、8个指示灯、2个TF卡、2个SIM卡、1个wifi天线、5个罗森博格接口，其中4个用于接入4G/5G天线，1个用于接入定位天线、1个6芯航空头云台接口、1个4芯航空头AVOUT接口，配件相关接口：1个10芯航空头显示屏接口、1个4芯航空头对讲接口、1个8芯航空头手控器接口、1个6芯航空头电源接口</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取证主机标配1块1T2.5寸固态硬盘SSD，可选配2块2T2.5寸固态硬盘，最大支持2块4T2.5寸固态硬盘</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取证主机标配北斗定位模块</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取证主机支持宽幅DC8~36V供电</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手控器具有19个物理按键和1个四维摇杆，四维摇杆可进行上下、左右、旋转及按钮操作。按键包括录像、回放、切屏、光圈+、光圈-、雨刷、灯光，0~9数字按键、设置和F1。</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云台内置星光级400万1/2.8" CMOS传感器，超低照度夜间成像，拍摄更清晰</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云台支持23倍光学变倍加12倍数字变倍，焦距为5.9 mm~135.7 mm</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云台支持陀螺仪电子防抖，带抱箍，支持断电锁死，标配减震垫适应车载震动场景</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云台支持白光补光，带光敏电阻，自适应开关灯，自适应远近灯光调节，有效补光距离200 米</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云台采用全天候设计，高强度铝合金精铸外壳，带遮阳罩，带雨刷</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云台采用1/1.8”CMOS sensor 6个摄像头形成360°全景覆盖 三路拼接，形成前后两画面各覆盖180°，拼接后分辨率7200×1400</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云台支持3D定位，在全景通道上指定位置，云台通道转向指定位置</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云台支持3D数字降噪，画面更加细腻</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交通版支持车辆抓拍， 城市道路：卡口、压线、逆行、机占非、占用专用车道抓拍，高速道路：卡口、占用应急车道、大车占道抓拍，动态卡口：卡口，大车占道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交通版支持移动过程中违停车辆抓拍取证，满足832违停取证规范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全景取证系统专用支架</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路口交换机</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配置：可用千兆电口数≥8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交换容量≥16Gbps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转发性能≥11.91 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提供CQC认证证书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支持IEEE 802.3、IEEE 802.3u、IEEE802.3ab、IEEE 802.3x</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路口违停抓拍球</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摄像机靶面尺寸不小于1/1.8英寸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内置GPU芯片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摄像机内置镜头，支持40倍光学变倍，镜头最大焦距不小于240mm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视频输出支持2560×1440、25fps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红外距离不小于250米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支持最低照度可达彩色0.0002Lux，黑白0.0001Lux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水平旋转范围为360°连续旋转，垂直旋转范围为-20°~90°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支持快速聚焦功能，当设备跟踪行人或机动车等移动目标并录像时，单帧回放录像文件，每1帧画面均应清晰可见。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支持7路报警输入接口，2路报警输出接口，支持1路音频输入和输出接口。最大支持256GB的SD卡。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★支持违法停车抓拍功能，且白天和晚上违法停车捕获率、捕获有效率均大于99%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★设备进行违法停车检测时，镜头倍率为1倍，白天有效检测距离最大为150米，其他倍率下，白天有效检测距离最大为300米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★可识别不低于300种车辆品牌，车辆品牌识别白天准确率大于99%，晚上准确率大于99%。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★可识别不低于5000种车辆子品牌，车辆子品牌识别白天准确率大于99%，晚上准确率大于99%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可识别15种车辆颜色，车辆车身颜色识别准确率大于99%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光纤收发器</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千兆光纤收发器，单模单纤，20KM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6芯单模室外铠装光缆线。具实结算。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超5类室外防水网线。具实结算。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国标铜芯RVV护套线，RVVP-3*1.5mm，国标铜线。具实结算。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管材辅材</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设备12V直流电源、水晶头、PE管、波纹管、各类电线接插件、光缆熔纤、终端盒、光纤跳线、三孔插头、抱箍、防水胶布、扎带等所必须的施工辅材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施工项</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包含管道敷设、管内穿线、杆件安装、设备安装、吊车及工程车台班等施工费用项目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1193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交通信号灯建设部分</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八棱信号灯杆</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立杆273-6mm厚，上横臂140-5mm厚，下横臂120*120-5mm厚，基础法兰550-20mm厚，杆件热镀锌后喷塑处理.固定法兰直径550-5mm厚，预埋件螺栓对角中心距450mm-8支M27圆钢长1.5米。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信号灯杆地笼</w:t>
            </w:r>
          </w:p>
        </w:tc>
        <w:tc>
          <w:tcPr>
            <w:tcW w:w="91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固定法兰直径550-5mm厚，预埋件螺栓对角中心距450mm-8支M27圆钢长1.5米。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LED复合显示屏</w:t>
            </w:r>
          </w:p>
        </w:tc>
        <w:tc>
          <w:tcPr>
            <w:tcW w:w="91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2560*800mm路口动态显示综合屏支持通讯、学习、脉冲三种控制模式；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显示内容颜色与信号灯同色同步；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★支持通用显示及人工诱导显示两种发布模式，通过网络远程实时控制内容显示及预存内容显示，在通讯断开后显示预存内容；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可通过控制中心软件进行节目编辑，可编辑显示警示标语、指路标志、宣传语及后9秒的倒计时等，在手动、特勤等特殊控制模式下不出现乱码及不同步现象；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中心管理系统对路口可进行节目管理，系统后台服务可对路口节目进行轮询，实现特殊情况下的交通诱导控制。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2、主要性能指标：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模组：P10,三基色，32*16点，全户外SMT贴片封装，2R1G1B,静态恒流驱动方式；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平均寿命：≥100000小时。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控制方式：通讯、学习、脉冲；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箱体材质：1.5mm厚镀锌板（表面黑色喷塑，颜色可以定制）；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★显示单元具有防腐、防锈、防水、防尘的功能，防护等级不低于IP56标准。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象素点间距误差≤ 0.5mm，不平整度≤ 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★最大功率小于300W每平方米，功率因数大于0.9。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★在额定电流时的法向发光强度：不小于单色 5000cd/m2。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★显示屏的对地漏电流应不超过3.5mA。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以上要求中打★项需提供公安部检测报告证明。</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复合箭头信号灯</w:t>
            </w:r>
          </w:p>
        </w:tc>
        <w:tc>
          <w:tcPr>
            <w:tcW w:w="91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1、产品概述</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每套信号灯由红、黄、绿箭头，红、黄、绿满屏三个几何单元合并组成，灯体外壳颜色为黑色，底壳、前门盖、透光片及密封圈表面平滑,无缺料、开裂、银丝、变形和毛刺等缺陷，表面有牢固的防锈、防腐蚀层。前门盖和底壳采用蝴蝶扣式连接方式，方便徒手开启和关闭。</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2、产品特性</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.灯芯尺寸：392mm，三联体</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.外壳材料：ABS&amp;PC合金塑料</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.透明玻璃面罩：高透光率，阻燃，防紫外线</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.单灯亮度：红灯≥13115cd/㎡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             黄灯≥10709cd/㎡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             绿灯≥13450cd/㎡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.LED光强：红色≥6000mcd</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黄色≥6000mcd</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            绿色≥10000mcd</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.LED波长：红623±2nm；黄592±2nm；绿502±2nm</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.单灯功率：红、黄、绿均≤11W</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.以250g±0.5g的钢球从40cm的有效高度自由跌落，落点位于处于工作状态的信号灯面罩的中央。试验后，试样面罩不得碎裂，封接处不得有开裂等缺陷。</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3、性能指标</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1).工作电压：AC220V±20%</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2).工作频率：50Hz±2Hz</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3).功率因数：≥0.91</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4).启动瞬间电流：≤1.1A</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5).启动响应时间：＜20ms</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6).关闭响应时间：＜75ms</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7).绝缘电阻：≥500MΩ</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8).介电强度：耐压1440VAC</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9）.泄露电流：≤0.057mA</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10）.接地电阻：≤0.1Ω</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11).电源类型：恒压电源</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12).LED电路形式：恒流驱动，单颗LED最大电流＜18mA</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13).工作温度：-40℃～+80℃</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14).湿热性能：温度为40℃时，空气相对湿度≤95％±2％</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15).整灯寿命：超过10年</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16).抗振动、抗风压：＞145km/h</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17).执行标准：GB 14887-2011《道路交通信号灯》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满屏信号灯</w:t>
            </w:r>
          </w:p>
        </w:tc>
        <w:tc>
          <w:tcPr>
            <w:tcW w:w="91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1、产品概述</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每套信号灯由红、黄、绿三个几何单元合并组成，灯体外壳颜色为黑色，底壳、前门盖、透光片及密封圈表面平滑,无缺料、开裂、银丝、变形和毛刺等缺陷，表面有牢固的防锈、防腐蚀层。前门盖和底壳采用蝴蝶扣式连接方式，方便徒手开启和关闭。产品通过公安部交通安全产品质量监督检验中心检测，符合中华人民共和国GB 14887-2011标准，可出具有效期内的检测报告。</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2、产品特性</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.灯芯尺寸：392mm，三联体</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.外壳材料：ABS&amp;PC合金塑料</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.透明玻璃面罩：高透光率，阻燃，防紫外线</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 xml:space="preserve">.单灯发光强度：红灯≥697cd           </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 xml:space="preserve">                黄灯≥613cd        </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 xml:space="preserve">                绿灯≥701cd</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.LED光强：红色≥6000mcd</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黄色≥6000mcd</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绿色≥10000mcd</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.LED波长：红623±2nm；黄592±2nm；绿502±2nm</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.单灯功率：红、黄、绿均≤14W</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.以250g±0.5g的钢球从40cm的有效高度自由跌落，落点位于处于工作状态的信号灯面罩的中央。试验后，试样面罩不得碎裂，封接处不得有开裂等缺陷。</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夜间降光功能：以调幅或调相方式降低信号灯供电电源电压，当电压有效值不大于150V时，信号灯应能正常工作，发光单元基准轴上的发光强度应不小于150cd且不大于250cd，亮度应不小于1500cd/m2且不大于2500cd/m2。（可出具有效期内的检测报告）</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3、性能指标</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1).工作电压：AC220V±20%</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2）.工作频率：50Hz±2Hz</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3）.功率因数：≥0.91</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4）.启动瞬间电流：≤1.2A</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5）.启动响应时间：＜10ms</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6）.关闭响应时间：＜85ms</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7）.绝缘电阻：≥500MΩ</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8).介电强度：耐压1440VAC</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9).泄露电流：≤0.059mA</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10).接地电阻：≤0.1Ω</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11).电源类型：恒压电源</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12).LED电路形式：恒流驱动，单颗LED最大电流＜18mA</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13).工作温度：-40℃～+80℃</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14).湿热性能：温度为40℃时，空气相对湿度≤95％±2％</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15）.★外壳防护等级：IP55（可出具有效期内的检测报告）</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16）.整灯寿命：超过10年</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17）.抗振动、抗风压：＞145km/h</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18).执行标准：GB 14887-2011《道路交通信号灯》</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（以上要求中打★项需提供公安部检测报告证明</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竖装支架</w:t>
            </w:r>
          </w:p>
        </w:tc>
        <w:tc>
          <w:tcPr>
            <w:tcW w:w="91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信号灯竖装支架。</w:t>
            </w:r>
          </w:p>
        </w:tc>
        <w:tc>
          <w:tcPr>
            <w:tcW w:w="7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非机动车信号灯</w:t>
            </w:r>
          </w:p>
        </w:tc>
        <w:tc>
          <w:tcPr>
            <w:tcW w:w="91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1、产品概述</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每套信号灯由红、黄、绿三个几何单元合并组成，灯体外壳颜色为黑色，底壳、前门盖、透光片及密封圈表面平滑,无缺料、开裂、银丝、变形和毛刺等缺陷，表面有牢固的防锈、防腐蚀层。前门盖和底壳采用蝴蝶扣式连接方式，方便徒手开启和关闭。产品通过公安部交通安全产品质量监督检验中心检测，符合中华人民共和国GB 14887-2011标准，可出具有效期内的检测报告。</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2、产品特性</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.灯芯尺寸：392mm，三联体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.外壳材料：ABS&amp;PC合金塑料</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.透明玻璃面罩：高透光率，阻燃，防紫外线</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 xml:space="preserve">.单灯发光强度：红灯≥320cd            </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 xml:space="preserve">                     黄灯≥277cd        </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 xml:space="preserve">                     绿灯≥290cd</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.LED光强：红色≥6000mcd，黄色≥6000mcd，绿色≥10000mcd</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.LED波长：红623±2nm；黄592±2nm；绿502±2nm</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.单灯功率：红、黄、绿均≤9W</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.以250g±0.5g的钢球从40cm的有效高度自由跌落，落点位于处于工作状态的信号灯面罩的中央。试验后，试样面罩不得碎裂，封接处不得有开裂等缺陷。</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3、性能指标</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1).工作电压：AC220V±20%</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2).工作频率：50Hz±2Hz</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3).功率因数：≥0.9</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4).启动瞬间电流：≤1A</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5).启动响应时间：＜10ms</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6).关闭响应时间：＜90ms</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7).绝缘电阻：≥500MΩ</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8).介电强度：耐压1440VAC</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9）.泄露电流：≤0.049mA</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10）.接地电阻：≤0.1Ω</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11).电源类型：恒压电源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12).LED电路形式：恒流驱动，单颗LED最大电流＜18mA</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13).工作温度：-40℃～+80℃</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14).湿热性能：温度为40℃时，空气相对湿度≤95％±2％</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15).★外壳防护等级：IP55（可出具有效期内的检测报告）</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16）★夜间降光功能：以调幅或调相方式降低信号灯供电电源电压，当电压有效值不大于150V时，信号灯应能正常工作，发光单元基准轴上的亮度应不小于1500cd/m2且不大于2500cd/m2。（出具有效期内的检测报告）</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17).整灯寿命：超过10年</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18).抗振动、抗风压：＞145km/h</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19).执行标准：GB 14887-2011《道路交通信号灯》</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（以上要求中打★项需提供公安部检测报告证明）</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定制支架</w:t>
            </w:r>
          </w:p>
        </w:tc>
        <w:tc>
          <w:tcPr>
            <w:tcW w:w="91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定制支架，安装非机动车和左转非机动车灯用。</w:t>
            </w:r>
          </w:p>
        </w:tc>
        <w:tc>
          <w:tcPr>
            <w:tcW w:w="7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一体化行人灯（侧发光）</w:t>
            </w:r>
          </w:p>
        </w:tc>
        <w:tc>
          <w:tcPr>
            <w:tcW w:w="91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行人灯符合国标GB14887-2011并通过公安部交通安全产品质量监督检测中心检测；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屏体接入信号控制中心，可通过中心编辑显示文字，颜色与行人灯同色同步。一体化灯侧向增加倒计时排，可显示本向或对向的时间倒计时排，增加路口行人过街视角宽度。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显示画面：国标红人、绿人，可编辑字幕显示屏，立柱侧发光倒计时排，立柱式一体化设计；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灯面直径：φ300 mm，发光单元采用超高亮度发光二极管；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立柱显示屏，采用P8双基色全户外屏体设计，显示像素：32*192，顶端倒9秒显示倒计时读秒，和行人灯同色同步；显示屏字幕颜色与行人灯灯色同步显示，绿灯时显示绿色提示语，红灯时显示红色提示语，提示语可通过中心软件编辑，根据需要更改显示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立柱测面倒计时排，采用高亮红、黄、绿LED发光管，每排LED不少于三颗，支持学习、通讯、触动等控制模式，可设置和本相或对向行人灯倒计时同步倒计递减显示；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行人灯灯形式：一体化国标两联结构。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整体和发光单元有文字清晰的铭牌，壳体防护等级大于IP53。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信号灯壳体表面经喷塑处理，外观完整、光洁、无开裂、银丝等缺陷。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信号灯发光单元采用圆形结构，全密封设计，除了信号灯引线外，所有电气部件应密封在专用信号灯托盘内，保证在壳体轻微损坏变形条件下仍具有良好的防护性能。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所有安装螺丝要求采用不锈钢螺丝，保证长时间室外使用不锈蚀；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为了便于信号灯的维护，每个信号灯单元的电源部分为独立部件，统一接口，所有信号灯单元采用统一的电源，不同单元之间的电源部件能够互换；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光源寿命：≥10万小时；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工作温度：－40℃～+80℃；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工作湿度：＜90％rh；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14.绝缘电阻：≥500MΩ</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一体化行人灯地笼</w:t>
            </w:r>
          </w:p>
        </w:tc>
        <w:tc>
          <w:tcPr>
            <w:tcW w:w="91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固定法兰300*400-3mm厚，预埋件螺栓对角中心距320mm-4支M16圆钢长0.6米。地笼一道十字撑加一道箍筋。基坑规格600*600-600mm深。</w:t>
            </w:r>
          </w:p>
        </w:tc>
        <w:tc>
          <w:tcPr>
            <w:tcW w:w="7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1"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协调式信号机</w:t>
            </w:r>
          </w:p>
        </w:tc>
        <w:tc>
          <w:tcPr>
            <w:tcW w:w="91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集中协调式信号机符合GB25280-2016标准要求并提供公安部检测报告。要求接入现有中心控制平台，接入后实现（状态展示、参数配置、集中控制、协调控制、交通流采集、中心协调控制等）及根据道路智能化发展进行功能定制。接入协议支持GBT20999-2007,GBT20999-2017及NTCIP协议体系结构，通过权威部门评测并提供检测报告。主机配置：支持32个主相位，标准48路灯驱输出（每路输出端子包含短路保险丝及断路LED指示）最大支持96路灯驱输出实现双路口的集中16阶段控制；全彩色液晶及键盘等；流量采集功能:支持地磁检测器、视频检测器及微波雷达接入并实时LED指示车辆触发状态，并支持通过平台导出流量数据，生成流量统计报表，可按固定间隔或信控周期获取每个车道的车流量、平均车速、平均车头时距、时间占有率、排队长度数据。；支持远程程序升级维护，支持U盘导入设置，支持笔记本现场运行参数设置；可配置2块控制板：实现双CPU控制，实现双机备份、智能降级、公交优先、视频检测、地磁检测、无线控制等；可配置全彩色液晶面板及键盘人机界面，全彩色中文友好界面，可现场监测运行状态、模拟路口、配置设备参数；交通信号控制机对每一个输出单元LED等（每一组灯或其他设备）的电压和电流进行检测，如果信号灯故障实时上报中心。支持每个路口可设置8个方向岔口（正东、正南、正西、正北、东南、西南、西北、西北、东北），每个方向岔口可设置8个进口车道和8个出口车道在信号机之间没有有线连接的条件下，可通过GPS对时和设定相位差来实现交叉口交通信号协调控制支持可变车道、潮汐车道、闸道通行方案设置及控制，该路口其余车道红绿灯控制信号可独立运行方案放行灯色特殊控制，包括：全红、黄闪、关灯、红闪发送方案过程中断电/断网，设备重启/恢复网络后无异常，正常运行原来的周期方案；发送方案成功后断电/断网，设备重启/恢复网络后无异常，正常运行新的周期方案支持可变车道配置，满足不同时段下车流变化，且需单独控制的需求，适用于潮汐车道、闸道、普通可变车道路口支持待行区配置，确保车辆在安全的前提下，有序且快速通行，提高通行效率支持学习式、脉冲式、RS-485通讯式倒计时屏连接，满足不同国标波特率的灵活配置，最大支持32路通讯式倒计时信号输出支持网络风暴防护功能，确保网络异常情况下设备正常运行支持通过中心客户端、现场维护工具进行配置，方便用户应用支持平台临时方案及特勤任务下发，应对多种紧急突发路况支持车流量统计、饱和度、占有率推送平台，支撑中心控制业务支持全面的故障诊断功能，日志存储，方便故障诊断支持配置方案导出导入，方便客户备份使用，支持短连接路口配置，独立控制，支持非协调式行人过街请求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★控单元失效处置：信号机当主控单元发生故障时，当前路口放行状态不受影响，继续执行原定周期工作方式，无灭灯现象，当主控单元故障解除后自动恢复自主控制；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★配置数据备份与恢复功能：支持USB扩展存储功能，能进行配时方案的备份及恢复；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★图形化配置功能：信号机配置软件采用中文图形化配置路口渠化、检测器、信号灯连接关系、配时方案与时段信息；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★U盾防护功能：信号机支持打开手动控制门，插上U盾防护后，信号机能响应手动控制，能响应相位驻留、步进、黄闪、全红等控制，去除U盾后，信号机不响应手动控制；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★工作环境状态监视功能：信号机能对机器内温度、湿度及市电输入电压进行实时检测；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★GPS校时功能：在工作状态下，能通过GPS设备进行自动校时；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拥堵控制功能：当路口缓行时，上游路口应能减少绿灯放行时间，下游路口增加绿灯放行时间。当路口拥堵时，上游路口能截止当前绿灯放行时间，下游路口能继续增加绿灯放行时间，当通行车道排队消失后，路口控制状态自动恢复正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★短信报警功能：能将故障信息及断电信息通过短信发送到设定的手机中；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具有控制机信息发布接口功能，用于面向车联网应用的道路交通信号机与交通管控与信息服务平台、路测车联网通信设备的通信。支持配置无线接收单元，配合遥控器可实现&gt;500米无线遥控设备运行，可实现指定路口控制、群控、指定相位放行、勤务路线选择放行等功能；支持配置车载GPS单元，配合无线接收单元，实现中心专网内自动勤务放行控制，不需要中心人员手控干预实现自动勤务放行功能；支持配置控制手柄：能实现指定阶段、指定灯色、步阶切换、手动控制等交通管制控制；实时监测信号机运行状态、通讯状态、控制方式状态等；双开门机箱；以上要求中打★项需提供公安部检测报告证明</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信号机箱</w:t>
            </w:r>
          </w:p>
        </w:tc>
        <w:tc>
          <w:tcPr>
            <w:tcW w:w="91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1.功能:1400mm*688mm*440mm，含空开、配线架等附件，要求每位输出端子配置保险丝及LED通断指示，方便维护，要求包含环境检测及市电电压检测单元，并接入现有控制平台。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遥控接收单元</w:t>
            </w:r>
          </w:p>
        </w:tc>
        <w:tc>
          <w:tcPr>
            <w:tcW w:w="91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支持已建路口和新建路口接收遥控信号，无线接受距离&gt;500米； 工作频率：470MHZ开放频段，通讯频率&lt;1s； 配合遥控器及车载终端，实现信号控制机的人、车通讯；支持232和485接口，实现管控、公交优先、GPS自动放行等功能</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优化单元</w:t>
            </w:r>
          </w:p>
        </w:tc>
        <w:tc>
          <w:tcPr>
            <w:tcW w:w="91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32位高性能CPU为核心，采用工业CAN总线式架构，预留RS-232、RS-485、USB、RJ45多种通讯接口，可实现独立联网控制功能。支持公交优先、微波雷达检测、视频检测、地磁检测等交通流采集功能，完成数据解析、处理、存储并通过面板指示灯指示过车状态；支持无线遥控功能，配合车载GPS移动终端及软件实现自动勤务功能</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路口配时优化</w:t>
            </w:r>
          </w:p>
        </w:tc>
        <w:tc>
          <w:tcPr>
            <w:tcW w:w="91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对路口进行不少于一周的道路流量调查，配置合理的交通配时及配时后的交通配时优化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19芯信号电缆</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RVV19*1.5mm2、信号灯控制线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2芯屏蔽电缆</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RVVSP2*1.5mm2行人屏、雷达、显示屏通讯线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2芯电源线</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RVV2*6mm2、信号机电源线、含敷设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4芯信号电缆</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RVV4*1.5、信号机电源线、含敷设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5芯信号电缆</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RVV5*1.5、信号机电源线、含敷设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6芯光纤</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单模6芯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5类室外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工业交换机</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8口千兆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工业交换机</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机架式百兆4路电口，百兆4路光口</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杆件基础</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基坑开挖、土方外运5km、C25商品砼现浇:  信号灯基坑1600*1600*1800（4个），一体化行人灯基坑600*600*800（8个），信号机箱基坑800*600*400（1个）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接线井砌筑</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1.垫层、基础材质及厚度:150厚碎石，150厚C25垫层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2.砌筑材料品种、规格、强度等级:240砖砌筑 井深800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3.勾缝、抹面要求:厚M1.5抹面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4.盖板材质、规格:水泥井盖（750mm*750mm）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5.井盖、井圈材质及规格:12@100,单层双向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顶管</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1.P100玻璃钢夹砂管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2.工作坑：2000*5000*4000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辅助管道敷设</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直径75mmPE管、沟槽开挖30cm*40cm（宽度*深度）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接地</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要求接地电阻&lt;4欧姆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具体做法详见图纸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信号设备集成安装</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包含信号灯、一体化行人灯、屏体、倒计时等安装</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吊车台班</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工程车台班</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1193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配套交通设施建设部分</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道路预警系统</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含路阔路况感知系统、车辆分流引导/警示系统、车辆分析系统、智能道路监控系统四部分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智慧交通控制系统</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违停劝离提醒：实现对机动车违法停车的车主进行提醒劝离的功能，满足城市交警用户查处机动车违法停车的违法行为需先行提醒通知后处罚的需求，主要功能如下：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1、支持配置集成指挥平台对接信息。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2、支持上传参数配置，包括图片大小限制、接口重试次数、提醒方式、是否开启多张图片上传等。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3、支持非严管路段的违停取证，接收到违停事件后先调用集成指挥平台接口进行提醒，10分钟后车辆未驶离接收到设备上传的违停取证后再调用集成指挥平台接口上传违停数据。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4、支持严管路的违停取证，接收到设备上传的违停取证数据后先调用集成指挥平台接口进行提醒，再调用集成指挥平台接口上传违停数据。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5、支持对违停数据进行查询，并支持展示违停数据详情包括违停结构化数据、图片数据、调用接口结果。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指挥平台对接：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★支持接收过车数据统计、上传成功数及占比统计、上传失败数及占比统计。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★支持按卡口状态（正常卡口数、数据上传异常卡口、数据接收异常卡口）统计数据。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★支持统计卡口数据延时情况，包括延时时间8秒以内、3分钟以内、三分钟以上。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★支持排行统计，包括无牌车卡口排行、上传失败卡口排行、支持上传失败原因排行。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道路铭牌</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1500*450*2mm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2.5米路名牌立柱</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1.5x0.45m(单柱式)。2.5米立杆直径89-3mm厚，基础法兰300*300-10mm厚，热镀锌后喷塑处理。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单立柱地笼</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固定法兰300*300-3mm厚，预埋件螺栓中心距200*200mm-4支M16圆钢长0.6米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热熔标线</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密度：1.8-2.3g/cm³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软化点：100-140℃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抗压强度：≥12Mpa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耐水性：在水中浸24h无变色、起皱、起泡、开裂等现象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耐碱性：在氢氧化钠饱和溶液中浸24h无变色、起皱、起泡、开裂等现象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加热稳定性：200-220℃在搅拌状态下保持4h无明显变黄、焦化、结块等现象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玻璃珠含量，%：≥30%（符合GB/T24722有关规定）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逆反光系数：白色标线逆反光亮度≥150mcd.lx-1.m-2，黄色标线逆反光亮度≥100mcd.lx-1.m-2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彩色路面</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保护剂是针对水泥和沥青路面的特点而研发出来的一款具有改色、防滑，翻新、预防道路病害于一体的变革性产品。对水泥路面和沥青路面附着良好，配合不同的施工工艺可以做出普通防滑效果或者彩色防滑路面效果。大面积用于道路影绘与面水泥路面的翻新改色工程，经久不褪色，是一款经济适用的新型路用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应用范围：人行路，自行车道，城市园林绿道，公园小区路面，停车场学校园区厂区，园林景观路面等需要翻新或改色路面。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产品用料：双组份聚氨酯产品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立体斑马线</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密度：1.8-2.3g/cm³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软化点：100-140℃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抗压强度：≥12Mpa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耐水性：在水中浸24h无变色、起皱、起泡、开裂等现象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耐碱性：在氢氧化钠饱和溶液中浸24h无变色、起皱、起泡、开裂等现象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加热稳定性：200-220℃在搅拌状态下保持4h无明显变黄、焦化、结块等现象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玻璃珠含量，%：≥30%（符合GB/T24722有关规定）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逆反光系数：白色标线逆反光亮度≥150mcd.lx-1.m-2，黄色标线逆反光亮度≥100mcd.lx-1.m-2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冷喷道牙线（黄色）</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冷喷道牙线（黄色）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道路提示牌</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0.8*1米道路提示牌，3mm厚铝板，反光膜：四类超强反光膜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道路提示牌立杆</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立杆直径180-4mm厚，横臂直径102-4mm厚，基础法兰直径450-16mm厚，热镀锌后喷塑处理。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地笼</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固定法兰直径450-4mm厚，预埋件螺栓对角中心距350mm-6支M24圆钢长1.125米。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道路指示标牌</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3*1.5米指路标志牌，3mm厚铝板，反光膜：四类超强反光膜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道路指示牌立杆</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7米立杆直径219-5mm厚，4米横臂直径114-4mm厚，横臂法兰直径240-16mm厚，基础法兰直径500-16mm厚，热镀锌后喷塑处理。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地笼</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固定法兰直径500-4mm厚，预埋件螺栓对角中心距400mm-8支M24圆钢长1.285米。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立杆基础</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含基坑开挖、土方转运、C25混凝土浇筑及路面恢复等，其中1800*1800-2400mm深基坑10套、1600*1600-1800mm深基坑9套、600*600-800mm深基坑30套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机动车停车位</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此项包含清除原北村路路段施划的约400个停车位，以及新施划2.0米*6米（含箭头）、冷喷处理规格的机动车停车位400个。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施工项</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满足项目具体需求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吊车台班</w:t>
            </w:r>
          </w:p>
        </w:tc>
        <w:tc>
          <w:tcPr>
            <w:tcW w:w="9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bl>
    <w:p/>
    <w:p/>
    <w:p/>
    <w:p/>
    <w:p/>
    <w:p/>
    <w:p/>
    <w:p/>
    <w:p/>
    <w:p/>
    <w:p/>
    <w:p/>
    <w:p/>
    <w:p/>
    <w:p/>
    <w:p/>
    <w:p/>
    <w:p/>
    <w:p/>
    <w:p/>
    <w:p/>
    <w:p/>
    <w:tbl>
      <w:tblPr>
        <w:tblStyle w:val="11"/>
        <w:tblW w:w="124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1440"/>
        <w:gridCol w:w="1770"/>
        <w:gridCol w:w="4440"/>
        <w:gridCol w:w="1365"/>
        <w:gridCol w:w="132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1246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智慧城管升级改造部分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点位</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技术规格</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社会管理学院南门</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新增球机</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7寸全彩球机;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支持1/2.8" 400万23倍光学变焦镜头，采用高效补光阵列，低功耗，红外补光150 m，白光补光30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支持区域入侵侦测、越界侦测、进入区域侦测和离开区域侦等智能侦测;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适用于交通道路，广场、公园、出入口、园区周界等场景;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支持最大2560 × 1440 @30 fps高清画面输出;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支持切换为人脸抓拍模式，最大同时抓拍5张人脸;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支持H.265高效压缩算法，可较大节省存储空间;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支持超低照度，0.005 Lux @F1.5（彩色），0.001 Lux @F1.5（黑白），0 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支持23倍光学变倍，16倍数字变倍;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支持玻璃加热除雾;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支持三码流技术，每路码流可独立配置分辨率及帧率;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支持真宽动态;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支持3D数字降噪、强光抑制、SmartIR;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支持360°水平旋转，垂直方向-15°~90°（自动翻转）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支持3D定位，可通过鼠标框选目标以实现目标的快速定位与捕捉;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支持定时任务、一键守望、一键巡航功能;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支持最大512 GB的 MicroSD/MicroSDHC/MicroSDXC卡存储;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支持海康SDK、开放型网络视频接口、ISAPI、GB/T28181、ISUP、萤石云平台接入;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防雷、防浪涌、防突波，IP66防护等级;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支持定时抓图与事件抓图功能;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传感器类型：1/2.8＂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最低照度：彩色：0.005Lux @ (F1.5，AGC ON)；黑白：0.001Lux @(F1.5，AGC ON)；0 Lux with IR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宽动态：支持真宽动态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焦距：5.9-135.7 mm,23倍光学变倍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视场角：60.2°~3.4°（广角~望远）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补光灯类型：混合补光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补光灯距离：【白光】30m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【红外】150m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防补光过曝：支持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水平范围：水平360°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垂直范围：-15°-90°(自动翻转)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水平速度：水平键控速度：0.1°-160°/s,速度可设;水平预置点速度：240°/s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垂直速度：垂直键控速度：0.1°-120°/s,速度可设;垂直预置点速度：200°/s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主码流帧率分辨率：50 Hz：25 fps（2560 × 1440，1920 × 1080，1280 × 960，1280 ×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 Hz：30 fps（2560 × 1440，1920 × 1080，1280 × 960，1280 ×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视频压缩标准：H.265;H.264;MJPEG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网络接口：RJ45网口;自适应10M/100M网络数据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SD卡扩展：内置Micro SD卡插槽，支持Micro SD/Micro SDHC/Micro SDXC卡（最大支持512GB）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报警输入：2路报警输入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报警输出：1路报警输出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音频输入：1路音频输入，音频峰值：2-2.4V[p-p]，输入阻抗：1 kΩ±10%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音频输出：1路音频输出，线性电平，阻抗:600Ω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供电方式：AC24V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电流及功耗：最大功耗：42 W（其中红外灯最大功耗：16W）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工作温湿度：-30℃-65℃;湿度小于90%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恢复出厂设置：支持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除雾：加热玻璃除雾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尺寸：Φ220×353.4mm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重量：4.5Kg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防护：IP66;抗干扰能力强，适用于严酷的电磁环境，符合GB/T17626.2/3/4/5/6四级标准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新增音柱</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 智慧音柱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智慧声柱额定功率60W,有效频率范围100Hz-17KHz,灵敏度90dB(±3db）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内置 16M 音频存储空间，可以通过外置 USB 接口擦除拷贝 6 首音乐，通过拨码开关选择预设音乐信 号，通过触发播放预设语音节目。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该产品外置一路线路输入接口，可以播放外部音源。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该产品具有本地音乐和线路音乐设置有音量调节旋钮。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该产品使用直流电源供电，内置 D 类数字功放，效率可达 90%以上。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该产品使用高质量的扬声器，清晰的还原声音。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 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待机功率＜1W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 100Hz~17KHz （±3db）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 DC 24V/5A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信噪比≥80db</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监控立杆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定制3.5米立杆带横臂</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5类室外</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水晶头、波纹管、各类电线接插件、光缆熔纤、终端盒、光纤跳线、三孔插头、抱箍、防水胶布、扎带等所必须的施工辅材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不锈钢防水箱</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不锈钢材质定制，200*300*400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破路，修复</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道路破路，铺设直径75mmPE管、沟槽开挖30cm*40cm（宽度*深度）并恢复</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社会管理学院西门</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新增音柱</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 智慧音柱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智慧声柱额定功率60W,有效频率范围100Hz-17KHz,灵敏度90dB(±3db）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内置 16M 音频存储空间，可以通过外置 USB 接口擦除拷贝 6 首音乐，通过拨码开关选择预设音乐信 号，通过触发播放预设语音节目。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该产品外置一路线路输入接口，可以播放外部音源。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该产品具有本地音乐和线路音乐设置有音量调节旋钮。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该产品使用直流电源供电，内置 D 类数字功放，效率可达 90%以上。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该产品使用高质量的扬声器，清晰的还原声音。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 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待机功率＜1W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 100Hz~17KHz （±3db）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 DC 24V/5A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信噪比≥80db</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职新路与经十路东南角</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利旧</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职新路与经十路西北角</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增加音柱</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 智慧音柱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智慧声柱额定功率60W,有效频率范围100Hz-17KHz,灵敏度90dB(±3db）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内置 16M 音频存储空间，可以通过外置 USB 接口擦除拷贝 6 首音乐，通过拨码开关选择预设音乐信 号，通过触发播放预设语音节目。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该产品外置一路线路输入接口，可以播放外部音源。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该产品具有本地音乐和线路音乐设置有音量调节旋钮。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该产品使用直流电源供电，内置 D 类数字功放，效率可达 90%以上。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该产品使用高质量的扬声器，清晰的还原声音。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 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待机功率＜1W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 100Hz~17KHz （±3db）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 DC 24V/5A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信噪比≥80db</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北村路南段</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新增球机</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7寸全彩球机;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支持1/2.8" 400万23倍光学变焦镜头，采用高效补光阵列，低功耗，红外补光150 m，白光补光30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支持区域入侵侦测、越界侦测、进入区域侦测和离开区域侦等智能侦测;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适用于交通道路，广场、公园、出入口、园区周界等场景;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支持最大2560 × 1440 @30 fps高清画面输出;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支持切换为人脸抓拍模式，最大同时抓拍5张人脸;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支持H.265高效压缩算法，可较大节省存储空间;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支持超低照度，0.005 Lux @F1.5（彩色），0.001 Lux @F1.5（黑白），0 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支持23倍光学变倍，16倍数字变倍;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支持玻璃加热除雾;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支持三码流技术，每路码流可独立配置分辨率及帧率;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支持真宽动态;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支持3D数字降噪、强光抑制、SmartIR;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支持360°水平旋转，垂直方向-15°~90°（自动翻转）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支持3D定位，可通过鼠标框选目标以实现目标的快速定位与捕捉;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支持定时任务、一键守望、一键巡航功能;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支持最大512 GB的 MicroSD/MicroSDHC/MicroSDXC卡存储;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支持海康SDK、开放型网络视频接口、ISAPI、GB/T28181、ISUP、萤石云平台接入;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防雷、防浪涌、防突波，IP66防护等级;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支持定时抓图与事件抓图功能;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传感器类型：1/2.8＂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最低照度：彩色：0.005Lux @ (F1.5，AGC ON)；黑白：0.001Lux @(F1.5，AGC ON)；0 Lux with IR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宽动态：支持真宽动态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焦距：5.9-135.7 mm,23倍光学变倍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视场角：60.2°~3.4°（广角~望远）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补光灯类型：混合补光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补光灯距离：【白光】30m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【红外】150m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防补光过曝：支持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水平范围：水平360°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垂直范围：-15°-90°(自动翻转)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水平速度：水平键控速度：0.1°-160°/s,速度可设;水平预置点速度：240°/s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垂直速度：垂直键控速度：0.1°-120°/s,速度可设;垂直预置点速度：200°/s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主码流帧率分辨率：50 Hz：25 fps（2560 × 1440，1920 × 1080，1280 × 960，1280 ×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 Hz：30 fps（2560 × 1440，1920 × 1080，1280 × 960，1280 ×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视频压缩标准：H.265;H.264;MJPEG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网络接口：RJ45网口;自适应10M/100M网络数据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SD卡扩展：内置Micro SD卡插槽，支持Micro SD/Micro SDHC/Micro SDXC卡（最大支持512GB）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报警输入：2路报警输入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报警输出：1路报警输出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音频输入：1路音频输入，音频峰值：2-2.4V[p-p]，输入阻抗：1 kΩ±10%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音频输出：1路音频输出，线性电平，阻抗:600Ω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供电方式：AC24V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电流及功耗：最大功耗：42 W（其中红外灯最大功耗：16W）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工作温湿度：-30℃-65℃;湿度小于90%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恢复出厂设置：支持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除雾：加热玻璃除雾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尺寸：Φ220×353.4mm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重量：4.5Kg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防护：IP66;抗干扰能力强，适用于严酷的电磁环境，符合GB/T17626.2/3/4/5/6四级标准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5类室外</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水晶头、波纹管、各类电线接插件、光缆熔纤、终端盒、光纤跳线、三孔插头、抱箍、防水胶布、扎带等所必须的施工辅材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不锈钢防水箱</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不锈钢材质定制，200*300*400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职业技术学院</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新增球机</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7寸全彩球机;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支持1/2.8" 400万23倍光学变焦镜头，采用高效补光阵列，低功耗，红外补光150 m，白光补光30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支持区域入侵侦测、越界侦测、进入区域侦测和离开区域侦等智能侦测;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适用于交通道路，广场、公园、出入口、园区周界等场景;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支持最大2560 × 1440 @30 fps高清画面输出;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支持切换为人脸抓拍模式，最大同时抓拍5张人脸;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支持H.265高效压缩算法，可较大节省存储空间;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支持超低照度，0.005 Lux @F1.5（彩色），0.001 Lux @F1.5（黑白），0 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支持23倍光学变倍，16倍数字变倍;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支持玻璃加热除雾;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支持三码流技术，每路码流可独立配置分辨率及帧率;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支持真宽动态;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支持3D数字降噪、强光抑制、SmartIR;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支持360°水平旋转，垂直方向-15°~90°（自动翻转）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支持3D定位，可通过鼠标框选目标以实现目标的快速定位与捕捉;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支持定时任务、一键守望、一键巡航功能;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支持最大512 GB的 MicroSD/MicroSDHC/MicroSDXC卡存储;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支持海康SDK、开放型网络视频接口、ISAPI、GB/T28181、ISUP、萤石云平台接入;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防雷、防浪涌、防突波，IP66防护等级;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支持定时抓图与事件抓图功能;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传感器类型：1/2.8＂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最低照度：彩色：0.005Lux @ (F1.5，AGC ON)；黑白：0.001Lux @(F1.5，AGC ON)；0 Lux with IR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宽动态：支持真宽动态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焦距：5.9-135.7 mm,23倍光学变倍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视场角：60.2°~3.4°（广角~望远）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补光灯类型：混合补光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补光灯距离：【白光】30m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【红外】150m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防补光过曝：支持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水平范围：水平360°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垂直范围：-15°-90°(自动翻转)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水平速度：水平键控速度：0.1°-160°/s,速度可设;水平预置点速度：240°/s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垂直速度：垂直键控速度：0.1°-120°/s,速度可设;垂直预置点速度：200°/s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主码流帧率分辨率：50 Hz：25 fps（2560 × 1440，1920 × 1080，1280 × 960，1280 ×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 Hz：30 fps（2560 × 1440，1920 × 1080，1280 × 960，1280 ×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视频压缩标准：H.265;H.264;MJPEG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网络接口：RJ45网口;自适应10M/100M网络数据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SD卡扩展：内置Micro SD卡插槽，支持Micro SD/Micro SDHC/Micro SDXC卡（最大支持512GB）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报警输入：2路报警输入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报警输出：1路报警输出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音频输入：1路音频输入，音频峰值：2-2.4V[p-p]，输入阻抗：1 kΩ±10%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音频输出：1路音频输出，线性电平，阻抗:600Ω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供电方式：AC24V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电流及功耗：最大功耗：42 W（其中红外灯最大功耗：16W）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工作温湿度：-30℃-65℃;湿度小于90%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恢复出厂设置：支持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除雾：加热玻璃除雾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尺寸：Φ220×353.4mm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重量：4.5Kg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防护：IP66;抗干扰能力强，适用于严酷的电磁环境，符合GB/T17626.2/3/4/5/6四级标准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新增音柱</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 智慧音柱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智慧声柱额定功率60W,有效频率范围100Hz-17KHz,灵敏度90dB(±3db）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内置 16M 音频存储空间，可以通过外置 USB 接口擦除拷贝 6 首音乐，通过拨码开关选择预设音乐信 号，通过触发播放预设语音节目。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该产品外置一路线路输入接口，可以播放外部音源。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该产品具有本地音乐和线路音乐设置有音量调节旋钮。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该产品使用直流电源供电，内置 D 类数字功放，效率可达 90%以上。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该产品使用高质量的扬声器，清晰的还原声音。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 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待机功率＜1W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 100Hz~17KHz （±3db）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 DC 24V/5A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信噪比≥80db</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监控加长横臂</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定制横臂，1.5米-2.5米，满足现场实际需要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5类室外</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水晶头、波纹管、各类电线接插件、光缆熔纤、终端盒、光纤跳线、三孔插头、抱箍、防水胶布、扎带等所必须的施工辅材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不锈钢防水箱</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不锈钢材质定制，200*300*400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破路，修复</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道路破路，铺设直径75mmPE管、沟槽开挖30cm*40cm（宽度*深度）并恢复</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临高路与北村路</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新增球机</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7寸全彩球机;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支持1/2.8" 400万23倍光学变焦镜头，采用高效补光阵列，低功耗，红外补光150 m，白光补光30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支持区域入侵侦测、越界侦测、进入区域侦测和离开区域侦等智能侦测;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适用于交通道路，广场、公园、出入口、园区周界等场景;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支持最大2560 × 1440 @30 fps高清画面输出;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支持切换为人脸抓拍模式，最大同时抓拍5张人脸;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支持H.265高效压缩算法，可较大节省存储空间;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支持超低照度，0.005 Lux @F1.5（彩色），0.001 Lux @F1.5（黑白），0 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支持23倍光学变倍，16倍数字变倍;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支持玻璃加热除雾;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支持三码流技术，每路码流可独立配置分辨率及帧率;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支持真宽动态;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支持3D数字降噪、强光抑制、SmartIR;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支持360°水平旋转，垂直方向-15°~90°（自动翻转）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支持3D定位，可通过鼠标框选目标以实现目标的快速定位与捕捉;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支持定时任务、一键守望、一键巡航功能;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支持最大512 GB的 MicroSD/MicroSDHC/MicroSDXC卡存储;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支持海康SDK、开放型网络视频接口、ISAPI、GB/T28181、ISUP、萤石云平台接入;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防雷、防浪涌、防突波，IP66防护等级;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支持定时抓图与事件抓图功能;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传感器类型：1/2.8＂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最低照度：彩色：0.005Lux @ (F1.5，AGC ON)；黑白：0.001Lux @(F1.5，AGC ON)；0 Lux with IR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宽动态：支持真宽动态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焦距：5.9-135.7 mm,23倍光学变倍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视场角：60.2°~3.4°（广角~望远）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补光灯类型：混合补光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补光灯距离：【白光】30m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【红外】150m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防补光过曝：支持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水平范围：水平360°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垂直范围：-15°-90°(自动翻转)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水平速度：水平键控速度：0.1°-160°/s,速度可设;水平预置点速度：240°/s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垂直速度：垂直键控速度：0.1°-120°/s,速度可设;垂直预置点速度：200°/s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主码流帧率分辨率：50 Hz：25 fps（2560 × 1440，1920 × 1080，1280 × 960，1280 ×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 Hz：30 fps（2560 × 1440，1920 × 1080，1280 × 960，1280 ×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视频压缩标准：H.265;H.264;MJPEG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网络接口：RJ45网口;自适应10M/100M网络数据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SD卡扩展：内置Micro SD卡插槽，支持Micro SD/Micro SDHC/Micro SDXC卡（最大支持512GB）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报警输入：2路报警输入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报警输出：1路报警输出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音频输入：1路音频输入，音频峰值：2-2.4V[p-p]，输入阻抗：1 kΩ±10%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音频输出：1路音频输出，线性电平，阻抗:600Ω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供电方式：AC24V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电流及功耗：最大功耗：42 W（其中红外灯最大功耗：16W）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工作温湿度：-30℃-65℃;湿度小于90%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恢复出厂设置：支持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除雾：加热玻璃除雾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尺寸：Φ220×353.4mm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重量：4.5Kg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防护：IP66;抗干扰能力强，适用于严酷的电磁环境，符合GB/T17626.2/3/4/5/6四级标准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新增音柱</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 智慧音柱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智慧声柱额定功率60W,有效频率范围100Hz-17KHz,灵敏度90dB(±3db）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内置 16M 音频存储空间，可以通过外置 USB 接口擦除拷贝 6 首音乐，通过拨码开关选择预设音乐信 号，通过触发播放预设语音节目。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该产品外置一路线路输入接口，可以播放外部音源。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该产品具有本地音乐和线路音乐设置有音量调节旋钮。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该产品使用直流电源供电，内置 D 类数字功放，效率可达 90%以上。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该产品使用高质量的扬声器，清晰的还原声音。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 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待机功率＜1W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 100Hz~17KHz （±3db）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 DC 24V/5A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信噪比≥80db</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监控加长横臂</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定制横臂，1.5米-2.5米，满足现场实际需要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5类室外</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水晶头、波纹管、各类电线接插件、光缆熔纤、终端盒、光纤跳线、三孔插头、抱箍、防水胶布、扎带等所必须的施工辅材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不锈钢防水箱</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不锈钢材质定制，200*300*400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职业技术学院东门职新路</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新增球机/音柱</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7寸全彩球机;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支持1/2.8" 400万23倍光学变焦镜头，采用高效补光阵列，低功耗，红外补光150 m，白光补光30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支持区域入侵侦测、越界侦测、进入区域侦测和离开区域侦等智能侦测;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适用于交通道路，广场、公园、出入口、园区周界等场景;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支持最大2560 × 1440 @30 fps高清画面输出;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支持切换为人脸抓拍模式，最大同时抓拍5张人脸;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支持H.265高效压缩算法，可较大节省存储空间;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支持超低照度，0.005 Lux @F1.5（彩色），0.001 Lux @F1.5（黑白），0 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支持23倍光学变倍，16倍数字变倍;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支持玻璃加热除雾;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支持三码流技术，每路码流可独立配置分辨率及帧率;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支持真宽动态;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支持3D数字降噪、强光抑制、SmartIR;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支持360°水平旋转，垂直方向-15°~90°（自动翻转）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支持3D定位，可通过鼠标框选目标以实现目标的快速定位与捕捉;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支持定时任务、一键守望、一键巡航功能;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支持最大512 GB的 MicroSD/MicroSDHC/MicroSDXC卡存储;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支持海康SDK、开放型网络视频接口、ISAPI、GB/T28181、ISUP、萤石云平台接入;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防雷、防浪涌、防突波，IP66防护等级;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支持定时抓图与事件抓图功能;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传感器类型：1/2.8＂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最低照度：彩色：0.005Lux @ (F1.5，AGC ON)；黑白：0.001Lux @(F1.5，AGC ON)；0 Lux with IR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宽动态：支持真宽动态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焦距：5.9-135.7 mm,23倍光学变倍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视场角：60.2°~3.4°（广角~望远）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补光灯类型：混合补光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补光灯距离：【白光】30m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【红外】150m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防补光过曝：支持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水平范围：水平360°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垂直范围：-15°-90°(自动翻转)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水平速度：水平键控速度：0.1°-160°/s,速度可设;水平预置点速度：240°/s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垂直速度：垂直键控速度：0.1°-120°/s,速度可设;垂直预置点速度：200°/s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主码流帧率分辨率：50 Hz：25 fps（2560 × 1440，1920 × 1080，1280 × 960，1280 ×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 Hz：30 fps（2560 × 1440，1920 × 1080，1280 × 960，1280 ×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视频压缩标准：H.265;H.264;MJPEG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网络接口：RJ45网口;自适应10M/100M网络数据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SD卡扩展：内置Micro SD卡插槽，支持Micro SD/Micro SDHC/Micro SDXC卡（最大支持512GB）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报警输入：2路报警输入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报警输出：1路报警输出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音频输入：1路音频输入，音频峰值：2-2.4V[p-p]，输入阻抗：1 kΩ±10%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音频输出：1路音频输出，线性电平，阻抗:600Ω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供电方式：AC24V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电流及功耗：最大功耗：42 W（其中红外灯最大功耗：16W）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工作温湿度：-30℃-65℃;湿度小于90%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恢复出厂设置：支持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除雾：加热玻璃除雾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尺寸：Φ220×353.4mm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重量：4.5Kg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防护：IP66;抗干扰能力强，适用于严酷的电磁环境，符合GB/T17626.2/3/4/5/6四级标准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监控加长横臂</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定制横臂，1.5米-2.5米，满足现场实际需要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5类室外</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水晶头、波纹管、各类电线接插件、光缆熔纤、终端盒、光纤跳线、三孔插头、抱箍、防水胶布、扎带等所必须的施工辅材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不锈钢防水箱</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不锈钢材质定制，200*300*400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职新路与北村路西北角</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新增音柱</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监控加长横臂</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定制横臂，1.5米-2.5米，满足现场实际需要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5类室外</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水晶头、波纹管、各类电线接插件、光缆熔纤、终端盒、光纤跳线、三孔插头、抱箍、防水胶布、扎带等所必须的施工辅材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平台升级维护</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对原有服务器进行维护，并对原有线路整理，同时对原有软件增加路数授权</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对原有服务器进行维护，并对原有线路整理，同时对原有软件增加路数授权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100寸电视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100寸显示屏</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100寸显示屏</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对讲机</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对讲机</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对讲机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数据专线</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数据专线</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sectPr>
          <w:pgSz w:w="16838" w:h="11906" w:orient="landscape"/>
          <w:pgMar w:top="1418" w:right="1440" w:bottom="1418" w:left="1440" w:header="851" w:footer="992" w:gutter="0"/>
          <w:pgNumType w:fmt="decimal"/>
          <w:cols w:space="425" w:num="1"/>
          <w:docGrid w:type="lines" w:linePitch="312" w:charSpace="0"/>
        </w:sectPr>
      </w:pPr>
    </w:p>
    <w:tbl>
      <w:tblPr>
        <w:tblStyle w:val="11"/>
        <w:tblW w:w="121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8"/>
        <w:gridCol w:w="3527"/>
        <w:gridCol w:w="1245"/>
        <w:gridCol w:w="3820"/>
        <w:gridCol w:w="758"/>
        <w:gridCol w:w="1250"/>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12115" w:type="dxa"/>
            <w:gridSpan w:val="7"/>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公交候车亭建设部分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12115" w:type="dxa"/>
            <w:gridSpan w:val="7"/>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0" w:type="auto"/>
            <w:gridSpan w:val="7"/>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drawing>
                <wp:anchor distT="0" distB="0" distL="114300" distR="114300" simplePos="0" relativeHeight="251659264" behindDoc="0" locked="0" layoutInCell="1" allowOverlap="1">
                  <wp:simplePos x="0" y="0"/>
                  <wp:positionH relativeFrom="column">
                    <wp:posOffset>2370455</wp:posOffset>
                  </wp:positionH>
                  <wp:positionV relativeFrom="paragraph">
                    <wp:posOffset>29210</wp:posOffset>
                  </wp:positionV>
                  <wp:extent cx="4086225" cy="1647825"/>
                  <wp:effectExtent l="0" t="0" r="9525" b="9525"/>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14"/>
                          <a:stretch>
                            <a:fillRect/>
                          </a:stretch>
                        </pic:blipFill>
                        <pic:spPr>
                          <a:xfrm>
                            <a:off x="0" y="0"/>
                            <a:ext cx="4086225" cy="16478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0" w:type="auto"/>
            <w:gridSpan w:val="7"/>
            <w:vMerge w:val="continue"/>
            <w:tcBorders>
              <w:top w:val="nil"/>
              <w:left w:val="nil"/>
              <w:bottom w:val="nil"/>
              <w:right w:val="nil"/>
            </w:tcBorders>
            <w:shd w:val="clear" w:color="auto" w:fill="auto"/>
            <w:noWrap/>
            <w:vAlign w:val="center"/>
          </w:tcPr>
          <w:p>
            <w:pPr>
              <w:jc w:val="center"/>
              <w:rPr>
                <w:rFonts w:hint="eastAsia" w:ascii="黑体" w:hAnsi="宋体" w:eastAsia="黑体" w:cs="黑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0" w:type="auto"/>
            <w:gridSpan w:val="7"/>
            <w:vMerge w:val="continue"/>
            <w:tcBorders>
              <w:top w:val="nil"/>
              <w:left w:val="nil"/>
              <w:bottom w:val="nil"/>
              <w:right w:val="nil"/>
            </w:tcBorders>
            <w:shd w:val="clear" w:color="auto" w:fill="auto"/>
            <w:noWrap/>
            <w:vAlign w:val="center"/>
          </w:tcPr>
          <w:p>
            <w:pPr>
              <w:jc w:val="center"/>
              <w:rPr>
                <w:rFonts w:hint="eastAsia" w:ascii="黑体" w:hAnsi="宋体" w:eastAsia="黑体" w:cs="黑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0" w:type="auto"/>
            <w:gridSpan w:val="7"/>
            <w:vMerge w:val="continue"/>
            <w:tcBorders>
              <w:top w:val="nil"/>
              <w:left w:val="nil"/>
              <w:bottom w:val="nil"/>
              <w:right w:val="nil"/>
            </w:tcBorders>
            <w:shd w:val="clear" w:color="auto" w:fill="auto"/>
            <w:noWrap/>
            <w:vAlign w:val="center"/>
          </w:tcPr>
          <w:p>
            <w:pPr>
              <w:jc w:val="center"/>
              <w:rPr>
                <w:rFonts w:hint="eastAsia" w:ascii="黑体" w:hAnsi="宋体" w:eastAsia="黑体" w:cs="黑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参考尺寸：13000*1800*3450mm</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数量(套)：4</w:t>
            </w:r>
          </w:p>
        </w:tc>
        <w:tc>
          <w:tcPr>
            <w:tcW w:w="0" w:type="auto"/>
            <w:gridSpan w:val="3"/>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项目序号及材料名称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图号/规格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每台用量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0" w:type="auto"/>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亭体立柱部分及基础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1-01、主立柱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组装框架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100*150*2.5镀锌钢管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1-02、右侧造型材质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1.5镀锌钢板折弯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1-03、右侧造型骨架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60*80*1.5镀锌钢管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1-04、立柱地脚板扛旗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1-05、立柱地脚板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300*300*10钢板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0" w:type="auto"/>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棚顶材料部分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2-01、顶棚边框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2.0镀锌钢板折弯 150*80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2-02、顶棚主横梁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100*150*2.5镀锌钢管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2-03、顶棚内骨架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80*60*1.5镀锌钢管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2-04、顶棚与连接管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89*2.0mm镀锌圆管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2-05、顶棚上封板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1.0镀锌钢板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2-06、顶棚下封板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1.2镀锌钢板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2-07、封口玻璃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2-08、电焊条、打磨片等耗材、丝印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2-09、玻璃胶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2-10、公交站视频监控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200万像素半球摄像机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制作加工费（含电费和人工）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漆面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高温静电喷塑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天鹅发光造型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凳子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含吊机、装卸车人工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含吊机、安装人工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w:t>
            </w:r>
          </w:p>
        </w:tc>
        <w:tc>
          <w:tcPr>
            <w:tcW w:w="0" w:type="auto"/>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土建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地基开挖、人工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含施工围挡、开挖、人工回填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含各部位浇筑及养护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路面恢复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大理石或透水砖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
    <w:p/>
    <w:p/>
    <w:p/>
    <w:p/>
    <w:p/>
    <w:p/>
    <w:p/>
    <w:p/>
    <w:p/>
    <w:p/>
    <w:p/>
    <w:p/>
    <w:p/>
    <w:p>
      <w:pPr>
        <w:sectPr>
          <w:pgSz w:w="16838" w:h="11906" w:orient="landscape"/>
          <w:pgMar w:top="1418" w:right="1440" w:bottom="1418" w:left="1440" w:header="851" w:footer="992" w:gutter="0"/>
          <w:pgNumType w:fmt="decimal"/>
          <w:cols w:space="425" w:num="1"/>
          <w:docGrid w:type="lines" w:linePitch="312" w:charSpace="0"/>
        </w:sectPr>
      </w:pPr>
    </w:p>
    <w:p>
      <w:pPr>
        <w:jc w:val="center"/>
        <w:rPr>
          <w:rFonts w:hint="eastAsia" w:ascii="宋体" w:hAnsi="宋体" w:eastAsia="宋体" w:cs="宋体"/>
          <w:b/>
          <w:bCs/>
          <w:sz w:val="40"/>
          <w:szCs w:val="40"/>
        </w:rPr>
      </w:pPr>
      <w:r>
        <w:rPr>
          <w:rFonts w:hint="eastAsia" w:ascii="宋体" w:hAnsi="宋体" w:eastAsia="宋体" w:cs="宋体"/>
          <w:b/>
          <w:bCs/>
          <w:sz w:val="40"/>
          <w:szCs w:val="40"/>
          <w:lang w:val="en-US" w:eastAsia="zh-CN" w:bidi="ar"/>
        </w:rPr>
        <w:t>第四章 评标</w:t>
      </w:r>
      <w:r>
        <w:rPr>
          <w:rFonts w:hint="eastAsia" w:ascii="宋体" w:hAnsi="宋体" w:eastAsia="宋体" w:cs="宋体"/>
          <w:b/>
          <w:bCs/>
          <w:sz w:val="40"/>
          <w:szCs w:val="40"/>
          <w:lang w:bidi="ar"/>
        </w:rPr>
        <w:t>办法</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bidi="ar"/>
        </w:rPr>
        <w:t>1. 电子化投标文件的评审、比较和否决</w:t>
      </w:r>
    </w:p>
    <w:p>
      <w:pPr>
        <w:spacing w:line="440" w:lineRule="exact"/>
        <w:ind w:firstLine="424" w:firstLineChars="177"/>
        <w:rPr>
          <w:rFonts w:hint="eastAsia" w:ascii="宋体" w:hAnsi="宋体" w:eastAsia="宋体" w:cs="宋体"/>
          <w:sz w:val="24"/>
        </w:rPr>
      </w:pPr>
      <w:r>
        <w:rPr>
          <w:rFonts w:hint="eastAsia" w:ascii="宋体" w:hAnsi="宋体" w:eastAsia="宋体" w:cs="宋体"/>
          <w:sz w:val="24"/>
          <w:lang w:bidi="ar"/>
        </w:rPr>
        <w:t>1.1评标委员会将按照招标文件的规定，仅对在实质上响应招标文件要求的电子化投标文件进行评估和比较。</w:t>
      </w:r>
    </w:p>
    <w:p>
      <w:pPr>
        <w:spacing w:line="440" w:lineRule="exact"/>
        <w:ind w:firstLine="424" w:firstLineChars="177"/>
        <w:rPr>
          <w:rFonts w:hint="eastAsia" w:ascii="宋体" w:hAnsi="宋体" w:eastAsia="宋体" w:cs="宋体"/>
          <w:sz w:val="24"/>
        </w:rPr>
      </w:pPr>
      <w:r>
        <w:rPr>
          <w:rFonts w:hint="eastAsia" w:ascii="宋体" w:hAnsi="宋体" w:eastAsia="宋体" w:cs="宋体"/>
          <w:sz w:val="24"/>
          <w:lang w:bidi="ar"/>
        </w:rPr>
        <w:t>1.2根据相关法律法规及有关招投标文件规定，结合本项目具体情况，制定本次招标评标办法。并按照“公平、公正、科学、择优”的原则进行评标。采用综合评分法进行评比。</w:t>
      </w:r>
    </w:p>
    <w:p>
      <w:pPr>
        <w:spacing w:line="440" w:lineRule="exact"/>
        <w:ind w:firstLine="424" w:firstLineChars="177"/>
        <w:rPr>
          <w:rFonts w:hint="eastAsia" w:ascii="宋体" w:hAnsi="宋体" w:eastAsia="宋体" w:cs="宋体"/>
          <w:sz w:val="24"/>
        </w:rPr>
      </w:pPr>
      <w:r>
        <w:rPr>
          <w:rFonts w:hint="eastAsia" w:ascii="宋体" w:hAnsi="宋体" w:eastAsia="宋体" w:cs="宋体"/>
          <w:sz w:val="24"/>
          <w:lang w:bidi="ar"/>
        </w:rPr>
        <w:t>1.3在评审过程中，评标委员会可以以书面形式要求投标供应商就电子化投标文件中含义不明确的内容进行书面说明并提供相关材料；凡遇到招标文件中无界定或界定不清、前后不一致使评委会成员意见有分歧且又难于协商一致的问题，均由评委会予以表决，获半数以上同意的即为通过，未获半数同意的即为否决。</w:t>
      </w:r>
    </w:p>
    <w:p>
      <w:pPr>
        <w:spacing w:line="440" w:lineRule="exact"/>
        <w:ind w:firstLine="424" w:firstLineChars="177"/>
        <w:rPr>
          <w:rFonts w:hint="eastAsia" w:ascii="宋体" w:hAnsi="宋体" w:eastAsia="宋体" w:cs="宋体"/>
          <w:sz w:val="24"/>
        </w:rPr>
      </w:pPr>
      <w:r>
        <w:rPr>
          <w:rFonts w:hint="eastAsia" w:ascii="宋体" w:hAnsi="宋体" w:eastAsia="宋体" w:cs="宋体"/>
          <w:sz w:val="24"/>
          <w:lang w:bidi="ar"/>
        </w:rPr>
        <w:t xml:space="preserve">1.4评标时，投标报价是评标的重要依据，但不是唯一依据，采购人不承诺将合同授予报价最低或最高的投标供应商。 </w:t>
      </w:r>
    </w:p>
    <w:p>
      <w:pPr>
        <w:spacing w:line="440" w:lineRule="exact"/>
        <w:ind w:firstLine="424" w:firstLineChars="177"/>
        <w:rPr>
          <w:rFonts w:hint="eastAsia" w:ascii="宋体" w:hAnsi="宋体" w:eastAsia="宋体" w:cs="宋体"/>
          <w:sz w:val="24"/>
        </w:rPr>
      </w:pPr>
      <w:r>
        <w:rPr>
          <w:rFonts w:hint="eastAsia" w:ascii="宋体" w:hAnsi="宋体" w:eastAsia="宋体" w:cs="宋体"/>
          <w:sz w:val="24"/>
          <w:lang w:bidi="ar"/>
        </w:rPr>
        <w:t>1.5评标委员会依据本须知规定的评标标准和方法，对电子化投标文件进行评审和比较，向采购人提出书面评标报告，并推荐合格的中标候选供应商。采购人授权评标委员会根据提出的书面评标报告和推荐的中标候选供应商按序确定中标供应商。</w:t>
      </w:r>
    </w:p>
    <w:p>
      <w:pPr>
        <w:spacing w:line="460" w:lineRule="exact"/>
        <w:ind w:firstLine="424" w:firstLineChars="177"/>
        <w:rPr>
          <w:rFonts w:hint="eastAsia" w:ascii="宋体" w:hAnsi="宋体" w:eastAsia="宋体" w:cs="宋体"/>
          <w:sz w:val="24"/>
        </w:rPr>
      </w:pPr>
      <w:r>
        <w:rPr>
          <w:rFonts w:hint="eastAsia" w:ascii="宋体" w:hAnsi="宋体" w:eastAsia="宋体" w:cs="宋体"/>
          <w:sz w:val="24"/>
          <w:lang w:bidi="ar"/>
        </w:rPr>
        <w:t>1.6在评标过程中，投标文件中为同一品牌的且通过资格审查、符合性审查的不同投标供应商参加本项目投标的，按一家供应商计算，评审后得分最高的同品牌投标供应商获得中标人推荐资格，评审得分相同的，首先以报价最低的投标供应商获得中标供应商推荐资格；若报价相同的，以技术标得分最高的投标供应商获得中标供应商推荐资格。</w:t>
      </w:r>
    </w:p>
    <w:p>
      <w:pPr>
        <w:spacing w:line="460" w:lineRule="exact"/>
        <w:ind w:firstLine="424" w:firstLineChars="177"/>
        <w:rPr>
          <w:rFonts w:hint="eastAsia" w:ascii="宋体" w:hAnsi="宋体" w:eastAsia="宋体" w:cs="宋体"/>
          <w:sz w:val="24"/>
        </w:rPr>
      </w:pPr>
      <w:r>
        <w:rPr>
          <w:rFonts w:hint="eastAsia" w:ascii="宋体" w:hAnsi="宋体" w:eastAsia="宋体" w:cs="宋体"/>
          <w:sz w:val="24"/>
          <w:lang w:bidi="ar"/>
        </w:rPr>
        <w:t>1.7在评标过程中，采购人采购的产品属于“节能产品政府采购清单”和“环境标志产品政府采购清单”中品目的，在性能、技术、服务等指标同等条件下，应当优先采购清单中的产品。对于同时列入环保清单和节能清单的产品，应当优先于只获得其中一项认证的产品。</w:t>
      </w:r>
    </w:p>
    <w:p>
      <w:pPr>
        <w:spacing w:line="440" w:lineRule="exact"/>
        <w:ind w:firstLine="424" w:firstLineChars="177"/>
        <w:rPr>
          <w:rFonts w:hint="eastAsia" w:ascii="宋体" w:hAnsi="宋体" w:eastAsia="宋体" w:cs="宋体"/>
          <w:sz w:val="24"/>
        </w:rPr>
      </w:pPr>
      <w:r>
        <w:rPr>
          <w:rFonts w:hint="eastAsia" w:ascii="宋体" w:hAnsi="宋体" w:eastAsia="宋体" w:cs="宋体"/>
          <w:sz w:val="24"/>
          <w:lang w:bidi="ar"/>
        </w:rPr>
        <w:t>2．评分标准(采用综合评分法)</w:t>
      </w:r>
    </w:p>
    <w:p>
      <w:pPr>
        <w:spacing w:line="440" w:lineRule="exact"/>
        <w:ind w:firstLine="424" w:firstLineChars="177"/>
        <w:rPr>
          <w:rFonts w:hint="eastAsia" w:ascii="宋体" w:hAnsi="宋体" w:eastAsia="宋体" w:cs="宋体"/>
          <w:sz w:val="24"/>
        </w:rPr>
      </w:pPr>
      <w:r>
        <w:rPr>
          <w:rFonts w:hint="eastAsia" w:ascii="宋体" w:hAnsi="宋体" w:eastAsia="宋体" w:cs="宋体"/>
          <w:sz w:val="24"/>
          <w:lang w:bidi="ar"/>
        </w:rPr>
        <w:t>评标委员会按照《中华人民共和国政府采购法》和《评标委员会和评标方法暂行规定》，结合本项目具体情况，按下列标准打分：第一部分：报价评审；第二部分：技术标评审；第三部分：商务标评审。</w:t>
      </w:r>
    </w:p>
    <w:p>
      <w:pPr>
        <w:spacing w:line="440" w:lineRule="exact"/>
        <w:ind w:firstLine="424" w:firstLineChars="177"/>
        <w:rPr>
          <w:rFonts w:hint="eastAsia" w:ascii="宋体" w:hAnsi="宋体" w:eastAsia="宋体" w:cs="宋体"/>
          <w:sz w:val="24"/>
        </w:rPr>
      </w:pPr>
      <w:r>
        <w:rPr>
          <w:rFonts w:hint="eastAsia" w:ascii="宋体" w:hAnsi="宋体" w:eastAsia="宋体" w:cs="宋体"/>
          <w:sz w:val="24"/>
          <w:lang w:bidi="ar"/>
        </w:rPr>
        <w:t>投标供应商最终得分=报价得分+技术标评审得分+商务标评审得分。</w:t>
      </w:r>
    </w:p>
    <w:p>
      <w:pPr>
        <w:spacing w:line="440" w:lineRule="exact"/>
        <w:ind w:firstLine="424" w:firstLineChars="177"/>
        <w:rPr>
          <w:rFonts w:hint="eastAsia" w:ascii="宋体" w:hAnsi="宋体" w:eastAsia="宋体" w:cs="宋体"/>
          <w:sz w:val="24"/>
        </w:rPr>
      </w:pPr>
      <w:r>
        <w:rPr>
          <w:rFonts w:hint="eastAsia" w:ascii="宋体" w:hAnsi="宋体" w:eastAsia="宋体" w:cs="宋体"/>
          <w:sz w:val="24"/>
          <w:lang w:bidi="ar"/>
        </w:rPr>
        <w:t>3. 评审程序</w:t>
      </w:r>
    </w:p>
    <w:p>
      <w:pPr>
        <w:widowControl/>
        <w:spacing w:line="425" w:lineRule="atLeast"/>
        <w:textAlignment w:val="baseline"/>
        <w:rPr>
          <w:rFonts w:hint="eastAsia" w:ascii="宋体" w:hAnsi="宋体" w:eastAsia="宋体" w:cs="宋体"/>
          <w:kern w:val="0"/>
          <w:sz w:val="24"/>
        </w:rPr>
      </w:pPr>
      <w:r>
        <w:rPr>
          <w:rFonts w:hint="eastAsia" w:ascii="宋体" w:hAnsi="宋体" w:eastAsia="宋体" w:cs="宋体"/>
          <w:b/>
          <w:kern w:val="0"/>
          <w:sz w:val="24"/>
          <w:szCs w:val="22"/>
          <w:lang w:bidi="ar"/>
        </w:rPr>
        <w:t>评标办法前附表</w:t>
      </w:r>
    </w:p>
    <w:tbl>
      <w:tblPr>
        <w:tblStyle w:val="11"/>
        <w:tblW w:w="8925"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933"/>
        <w:gridCol w:w="1758"/>
        <w:gridCol w:w="5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102" w:beforeAutospacing="0" w:after="102" w:afterAutospacing="0" w:line="360" w:lineRule="auto"/>
              <w:ind w:left="0" w:right="0"/>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bidi="ar"/>
              </w:rPr>
              <w:t>条款号</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102" w:beforeAutospacing="0" w:after="102" w:afterAutospacing="0" w:line="360" w:lineRule="auto"/>
              <w:ind w:left="0" w:right="0"/>
              <w:rPr>
                <w:rFonts w:hint="eastAsia" w:ascii="宋体" w:hAnsi="宋体" w:eastAsia="宋体" w:cs="宋体"/>
                <w:b/>
                <w:bCs/>
                <w:kern w:val="0"/>
                <w:sz w:val="24"/>
                <w:szCs w:val="20"/>
              </w:rPr>
            </w:pPr>
            <w:r>
              <w:rPr>
                <w:rFonts w:hint="eastAsia" w:ascii="宋体" w:hAnsi="宋体" w:eastAsia="宋体" w:cs="宋体"/>
                <w:b/>
                <w:bCs/>
                <w:kern w:val="0"/>
                <w:sz w:val="24"/>
                <w:szCs w:val="20"/>
                <w:lang w:bidi="ar"/>
              </w:rPr>
              <w:t xml:space="preserve"> 评审因素</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102" w:beforeAutospacing="0" w:after="102" w:afterAutospacing="0" w:line="360" w:lineRule="auto"/>
              <w:ind w:left="0" w:right="0"/>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102" w:beforeAutospacing="0" w:after="102" w:afterAutospacing="0" w:line="360" w:lineRule="auto"/>
              <w:ind w:left="0" w:right="0"/>
              <w:rPr>
                <w:rFonts w:hint="eastAsia" w:ascii="宋体" w:hAnsi="宋体" w:eastAsia="宋体" w:cs="宋体"/>
                <w:kern w:val="0"/>
                <w:sz w:val="24"/>
                <w:szCs w:val="20"/>
              </w:rPr>
            </w:pPr>
            <w:r>
              <w:rPr>
                <w:rFonts w:hint="eastAsia" w:ascii="宋体" w:hAnsi="宋体" w:eastAsia="宋体" w:cs="宋体"/>
                <w:kern w:val="0"/>
                <w:sz w:val="24"/>
                <w:szCs w:val="20"/>
                <w:lang w:bidi="ar"/>
              </w:rPr>
              <w:t>3.1</w:t>
            </w:r>
          </w:p>
        </w:tc>
        <w:tc>
          <w:tcPr>
            <w:tcW w:w="9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102" w:beforeAutospacing="0" w:after="102" w:afterAutospacing="0" w:line="360" w:lineRule="auto"/>
              <w:ind w:left="0" w:right="0"/>
              <w:rPr>
                <w:rFonts w:hint="eastAsia" w:ascii="宋体" w:hAnsi="宋体" w:eastAsia="宋体" w:cs="宋体"/>
                <w:kern w:val="0"/>
                <w:sz w:val="24"/>
                <w:szCs w:val="20"/>
              </w:rPr>
            </w:pPr>
            <w:r>
              <w:rPr>
                <w:rFonts w:hint="eastAsia" w:ascii="宋体" w:hAnsi="宋体" w:eastAsia="宋体" w:cs="宋体"/>
                <w:kern w:val="0"/>
                <w:sz w:val="24"/>
                <w:szCs w:val="20"/>
                <w:lang w:bidi="ar"/>
              </w:rPr>
              <w:t>符合性评审标准</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102" w:beforeAutospacing="0" w:after="102" w:afterAutospacing="0" w:line="520" w:lineRule="exact"/>
              <w:ind w:left="0" w:right="0"/>
              <w:jc w:val="center"/>
              <w:textAlignment w:val="baseline"/>
              <w:rPr>
                <w:rFonts w:hint="eastAsia" w:ascii="宋体" w:hAnsi="宋体" w:eastAsia="宋体" w:cs="宋体"/>
                <w:kern w:val="0"/>
                <w:sz w:val="24"/>
                <w:szCs w:val="20"/>
              </w:rPr>
            </w:pPr>
            <w:r>
              <w:rPr>
                <w:rFonts w:hint="eastAsia" w:ascii="宋体" w:hAnsi="宋体" w:eastAsia="宋体" w:cs="宋体"/>
                <w:kern w:val="0"/>
                <w:sz w:val="24"/>
                <w:szCs w:val="20"/>
                <w:lang w:bidi="ar"/>
              </w:rPr>
              <w:t>供应商名称</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102" w:beforeAutospacing="0" w:after="102" w:afterAutospacing="0" w:line="520" w:lineRule="exact"/>
              <w:ind w:left="0" w:right="0"/>
              <w:jc w:val="center"/>
              <w:textAlignment w:val="baseline"/>
              <w:rPr>
                <w:rFonts w:hint="eastAsia" w:ascii="宋体" w:hAnsi="宋体" w:eastAsia="宋体" w:cs="宋体"/>
                <w:kern w:val="0"/>
                <w:sz w:val="24"/>
                <w:szCs w:val="20"/>
              </w:rPr>
            </w:pPr>
            <w:r>
              <w:rPr>
                <w:rFonts w:hint="eastAsia" w:ascii="宋体" w:hAnsi="宋体" w:eastAsia="宋体" w:cs="宋体"/>
                <w:kern w:val="0"/>
                <w:sz w:val="24"/>
                <w:szCs w:val="20"/>
                <w:lang w:bidi="ar"/>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102" w:beforeAutospacing="0" w:after="102" w:afterAutospacing="0" w:line="380" w:lineRule="exact"/>
              <w:ind w:left="0" w:right="0"/>
              <w:jc w:val="center"/>
              <w:textAlignment w:val="baseline"/>
              <w:rPr>
                <w:rFonts w:hint="eastAsia" w:ascii="宋体" w:hAnsi="宋体" w:eastAsia="宋体" w:cs="宋体"/>
                <w:kern w:val="0"/>
                <w:sz w:val="24"/>
                <w:szCs w:val="20"/>
              </w:rPr>
            </w:pPr>
            <w:r>
              <w:rPr>
                <w:rFonts w:hint="eastAsia" w:ascii="宋体" w:hAnsi="宋体" w:eastAsia="宋体" w:cs="宋体"/>
                <w:kern w:val="0"/>
                <w:sz w:val="24"/>
                <w:szCs w:val="20"/>
                <w:lang w:bidi="ar"/>
              </w:rPr>
              <w:t>投标文件签字、盖章</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102" w:beforeAutospacing="0" w:after="102" w:afterAutospacing="0" w:line="400" w:lineRule="exact"/>
              <w:ind w:left="0" w:right="0"/>
              <w:jc w:val="center"/>
              <w:textAlignment w:val="baseline"/>
              <w:rPr>
                <w:rFonts w:hint="eastAsia" w:ascii="宋体" w:hAnsi="宋体" w:eastAsia="宋体" w:cs="宋体"/>
                <w:kern w:val="0"/>
                <w:sz w:val="24"/>
                <w:szCs w:val="20"/>
              </w:rPr>
            </w:pPr>
            <w:r>
              <w:rPr>
                <w:rFonts w:hint="eastAsia" w:ascii="宋体" w:hAnsi="宋体" w:eastAsia="宋体" w:cs="宋体"/>
                <w:kern w:val="0"/>
                <w:sz w:val="24"/>
                <w:szCs w:val="20"/>
                <w:lang w:bidi="ar"/>
              </w:rPr>
              <w:t>按招标文件要求签字、盖章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102" w:beforeAutospacing="0" w:after="102" w:afterAutospacing="0" w:line="360" w:lineRule="auto"/>
              <w:ind w:left="0" w:right="0"/>
              <w:jc w:val="center"/>
              <w:rPr>
                <w:rFonts w:hint="eastAsia" w:ascii="宋体" w:hAnsi="宋体" w:eastAsia="宋体" w:cs="宋体"/>
                <w:kern w:val="0"/>
                <w:sz w:val="24"/>
                <w:szCs w:val="20"/>
              </w:rPr>
            </w:pPr>
            <w:r>
              <w:rPr>
                <w:rFonts w:hint="eastAsia" w:ascii="宋体" w:hAnsi="宋体" w:eastAsia="宋体" w:cs="宋体"/>
                <w:kern w:val="0"/>
                <w:sz w:val="24"/>
                <w:szCs w:val="20"/>
                <w:lang w:bidi="ar"/>
              </w:rPr>
              <w:t>投标唯一</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102" w:beforeAutospacing="0" w:after="102" w:afterAutospacing="0" w:line="360" w:lineRule="auto"/>
              <w:ind w:left="0" w:right="0"/>
              <w:jc w:val="center"/>
              <w:textAlignment w:val="baseline"/>
              <w:rPr>
                <w:rFonts w:hint="eastAsia" w:ascii="宋体" w:hAnsi="宋体" w:eastAsia="宋体" w:cs="宋体"/>
                <w:kern w:val="0"/>
                <w:sz w:val="24"/>
                <w:szCs w:val="20"/>
              </w:rPr>
            </w:pPr>
            <w:r>
              <w:rPr>
                <w:rFonts w:hint="eastAsia" w:ascii="Times New Roman" w:hAnsi="宋体" w:eastAsia="宋体" w:cs="Courier New"/>
                <w:kern w:val="0"/>
                <w:sz w:val="24"/>
                <w:lang w:bidi="ar"/>
              </w:rPr>
              <w:t>只能有一个有效报价，且不超过控制价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102" w:beforeAutospacing="0" w:after="102" w:afterAutospacing="0" w:line="360" w:lineRule="auto"/>
              <w:ind w:left="0" w:right="0"/>
              <w:rPr>
                <w:rFonts w:hint="eastAsia" w:ascii="宋体" w:hAnsi="宋体" w:eastAsia="宋体" w:cs="宋体"/>
                <w:kern w:val="0"/>
                <w:sz w:val="24"/>
                <w:szCs w:val="20"/>
              </w:rPr>
            </w:pPr>
            <w:r>
              <w:rPr>
                <w:rFonts w:hint="eastAsia" w:ascii="宋体" w:hAnsi="宋体" w:eastAsia="宋体" w:cs="宋体"/>
                <w:kern w:val="0"/>
                <w:sz w:val="24"/>
                <w:szCs w:val="20"/>
                <w:lang w:bidi="ar"/>
              </w:rPr>
              <w:t>3.2</w:t>
            </w:r>
          </w:p>
        </w:tc>
        <w:tc>
          <w:tcPr>
            <w:tcW w:w="9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102" w:beforeAutospacing="0" w:after="102" w:afterAutospacing="0" w:line="360" w:lineRule="auto"/>
              <w:ind w:left="0" w:right="0"/>
              <w:rPr>
                <w:rFonts w:hint="eastAsia" w:ascii="宋体" w:hAnsi="宋体" w:eastAsia="宋体" w:cs="宋体"/>
                <w:kern w:val="0"/>
                <w:sz w:val="24"/>
                <w:szCs w:val="20"/>
              </w:rPr>
            </w:pPr>
            <w:r>
              <w:rPr>
                <w:rFonts w:hint="eastAsia" w:ascii="宋体" w:hAnsi="宋体" w:eastAsia="宋体" w:cs="宋体"/>
                <w:kern w:val="0"/>
                <w:sz w:val="24"/>
                <w:szCs w:val="20"/>
                <w:lang w:bidi="ar"/>
              </w:rPr>
              <w:t>资格评审标准</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40" w:lineRule="atLeast"/>
              <w:ind w:left="0" w:right="0"/>
              <w:jc w:val="center"/>
              <w:rPr>
                <w:rFonts w:hint="eastAsia" w:ascii="宋体" w:hAnsi="宋体" w:eastAsia="宋体" w:cs="宋体"/>
                <w:kern w:val="0"/>
                <w:sz w:val="24"/>
                <w:szCs w:val="20"/>
              </w:rPr>
            </w:pPr>
            <w:r>
              <w:rPr>
                <w:rFonts w:hint="eastAsia" w:ascii="宋体" w:hAnsi="宋体" w:eastAsia="宋体" w:cs="宋体"/>
                <w:kern w:val="0"/>
                <w:sz w:val="24"/>
                <w:szCs w:val="20"/>
                <w:lang w:val="en-US" w:eastAsia="zh-CN"/>
              </w:rPr>
              <w:t>满足《中华人民共和国政府采购法》第二十二条规定</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84" w:firstLineChars="202"/>
              <w:rPr>
                <w:rFonts w:hint="eastAsia" w:ascii="宋体" w:hAnsi="宋体" w:eastAsia="宋体" w:cs="宋体"/>
                <w:kern w:val="0"/>
                <w:sz w:val="24"/>
                <w:szCs w:val="20"/>
              </w:rPr>
            </w:pPr>
            <w:r>
              <w:rPr>
                <w:rFonts w:hint="eastAsia" w:ascii="宋体" w:hAnsi="宋体" w:eastAsia="宋体" w:cs="宋体"/>
                <w:kern w:val="0"/>
                <w:sz w:val="24"/>
                <w:szCs w:val="20"/>
                <w:lang w:val="en-US" w:eastAsia="zh-CN"/>
              </w:rPr>
              <w:t>满足《中华人民共和国政府采购法》第二十二条规定（相关证明资料或承诺书）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40" w:lineRule="atLeast"/>
              <w:ind w:left="0" w:right="0"/>
              <w:jc w:val="center"/>
              <w:rPr>
                <w:rFonts w:hint="eastAsia" w:ascii="宋体" w:hAnsi="宋体" w:eastAsia="宋体" w:cs="宋体"/>
                <w:kern w:val="0"/>
                <w:sz w:val="24"/>
                <w:szCs w:val="20"/>
              </w:rPr>
            </w:pPr>
            <w:r>
              <w:rPr>
                <w:rFonts w:hint="eastAsia" w:ascii="宋体" w:hAnsi="宋体" w:eastAsia="宋体" w:cs="宋体"/>
                <w:sz w:val="24"/>
                <w:szCs w:val="24"/>
                <w:highlight w:val="none"/>
                <w:lang w:val="en-US" w:eastAsia="zh-CN"/>
              </w:rPr>
              <w:t>营业执照</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40" w:lineRule="atLeast"/>
              <w:ind w:left="0" w:right="0"/>
              <w:jc w:val="left"/>
              <w:rPr>
                <w:rFonts w:hint="eastAsia" w:ascii="宋体" w:hAnsi="宋体" w:eastAsia="宋体" w:cs="宋体"/>
                <w:kern w:val="0"/>
                <w:sz w:val="24"/>
                <w:szCs w:val="20"/>
              </w:rPr>
            </w:pPr>
            <w:r>
              <w:rPr>
                <w:rFonts w:hint="eastAsia" w:ascii="宋体" w:hAnsi="宋体" w:eastAsia="宋体" w:cs="宋体"/>
                <w:kern w:val="0"/>
                <w:sz w:val="24"/>
                <w:szCs w:val="20"/>
                <w:lang w:val="en-US" w:eastAsia="zh-CN"/>
              </w:rPr>
              <w:t>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textAlignment w:val="baseline"/>
              <w:rPr>
                <w:rFonts w:hint="eastAsia" w:ascii="宋体" w:hAnsi="宋体" w:eastAsia="宋体" w:cs="宋体"/>
                <w:sz w:val="24"/>
              </w:rPr>
            </w:pPr>
            <w:r>
              <w:rPr>
                <w:rFonts w:hint="eastAsia" w:ascii="宋体" w:hAnsi="宋体" w:eastAsia="宋体" w:cs="宋体"/>
                <w:sz w:val="24"/>
                <w:lang w:val="en-US" w:eastAsia="zh-CN"/>
              </w:rPr>
              <w:t>无商业贿赂和不正当竞争行为承诺书</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baseline"/>
              <w:rPr>
                <w:rFonts w:hint="eastAsia" w:ascii="宋体" w:hAnsi="宋体" w:eastAsia="宋体" w:cs="宋体"/>
                <w:sz w:val="24"/>
                <w:szCs w:val="22"/>
              </w:rPr>
            </w:pPr>
            <w:r>
              <w:rPr>
                <w:rFonts w:hint="eastAsia" w:ascii="宋体" w:hAnsi="宋体" w:eastAsia="宋体" w:cs="宋体"/>
                <w:sz w:val="24"/>
                <w:szCs w:val="22"/>
                <w:lang w:val="en-US" w:eastAsia="zh-CN"/>
              </w:rPr>
              <w:t xml:space="preserve">出具本企业无商业贿赂和不正当竞争行为承诺书，格式自拟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textAlignment w:val="baseline"/>
              <w:rPr>
                <w:rFonts w:hint="eastAsia" w:ascii="宋体" w:hAnsi="宋体" w:eastAsia="宋体" w:cs="宋体"/>
                <w:sz w:val="24"/>
                <w:szCs w:val="22"/>
              </w:rPr>
            </w:pPr>
            <w:r>
              <w:rPr>
                <w:rFonts w:hint="eastAsia" w:ascii="宋体" w:hAnsi="宋体" w:eastAsia="宋体" w:cs="宋体"/>
                <w:sz w:val="24"/>
                <w:szCs w:val="22"/>
                <w:lang w:bidi="ar"/>
              </w:rPr>
              <w:t>信用查询</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textAlignment w:val="baseline"/>
              <w:rPr>
                <w:rFonts w:hint="eastAsia" w:ascii="宋体" w:hAnsi="宋体" w:eastAsia="宋体" w:cs="宋体"/>
                <w:kern w:val="0"/>
                <w:sz w:val="24"/>
                <w:szCs w:val="20"/>
              </w:rPr>
            </w:pPr>
            <w:r>
              <w:rPr>
                <w:rFonts w:hint="eastAsia" w:ascii="宋体" w:hAnsi="宋体" w:eastAsia="宋体" w:cs="宋体"/>
                <w:kern w:val="0"/>
                <w:sz w:val="24"/>
                <w:szCs w:val="20"/>
                <w:lang w:val="en-US" w:eastAsia="zh-CN"/>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textAlignment w:val="baseline"/>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非联合体承诺</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textAlignment w:val="baseline"/>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提供非联合体承诺书，格式自拟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102" w:beforeAutospacing="0" w:after="102" w:afterAutospacing="0" w:line="360" w:lineRule="auto"/>
              <w:ind w:left="0" w:right="0"/>
              <w:rPr>
                <w:rFonts w:hint="eastAsia" w:ascii="宋体" w:hAnsi="宋体" w:eastAsia="宋体" w:cs="宋体"/>
                <w:kern w:val="0"/>
                <w:sz w:val="24"/>
                <w:szCs w:val="20"/>
              </w:rPr>
            </w:pPr>
            <w:r>
              <w:rPr>
                <w:rFonts w:hint="eastAsia" w:ascii="宋体" w:hAnsi="宋体" w:eastAsia="宋体" w:cs="宋体"/>
                <w:kern w:val="0"/>
                <w:sz w:val="24"/>
                <w:szCs w:val="20"/>
                <w:lang w:bidi="ar"/>
              </w:rPr>
              <w:t>3.3</w:t>
            </w:r>
          </w:p>
        </w:tc>
        <w:tc>
          <w:tcPr>
            <w:tcW w:w="9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102" w:beforeAutospacing="0" w:after="102" w:afterAutospacing="0" w:line="360" w:lineRule="auto"/>
              <w:ind w:left="0" w:right="0"/>
              <w:rPr>
                <w:rFonts w:hint="eastAsia" w:ascii="宋体" w:hAnsi="宋体" w:eastAsia="宋体" w:cs="宋体"/>
                <w:kern w:val="0"/>
                <w:sz w:val="24"/>
                <w:szCs w:val="20"/>
              </w:rPr>
            </w:pPr>
            <w:r>
              <w:rPr>
                <w:rFonts w:hint="eastAsia" w:ascii="宋体" w:hAnsi="宋体" w:eastAsia="宋体" w:cs="宋体"/>
                <w:kern w:val="0"/>
                <w:sz w:val="24"/>
                <w:szCs w:val="20"/>
                <w:lang w:bidi="ar"/>
              </w:rPr>
              <w:t>响应性评审标准</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adjustRightInd w:val="0"/>
              <w:spacing w:before="156" w:beforeLines="50" w:beforeAutospacing="0" w:after="156" w:afterLines="50" w:afterAutospacing="0" w:line="276" w:lineRule="auto"/>
              <w:ind w:left="0" w:right="0"/>
              <w:jc w:val="center"/>
              <w:rPr>
                <w:rFonts w:hint="eastAsia" w:ascii="宋体" w:hAnsi="宋体" w:eastAsia="宋体" w:cs="宋体"/>
                <w:sz w:val="24"/>
              </w:rPr>
            </w:pPr>
            <w:r>
              <w:rPr>
                <w:rFonts w:hint="eastAsia" w:ascii="宋体" w:hAnsi="Times New Roman" w:eastAsia="宋体" w:cs="宋体"/>
                <w:kern w:val="0"/>
                <w:sz w:val="24"/>
                <w:lang w:bidi="ar"/>
              </w:rPr>
              <w:t>投标有效期</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156" w:beforeLines="50" w:beforeAutospacing="0" w:after="156" w:afterLines="50" w:afterAutospacing="0" w:line="276" w:lineRule="auto"/>
              <w:ind w:left="0" w:right="0"/>
              <w:jc w:val="center"/>
              <w:textAlignment w:val="baseline"/>
              <w:rPr>
                <w:rFonts w:hint="eastAsia" w:ascii="宋体" w:hAnsi="宋体" w:eastAsia="宋体" w:cs="宋体"/>
                <w:sz w:val="24"/>
                <w:szCs w:val="20"/>
              </w:rPr>
            </w:pPr>
            <w:r>
              <w:rPr>
                <w:rFonts w:hint="eastAsia" w:ascii="宋体" w:hAnsi="宋体" w:eastAsia="宋体" w:cs="宋体"/>
                <w:kern w:val="0"/>
                <w:sz w:val="24"/>
                <w:szCs w:val="20"/>
                <w:lang w:bidi="ar"/>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adjustRightInd w:val="0"/>
              <w:spacing w:before="156" w:beforeLines="50" w:beforeAutospacing="0" w:after="156" w:afterLines="50" w:afterAutospacing="0" w:line="276" w:lineRule="auto"/>
              <w:ind w:left="0" w:right="0"/>
              <w:jc w:val="center"/>
              <w:rPr>
                <w:rFonts w:hint="eastAsia" w:ascii="宋体" w:hAnsi="Times New Roman" w:eastAsia="宋体" w:cs="宋体"/>
                <w:kern w:val="0"/>
                <w:sz w:val="24"/>
                <w:highlight w:val="none"/>
                <w:lang w:bidi="ar"/>
              </w:rPr>
            </w:pPr>
            <w:r>
              <w:rPr>
                <w:rFonts w:hint="eastAsia" w:ascii="宋体" w:hAnsi="Times New Roman" w:eastAsia="宋体" w:cs="宋体"/>
                <w:kern w:val="0"/>
                <w:sz w:val="24"/>
                <w:highlight w:val="none"/>
                <w:lang w:bidi="ar"/>
              </w:rPr>
              <w:t>采购范围</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highlight w:val="none"/>
                <w:lang w:val="en-US" w:eastAsia="zh-CN" w:bidi="ar"/>
              </w:rPr>
            </w:pPr>
            <w:r>
              <w:rPr>
                <w:rFonts w:hint="eastAsia" w:ascii="宋体" w:hAnsi="宋体" w:eastAsia="宋体" w:cs="宋体"/>
                <w:sz w:val="24"/>
                <w:highlight w:val="none"/>
                <w:lang w:val="en-US" w:eastAsia="zh-CN" w:bidi="ar"/>
              </w:rPr>
              <w:t>招标文件所包含的全部内容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adjustRightInd w:val="0"/>
              <w:spacing w:before="156" w:beforeLines="50" w:beforeAutospacing="0" w:after="156" w:afterLines="50" w:afterAutospacing="0" w:line="276" w:lineRule="auto"/>
              <w:ind w:left="0" w:right="0"/>
              <w:jc w:val="center"/>
              <w:rPr>
                <w:rFonts w:hint="default" w:ascii="宋体" w:hAnsi="宋体" w:eastAsia="宋体" w:cs="宋体"/>
                <w:kern w:val="0"/>
                <w:sz w:val="24"/>
                <w:highlight w:val="none"/>
              </w:rPr>
            </w:pPr>
            <w:r>
              <w:rPr>
                <w:rFonts w:hint="eastAsia" w:ascii="宋体" w:hAnsi="Times New Roman" w:eastAsia="宋体" w:cs="宋体"/>
                <w:kern w:val="0"/>
                <w:sz w:val="24"/>
                <w:highlight w:val="none"/>
                <w:lang w:bidi="ar"/>
              </w:rPr>
              <w:t>交货期</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kern w:val="0"/>
                <w:sz w:val="24"/>
                <w:highlight w:val="none"/>
              </w:rPr>
            </w:pPr>
            <w:r>
              <w:rPr>
                <w:rFonts w:hint="eastAsia" w:ascii="宋体" w:hAnsi="宋体" w:eastAsia="宋体" w:cs="宋体"/>
                <w:sz w:val="24"/>
                <w:highlight w:val="none"/>
                <w:lang w:val="en-US" w:eastAsia="zh-CN" w:bidi="ar"/>
              </w:rPr>
              <w:t>45</w:t>
            </w:r>
            <w:r>
              <w:rPr>
                <w:rFonts w:hint="eastAsia" w:ascii="宋体" w:hAnsi="宋体" w:eastAsia="宋体" w:cs="宋体"/>
                <w:sz w:val="24"/>
                <w:highlight w:val="none"/>
                <w:lang w:bidi="ar"/>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adjustRightInd w:val="0"/>
              <w:spacing w:before="156" w:beforeLines="50" w:beforeAutospacing="0" w:after="156" w:afterLines="50" w:afterAutospacing="0" w:line="276" w:lineRule="auto"/>
              <w:ind w:left="0" w:right="0"/>
              <w:jc w:val="center"/>
              <w:rPr>
                <w:rFonts w:hint="default" w:ascii="宋体" w:hAnsi="Times New Roman" w:eastAsia="宋体" w:cs="宋体"/>
                <w:kern w:val="0"/>
                <w:sz w:val="24"/>
                <w:highlight w:val="none"/>
              </w:rPr>
            </w:pPr>
            <w:r>
              <w:rPr>
                <w:rFonts w:hint="eastAsia" w:ascii="宋体" w:hAnsi="Times New Roman" w:eastAsia="宋体" w:cs="宋体"/>
                <w:kern w:val="0"/>
                <w:sz w:val="24"/>
                <w:highlight w:val="none"/>
                <w:lang w:bidi="ar"/>
              </w:rPr>
              <w:t>质保期</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sz w:val="24"/>
                <w:highlight w:val="none"/>
              </w:rPr>
            </w:pPr>
            <w:r>
              <w:rPr>
                <w:rFonts w:hint="eastAsia" w:ascii="宋体" w:hAnsi="宋体" w:eastAsia="宋体" w:cs="宋体"/>
                <w:sz w:val="24"/>
                <w:highlight w:val="none"/>
                <w:lang w:val="en-US" w:eastAsia="zh-CN" w:bidi="ar"/>
              </w:rPr>
              <w:t>2</w:t>
            </w:r>
            <w:r>
              <w:rPr>
                <w:rFonts w:hint="eastAsia" w:ascii="宋体" w:hAnsi="宋体" w:eastAsia="宋体" w:cs="宋体"/>
                <w:sz w:val="24"/>
                <w:highlight w:val="none"/>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adjustRightInd w:val="0"/>
              <w:spacing w:before="156" w:beforeLines="50" w:beforeAutospacing="0" w:after="156" w:afterLines="50" w:afterAutospacing="0" w:line="276" w:lineRule="auto"/>
              <w:ind w:left="0" w:leftChars="0" w:right="0" w:rightChars="0"/>
              <w:jc w:val="center"/>
              <w:rPr>
                <w:rFonts w:hint="eastAsia" w:ascii="宋体" w:hAnsi="宋体" w:eastAsia="宋体" w:cs="宋体"/>
                <w:kern w:val="0"/>
                <w:sz w:val="24"/>
                <w:szCs w:val="24"/>
                <w:lang w:val="en-US" w:eastAsia="zh-CN" w:bidi="ar-SA"/>
              </w:rPr>
            </w:pPr>
            <w:r>
              <w:rPr>
                <w:rFonts w:hint="eastAsia" w:ascii="宋体" w:hAnsi="Times New Roman" w:eastAsia="宋体" w:cs="宋体"/>
                <w:kern w:val="0"/>
                <w:sz w:val="24"/>
                <w:lang w:bidi="ar"/>
              </w:rPr>
              <w:t>质量要求</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156" w:beforeLines="50" w:beforeAutospacing="0" w:after="156" w:afterLines="50" w:afterAutospacing="0" w:line="276" w:lineRule="auto"/>
              <w:ind w:left="0" w:leftChars="0" w:right="0" w:rightChars="0"/>
              <w:jc w:val="center"/>
              <w:textAlignment w:val="baseline"/>
              <w:rPr>
                <w:rFonts w:hint="eastAsia" w:ascii="宋体" w:hAnsi="宋体" w:eastAsia="宋体" w:cs="宋体"/>
                <w:kern w:val="0"/>
                <w:sz w:val="24"/>
                <w:szCs w:val="20"/>
                <w:lang w:val="en-US" w:eastAsia="zh-CN" w:bidi="ar-SA"/>
              </w:rPr>
            </w:pPr>
            <w:r>
              <w:rPr>
                <w:rFonts w:hint="eastAsia" w:ascii="宋体" w:hAnsi="宋体" w:eastAsia="宋体" w:cs="宋体"/>
                <w:sz w:val="24"/>
                <w:lang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adjustRightInd w:val="0"/>
              <w:spacing w:before="156" w:beforeLines="50" w:beforeAutospacing="0" w:after="156" w:afterLines="50" w:afterAutospacing="0" w:line="276" w:lineRule="auto"/>
              <w:ind w:left="0" w:right="0"/>
              <w:jc w:val="center"/>
              <w:rPr>
                <w:rFonts w:hint="default" w:ascii="宋体" w:hAnsi="宋体" w:eastAsia="宋体" w:cs="宋体"/>
                <w:kern w:val="0"/>
                <w:sz w:val="24"/>
                <w:lang w:val="en-US" w:eastAsia="zh-CN"/>
              </w:rPr>
            </w:pPr>
            <w:r>
              <w:rPr>
                <w:rFonts w:hint="eastAsia" w:ascii="宋体" w:hAnsi="Times New Roman" w:eastAsia="宋体" w:cs="宋体"/>
                <w:kern w:val="0"/>
                <w:sz w:val="24"/>
                <w:lang w:val="en-US" w:eastAsia="zh-CN" w:bidi="ar"/>
              </w:rPr>
              <w:t>其他要求</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156" w:beforeLines="50" w:beforeAutospacing="0" w:after="156" w:afterLines="50" w:afterAutospacing="0" w:line="276" w:lineRule="auto"/>
              <w:ind w:left="0" w:right="0"/>
              <w:jc w:val="center"/>
              <w:textAlignment w:val="baseline"/>
              <w:rPr>
                <w:rFonts w:hint="default" w:ascii="宋体" w:hAnsi="宋体" w:eastAsia="宋体" w:cs="宋体"/>
                <w:kern w:val="0"/>
                <w:sz w:val="24"/>
                <w:szCs w:val="20"/>
                <w:lang w:val="en-US" w:eastAsia="zh-CN"/>
              </w:rPr>
            </w:pPr>
            <w:r>
              <w:rPr>
                <w:rFonts w:hint="eastAsia" w:ascii="宋体" w:hAnsi="宋体" w:eastAsia="宋体" w:cs="宋体"/>
                <w:sz w:val="24"/>
                <w:lang w:val="en-US" w:eastAsia="zh-CN" w:bidi="ar"/>
              </w:rPr>
              <w:t>招标文件规定的其他要求</w:t>
            </w:r>
          </w:p>
        </w:tc>
      </w:tr>
    </w:tbl>
    <w:p>
      <w:pPr>
        <w:pStyle w:val="9"/>
        <w:ind w:firstLine="480"/>
      </w:pPr>
      <w:r>
        <w:rPr>
          <w:rFonts w:cs="宋体"/>
          <w:kern w:val="2"/>
          <w:szCs w:val="20"/>
          <w:lang w:val="zh-CN" w:bidi="ar"/>
        </w:rPr>
        <w:br w:type="page"/>
      </w:r>
    </w:p>
    <w:p>
      <w:pPr>
        <w:snapToGrid w:val="0"/>
        <w:spacing w:line="440" w:lineRule="exact"/>
        <w:ind w:firstLine="240" w:firstLineChars="100"/>
        <w:rPr>
          <w:rFonts w:hint="eastAsia" w:ascii="宋体" w:hAnsi="宋体" w:eastAsia="宋体" w:cs="宋体"/>
          <w:sz w:val="24"/>
          <w:lang w:bidi="ar"/>
        </w:rPr>
      </w:pPr>
      <w:r>
        <w:rPr>
          <w:rFonts w:hint="eastAsia" w:ascii="宋体" w:hAnsi="宋体" w:eastAsia="宋体" w:cs="宋体"/>
          <w:sz w:val="24"/>
          <w:lang w:bidi="ar"/>
        </w:rPr>
        <w:t>详细评审</w:t>
      </w:r>
    </w:p>
    <w:tbl>
      <w:tblPr>
        <w:tblStyle w:val="11"/>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275"/>
        <w:gridCol w:w="6346"/>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r>
              <w:rPr>
                <w:rFonts w:hint="eastAsia" w:ascii="宋体" w:hAnsi="宋体" w:eastAsia="宋体" w:cs="宋体"/>
                <w:sz w:val="24"/>
                <w:lang w:bidi="ar"/>
              </w:rPr>
              <w:t>评分</w:t>
            </w:r>
          </w:p>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r>
              <w:rPr>
                <w:rFonts w:hint="eastAsia" w:ascii="宋体" w:hAnsi="宋体" w:eastAsia="宋体" w:cs="宋体"/>
                <w:sz w:val="24"/>
                <w:lang w:bidi="ar"/>
              </w:rPr>
              <w:t>因素</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r>
              <w:rPr>
                <w:rFonts w:hint="eastAsia" w:ascii="宋体" w:hAnsi="宋体" w:eastAsia="宋体" w:cs="宋体"/>
                <w:sz w:val="24"/>
                <w:lang w:bidi="ar"/>
              </w:rPr>
              <w:t>评分</w:t>
            </w:r>
          </w:p>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r>
              <w:rPr>
                <w:rFonts w:hint="eastAsia" w:ascii="宋体" w:hAnsi="宋体" w:eastAsia="宋体" w:cs="宋体"/>
                <w:sz w:val="24"/>
                <w:lang w:bidi="ar"/>
              </w:rPr>
              <w:t>内容</w:t>
            </w:r>
          </w:p>
        </w:tc>
        <w:tc>
          <w:tcPr>
            <w:tcW w:w="6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r>
              <w:rPr>
                <w:rFonts w:hint="eastAsia" w:ascii="宋体" w:hAnsi="宋体" w:eastAsia="宋体" w:cs="宋体"/>
                <w:sz w:val="24"/>
                <w:lang w:bidi="ar"/>
              </w:rPr>
              <w:t>评分标准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r>
              <w:rPr>
                <w:rFonts w:hint="eastAsia" w:ascii="宋体" w:hAnsi="宋体" w:eastAsia="宋体" w:cs="宋体"/>
                <w:sz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rPr>
                <w:rFonts w:hint="eastAsia" w:ascii="宋体" w:hAnsi="宋体" w:eastAsia="宋体" w:cs="宋体"/>
                <w:sz w:val="24"/>
                <w:lang w:bidi="ar"/>
              </w:rPr>
            </w:pPr>
            <w:r>
              <w:rPr>
                <w:rFonts w:hint="eastAsia" w:ascii="宋体" w:hAnsi="宋体" w:eastAsia="宋体" w:cs="宋体"/>
                <w:sz w:val="24"/>
                <w:lang w:bidi="ar"/>
              </w:rPr>
              <w:t>投标报价（30分）</w:t>
            </w:r>
          </w:p>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rPr>
                <w:rFonts w:hint="eastAsia" w:ascii="宋体" w:hAnsi="宋体" w:eastAsia="宋体" w:cs="宋体"/>
                <w:sz w:val="24"/>
                <w:lang w:bidi="ar"/>
              </w:rPr>
            </w:pPr>
            <w:r>
              <w:rPr>
                <w:rFonts w:hint="eastAsia" w:ascii="宋体" w:hAnsi="宋体" w:eastAsia="宋体" w:cs="宋体"/>
                <w:sz w:val="24"/>
                <w:lang w:bidi="ar"/>
              </w:rPr>
              <w:t>投标报价</w:t>
            </w:r>
          </w:p>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p>
        </w:tc>
        <w:tc>
          <w:tcPr>
            <w:tcW w:w="6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r>
              <w:rPr>
                <w:rFonts w:hint="eastAsia" w:ascii="宋体" w:hAnsi="宋体" w:eastAsia="宋体" w:cs="宋体"/>
                <w:sz w:val="24"/>
                <w:lang w:bidi="ar"/>
              </w:rPr>
              <w:t>本项目投标价超出预算价的，采购人不予接受，且投标为无效标。</w:t>
            </w:r>
          </w:p>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r>
              <w:rPr>
                <w:rFonts w:hint="eastAsia" w:ascii="宋体" w:hAnsi="宋体" w:eastAsia="宋体" w:cs="宋体"/>
                <w:sz w:val="24"/>
                <w:lang w:bidi="ar"/>
              </w:rPr>
              <w:t>投标报价得分：价格分采用低价优先法计算，即满足招标文件要求且投标价格最低的投标报价为评标基准价，得30分，其他供应商的价格分按照下列公式计算：报价得分=（评标基准价/投标报价）×30</w:t>
            </w:r>
          </w:p>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r>
              <w:rPr>
                <w:rFonts w:hint="eastAsia" w:ascii="宋体" w:hAnsi="宋体" w:eastAsia="宋体" w:cs="宋体"/>
                <w:sz w:val="24"/>
                <w:lang w:bidi="ar"/>
              </w:rPr>
              <w:t>注：1.根据《政府采购促进中小企业发展管理办法》（财库﹝2020﹞46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对小型、微型企业产品的价格给予10%～20%的扣除，本项目小型、微型企业按20%扣除。对于中型企业产品的价格不予扣除。</w:t>
            </w:r>
          </w:p>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r>
              <w:rPr>
                <w:rFonts w:hint="eastAsia" w:ascii="宋体" w:hAnsi="宋体" w:eastAsia="宋体" w:cs="宋体"/>
                <w:sz w:val="24"/>
                <w:lang w:bidi="ar"/>
              </w:rPr>
              <w:t>小型、微型企业使用扣除后价格参与评审。</w:t>
            </w:r>
          </w:p>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r>
              <w:rPr>
                <w:rFonts w:hint="eastAsia" w:ascii="宋体" w:hAnsi="宋体" w:eastAsia="宋体" w:cs="宋体"/>
                <w:sz w:val="24"/>
                <w:lang w:bidi="ar"/>
              </w:rPr>
              <w:t>所投小微企业产品报价=所投小微企业产品报价×（1-20%）</w:t>
            </w:r>
          </w:p>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r>
              <w:rPr>
                <w:rFonts w:hint="eastAsia" w:ascii="宋体" w:hAnsi="宋体" w:eastAsia="宋体" w:cs="宋体"/>
                <w:sz w:val="24"/>
                <w:lang w:bidi="ar"/>
              </w:rPr>
              <w:t xml:space="preserve"> 2.根据财政部司法部《关于政府采购支持监狱企业发展有关问题的通知》（财库〔2014〕68号）规定，对于监狱企业视同为小型、微型企业，价格给予20%的扣除。</w:t>
            </w:r>
          </w:p>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r>
              <w:rPr>
                <w:rFonts w:hint="eastAsia" w:ascii="宋体" w:hAnsi="宋体" w:eastAsia="宋体" w:cs="宋体"/>
                <w:sz w:val="24"/>
                <w:lang w:bidi="ar"/>
              </w:rPr>
              <w:t>所投监狱企业产品报价=所投监狱企业产品报价×（1-20%）</w:t>
            </w:r>
          </w:p>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r>
              <w:rPr>
                <w:rFonts w:hint="eastAsia" w:ascii="宋体" w:hAnsi="宋体" w:eastAsia="宋体" w:cs="宋体"/>
                <w:sz w:val="24"/>
                <w:lang w:bidi="ar"/>
              </w:rPr>
              <w:t>3.根据财政部民政部中国残疾人联合会《关于促进残疾人就业政府采购政策的通知》（财库〔2017〕141号）规定，对于残疾人福利性单位视同为小型、微型企业，价格给予20%的扣除。</w:t>
            </w:r>
          </w:p>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r>
              <w:rPr>
                <w:rFonts w:hint="eastAsia" w:ascii="宋体" w:hAnsi="宋体" w:eastAsia="宋体" w:cs="宋体"/>
                <w:sz w:val="24"/>
                <w:lang w:bidi="ar"/>
              </w:rPr>
              <w:t>所投残疾人福利性单位企业产品报价=所投残疾人福利性单位企业产品报价×（1-20%）</w:t>
            </w:r>
          </w:p>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r>
              <w:rPr>
                <w:rFonts w:hint="eastAsia" w:ascii="宋体" w:hAnsi="宋体" w:eastAsia="宋体" w:cs="宋体"/>
                <w:sz w:val="24"/>
                <w:lang w:bidi="ar"/>
              </w:rPr>
              <w:t>同一供应商，中小微企业产品、监狱企业产品、残疾人福利性单位产品的价格扣除优惠只享受一次，不得重复享受。</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rPr>
                <w:rFonts w:hint="eastAsia" w:ascii="宋体" w:hAnsi="宋体" w:eastAsia="宋体" w:cs="宋体"/>
                <w:sz w:val="24"/>
                <w:lang w:bidi="ar"/>
              </w:rPr>
            </w:pPr>
            <w:r>
              <w:rPr>
                <w:rFonts w:hint="eastAsia" w:ascii="宋体" w:hAnsi="宋体" w:eastAsia="宋体" w:cs="宋体"/>
                <w:sz w:val="24"/>
                <w:lang w:bidi="ar"/>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rPr>
                <w:rFonts w:hint="eastAsia" w:ascii="宋体" w:hAnsi="宋体" w:eastAsia="宋体" w:cs="宋体"/>
                <w:sz w:val="24"/>
                <w:lang w:bidi="ar"/>
              </w:rPr>
            </w:pPr>
            <w:r>
              <w:rPr>
                <w:rFonts w:hint="eastAsia" w:ascii="宋体" w:hAnsi="宋体" w:eastAsia="宋体" w:cs="宋体"/>
                <w:sz w:val="24"/>
                <w:lang w:bidi="ar"/>
              </w:rPr>
              <w:t>技术标（50分）</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240" w:lineRule="atLeast"/>
              <w:ind w:left="0" w:right="0"/>
              <w:jc w:val="left"/>
              <w:rPr>
                <w:rFonts w:hint="default" w:cs="Times New Roman" w:asciiTheme="minorEastAsia" w:hAnsiTheme="minorEastAsia" w:eastAsiaTheme="minorEastAsia"/>
                <w:kern w:val="0"/>
                <w:sz w:val="24"/>
                <w:szCs w:val="24"/>
                <w:highlight w:val="none"/>
                <w:lang w:val="en-US" w:eastAsia="zh-CN" w:bidi="ar-SA"/>
              </w:rPr>
            </w:pPr>
            <w:r>
              <w:rPr>
                <w:rFonts w:hint="eastAsia" w:cs="Times New Roman" w:asciiTheme="minorEastAsia" w:hAnsiTheme="minorEastAsia"/>
                <w:kern w:val="0"/>
                <w:sz w:val="24"/>
                <w:szCs w:val="24"/>
                <w:highlight w:val="none"/>
              </w:rPr>
              <w:t>所投项目技术参数要求（0-2</w:t>
            </w:r>
            <w:r>
              <w:rPr>
                <w:rFonts w:hint="eastAsia" w:cs="Times New Roman" w:asciiTheme="minorEastAsia" w:hAnsiTheme="minorEastAsia"/>
                <w:kern w:val="0"/>
                <w:sz w:val="24"/>
                <w:szCs w:val="24"/>
                <w:highlight w:val="none"/>
                <w:lang w:eastAsia="zh-CN"/>
              </w:rPr>
              <w:t>5</w:t>
            </w:r>
            <w:r>
              <w:rPr>
                <w:rFonts w:hint="eastAsia" w:cs="Times New Roman" w:asciiTheme="minorEastAsia" w:hAnsiTheme="minorEastAsia"/>
                <w:kern w:val="0"/>
                <w:sz w:val="24"/>
                <w:szCs w:val="24"/>
                <w:highlight w:val="none"/>
              </w:rPr>
              <w:t>分）</w:t>
            </w:r>
          </w:p>
        </w:tc>
        <w:tc>
          <w:tcPr>
            <w:tcW w:w="6346"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cs="Times New Roman" w:asciiTheme="minorEastAsia" w:hAnsiTheme="minorEastAsia"/>
                <w:kern w:val="0"/>
                <w:sz w:val="24"/>
                <w:szCs w:val="24"/>
                <w:highlight w:val="none"/>
              </w:rPr>
              <w:t>投标货物技术参数、性能及产品功能，全部满足或优于</w:t>
            </w:r>
            <w:r>
              <w:rPr>
                <w:rFonts w:hint="eastAsia" w:cs="Times New Roman" w:asciiTheme="minorEastAsia" w:hAnsiTheme="minorEastAsia"/>
                <w:kern w:val="0"/>
                <w:sz w:val="24"/>
                <w:szCs w:val="24"/>
                <w:highlight w:val="none"/>
                <w:lang w:val="en-US" w:eastAsia="zh-CN"/>
              </w:rPr>
              <w:t>招标</w:t>
            </w:r>
            <w:r>
              <w:rPr>
                <w:rFonts w:hint="eastAsia" w:cs="Times New Roman" w:asciiTheme="minorEastAsia" w:hAnsiTheme="minorEastAsia"/>
                <w:kern w:val="0"/>
                <w:sz w:val="24"/>
                <w:szCs w:val="24"/>
                <w:highlight w:val="none"/>
              </w:rPr>
              <w:t>文件技术指标要求，得2</w:t>
            </w:r>
            <w:r>
              <w:rPr>
                <w:rFonts w:hint="eastAsia" w:cs="Times New Roman" w:asciiTheme="minorEastAsia" w:hAnsiTheme="minorEastAsia"/>
                <w:kern w:val="0"/>
                <w:sz w:val="24"/>
                <w:szCs w:val="24"/>
                <w:highlight w:val="none"/>
                <w:lang w:eastAsia="zh-CN"/>
              </w:rPr>
              <w:t>5</w:t>
            </w:r>
            <w:r>
              <w:rPr>
                <w:rFonts w:hint="eastAsia" w:cs="Times New Roman" w:asciiTheme="minorEastAsia" w:hAnsiTheme="minorEastAsia"/>
                <w:kern w:val="0"/>
                <w:sz w:val="24"/>
                <w:szCs w:val="24"/>
                <w:highlight w:val="none"/>
              </w:rPr>
              <w:t>分。每一项不满足扣</w:t>
            </w:r>
            <w:r>
              <w:rPr>
                <w:rFonts w:hint="eastAsia" w:cs="Times New Roman" w:asciiTheme="minorEastAsia" w:hAnsiTheme="minorEastAsia"/>
                <w:kern w:val="0"/>
                <w:sz w:val="24"/>
                <w:szCs w:val="24"/>
                <w:highlight w:val="none"/>
                <w:lang w:val="en-US" w:eastAsia="zh-CN"/>
              </w:rPr>
              <w:t>0.5</w:t>
            </w:r>
            <w:r>
              <w:rPr>
                <w:rFonts w:hint="eastAsia" w:cs="Times New Roman" w:asciiTheme="minorEastAsia" w:hAnsiTheme="minorEastAsia"/>
                <w:kern w:val="0"/>
                <w:sz w:val="24"/>
                <w:szCs w:val="24"/>
                <w:highlight w:val="none"/>
              </w:rPr>
              <w:t>分，</w:t>
            </w:r>
            <w:r>
              <w:rPr>
                <w:rFonts w:hint="eastAsia" w:cs="Times New Roman" w:asciiTheme="minorEastAsia" w:hAnsiTheme="minorEastAsia"/>
                <w:kern w:val="0"/>
                <w:sz w:val="24"/>
                <w:szCs w:val="24"/>
                <w:highlight w:val="none"/>
                <w:lang w:val="en-US" w:eastAsia="zh-CN"/>
              </w:rPr>
              <w:t>累计扣除25分以上，视为偏差率太高，不满足招标文件技术要求，按无效标处理</w:t>
            </w:r>
            <w:r>
              <w:rPr>
                <w:rFonts w:hint="eastAsia" w:cs="Times New Roman" w:asciiTheme="minorEastAsia" w:hAnsiTheme="minorEastAsia"/>
                <w:kern w:val="0"/>
                <w:sz w:val="24"/>
                <w:szCs w:val="24"/>
                <w:highlight w:val="none"/>
              </w:rPr>
              <w:t>。</w:t>
            </w:r>
          </w:p>
          <w:p>
            <w:pPr>
              <w:keepNext w:val="0"/>
              <w:keepLines w:val="0"/>
              <w:widowControl/>
              <w:suppressLineNumbers w:val="0"/>
              <w:adjustRightInd w:val="0"/>
              <w:snapToGrid w:val="0"/>
              <w:spacing w:before="0" w:beforeAutospacing="0" w:after="0" w:afterAutospacing="0" w:line="240" w:lineRule="atLeast"/>
              <w:ind w:left="0" w:right="0"/>
              <w:jc w:val="left"/>
              <w:rPr>
                <w:rFonts w:hint="default" w:cs="Times New Roman" w:asciiTheme="minorEastAsia" w:hAnsiTheme="minorEastAsia" w:eastAsiaTheme="minorEastAsia"/>
                <w:kern w:val="0"/>
                <w:sz w:val="24"/>
                <w:szCs w:val="24"/>
                <w:highlight w:val="none"/>
                <w:lang w:val="en-US" w:eastAsia="zh-CN" w:bidi="ar-SA"/>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rPr>
                <w:rFonts w:hint="eastAsia" w:ascii="宋体" w:hAnsi="宋体" w:eastAsia="宋体" w:cs="宋体"/>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50" w:type="dxa"/>
            <w:vMerge w:val="continue"/>
            <w:tcBorders>
              <w:left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tLeast"/>
              <w:ind w:left="0" w:right="0"/>
              <w:rPr>
                <w:rFonts w:hint="eastAsia" w:cs="Times New Roman" w:asciiTheme="minorEastAsia" w:hAnsiTheme="minorEastAsia" w:eastAsiaTheme="minorEastAsia"/>
                <w:kern w:val="0"/>
                <w:sz w:val="24"/>
                <w:szCs w:val="24"/>
                <w:lang w:val="en-US" w:eastAsia="zh-CN" w:bidi="ar-SA"/>
              </w:rPr>
            </w:pPr>
            <w:r>
              <w:rPr>
                <w:rFonts w:hint="eastAsia" w:ascii="宋体" w:hAnsi="宋体" w:eastAsia="宋体"/>
                <w:sz w:val="24"/>
                <w:szCs w:val="24"/>
              </w:rPr>
              <w:t>供货及安装方案（0-5分）</w:t>
            </w:r>
          </w:p>
        </w:tc>
        <w:tc>
          <w:tcPr>
            <w:tcW w:w="6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60" w:lineRule="exact"/>
              <w:ind w:left="0" w:right="0"/>
              <w:rPr>
                <w:rFonts w:hint="default" w:ascii="宋体" w:hAnsi="宋体" w:eastAsia="宋体"/>
                <w:sz w:val="24"/>
                <w:szCs w:val="24"/>
              </w:rPr>
            </w:pPr>
            <w:r>
              <w:rPr>
                <w:rFonts w:hint="eastAsia" w:ascii="宋体" w:hAnsi="宋体" w:eastAsia="宋体"/>
                <w:sz w:val="24"/>
                <w:szCs w:val="24"/>
              </w:rPr>
              <w:t>从实施组织管理、人员、进度安排、包装运输、配送、验收以及对应的保障措施等方面进行评审：</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内容完整、切实可行，完全符合本项目需求的得5分；</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内容较为完善、较切实可行，较符合本项目需求的得，得4分；内容基本完善，基本可行，基本符合本项目需求的得3分；</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内容存在不合理项、存在实施难度的得2分；</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内容前后不连贯导致语义不明或存在与本项目无关内容的得1分；</w:t>
            </w:r>
          </w:p>
          <w:p>
            <w:pPr>
              <w:keepNext w:val="0"/>
              <w:keepLines w:val="0"/>
              <w:suppressLineNumbers w:val="0"/>
              <w:spacing w:before="0" w:beforeAutospacing="0" w:after="0" w:afterAutospacing="0" w:line="240" w:lineRule="atLeast"/>
              <w:ind w:left="0" w:right="0"/>
              <w:rPr>
                <w:rFonts w:hint="eastAsia" w:cs="Times New Roman" w:asciiTheme="minorEastAsia" w:hAnsiTheme="minorEastAsia" w:eastAsiaTheme="minorEastAsia"/>
                <w:kern w:val="0"/>
                <w:sz w:val="24"/>
                <w:szCs w:val="24"/>
                <w:lang w:val="en-US" w:eastAsia="zh-CN" w:bidi="ar-SA"/>
              </w:rPr>
            </w:pPr>
            <w:r>
              <w:rPr>
                <w:rFonts w:hint="eastAsia" w:cs="宋体" w:asciiTheme="minorEastAsia" w:hAnsiTheme="minorEastAsia"/>
                <w:sz w:val="24"/>
                <w:szCs w:val="24"/>
              </w:rPr>
              <w:t>未针对本项描述的得0分。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rPr>
                <w:rFonts w:hint="eastAsia" w:ascii="宋体" w:hAnsi="宋体" w:eastAsia="宋体" w:cs="宋体"/>
                <w:sz w:val="24"/>
                <w:lang w:val="en-US" w:eastAsia="zh-CN" w:bidi="ar"/>
              </w:rPr>
            </w:pPr>
            <w:r>
              <w:rPr>
                <w:rFonts w:hint="eastAsia" w:ascii="宋体" w:hAnsi="宋体" w:eastAsia="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50" w:type="dxa"/>
            <w:vMerge w:val="continue"/>
            <w:tcBorders>
              <w:left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工期计划、供货阶段（0-5分）</w:t>
            </w:r>
          </w:p>
        </w:tc>
        <w:tc>
          <w:tcPr>
            <w:tcW w:w="63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2"/>
                <w:sz w:val="24"/>
                <w:szCs w:val="24"/>
                <w:lang w:eastAsia="zh-CN"/>
              </w:rPr>
            </w:pPr>
            <w:r>
              <w:rPr>
                <w:rFonts w:hint="eastAsia" w:asciiTheme="minorEastAsia" w:hAnsiTheme="minorEastAsia" w:eastAsiaTheme="minorEastAsia"/>
                <w:kern w:val="2"/>
                <w:sz w:val="24"/>
                <w:szCs w:val="24"/>
                <w:lang w:eastAsia="zh-CN"/>
              </w:rPr>
              <w:t>供应商根据</w:t>
            </w:r>
            <w:r>
              <w:rPr>
                <w:rFonts w:hint="eastAsia" w:asciiTheme="minorEastAsia" w:hAnsiTheme="minorEastAsia" w:eastAsiaTheme="minorEastAsia"/>
                <w:kern w:val="2"/>
                <w:sz w:val="24"/>
                <w:szCs w:val="24"/>
                <w:lang w:val="en-US" w:eastAsia="zh-CN"/>
              </w:rPr>
              <w:t>招标</w:t>
            </w:r>
            <w:r>
              <w:rPr>
                <w:rFonts w:hint="eastAsia" w:asciiTheme="minorEastAsia" w:hAnsiTheme="minorEastAsia" w:eastAsiaTheme="minorEastAsia"/>
                <w:kern w:val="2"/>
                <w:sz w:val="24"/>
                <w:szCs w:val="24"/>
                <w:lang w:eastAsia="zh-CN"/>
              </w:rPr>
              <w:t>文件的要求提供服务进度保障措施包含项目各阶段工期计划、供货及安装安排、服务阶段工作安排等内容：</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内容完整、切实可行，完全符合本项目需求的得5分；</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内容较为完善、较切实可行，较符合本项目需求的得，得4分；内容基本完善，基本可行，基本符合本项目需求的得3分；</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内容存在不合理项、存在实施难度的得2分；</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内容前后不连贯导致语义不明或存在与本项目无关内容的得1分；</w:t>
            </w:r>
          </w:p>
          <w:p>
            <w:pPr>
              <w:keepNext w:val="0"/>
              <w:keepLines w:val="0"/>
              <w:suppressLineNumbers w:val="0"/>
              <w:spacing w:before="0" w:beforeAutospacing="0" w:after="0" w:afterAutospacing="0" w:line="240" w:lineRule="atLeast"/>
              <w:ind w:left="0" w:right="0"/>
              <w:rPr>
                <w:rFonts w:hint="eastAsia" w:cs="Times New Roman" w:asciiTheme="minorEastAsia" w:hAnsiTheme="minorEastAsia" w:eastAsiaTheme="minorEastAsia"/>
                <w:kern w:val="0"/>
                <w:sz w:val="24"/>
                <w:szCs w:val="24"/>
                <w:lang w:val="en-US" w:eastAsia="zh-CN" w:bidi="ar-SA"/>
              </w:rPr>
            </w:pPr>
            <w:r>
              <w:rPr>
                <w:rFonts w:hint="eastAsia" w:cs="宋体" w:asciiTheme="minorEastAsia" w:hAnsiTheme="minorEastAsia"/>
                <w:sz w:val="24"/>
                <w:szCs w:val="24"/>
              </w:rPr>
              <w:t>未针对本项描述的得0分。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rPr>
                <w:rFonts w:hint="eastAsia" w:ascii="宋体" w:hAnsi="宋体" w:eastAsia="宋体" w:cs="宋体"/>
                <w:sz w:val="24"/>
                <w:lang w:val="en-US" w:eastAsia="zh-CN" w:bidi="ar"/>
              </w:rPr>
            </w:pPr>
            <w:r>
              <w:rPr>
                <w:rFonts w:hint="eastAsia" w:ascii="宋体" w:hAnsi="宋体" w:eastAsia="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50" w:type="dxa"/>
            <w:vMerge w:val="continue"/>
            <w:tcBorders>
              <w:left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tLeast"/>
              <w:ind w:left="0" w:right="0"/>
              <w:jc w:val="center"/>
              <w:rPr>
                <w:rFonts w:hint="eastAsia" w:cs="Times New Roman" w:asciiTheme="minorEastAsia" w:hAnsiTheme="minorEastAsia" w:eastAsiaTheme="minorEastAsia"/>
                <w:kern w:val="0"/>
                <w:sz w:val="24"/>
                <w:szCs w:val="24"/>
                <w:lang w:val="en-US" w:eastAsia="zh-CN" w:bidi="ar-SA"/>
              </w:rPr>
            </w:pPr>
            <w:r>
              <w:rPr>
                <w:rFonts w:hint="eastAsia" w:ascii="宋体" w:hAnsi="宋体" w:eastAsia="宋体"/>
                <w:sz w:val="24"/>
                <w:szCs w:val="24"/>
              </w:rPr>
              <w:t>质量保证措施（0-5分）</w:t>
            </w:r>
          </w:p>
        </w:tc>
        <w:tc>
          <w:tcPr>
            <w:tcW w:w="63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suppressLineNumbers w:val="0"/>
              <w:spacing w:before="0" w:beforeAutospacing="0" w:after="0" w:afterAutospacing="0" w:line="460" w:lineRule="exact"/>
              <w:ind w:left="0" w:right="0"/>
              <w:rPr>
                <w:rFonts w:hint="default" w:ascii="宋体" w:hAnsi="宋体" w:eastAsia="宋体"/>
                <w:sz w:val="24"/>
                <w:szCs w:val="24"/>
                <w:lang w:eastAsia="zh-CN"/>
              </w:rPr>
            </w:pPr>
            <w:r>
              <w:rPr>
                <w:rFonts w:hint="eastAsia" w:ascii="宋体" w:hAnsi="宋体" w:eastAsia="宋体"/>
                <w:sz w:val="24"/>
                <w:szCs w:val="24"/>
                <w:lang w:eastAsia="zh-CN"/>
              </w:rPr>
              <w:t>供应商对所供货物提供相应的质量保证措施进行打分：</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内容完整、切实可行，完全符合本项目需求的得5分；</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内容较为完善、较切实可行，较符合本项目需求的得，得4分；内容基本完善，基本可行，基本符合本项目需求的得3分；</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内容存在不合理项、存在实施难度的得2分；</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内容前后不连贯导致语义不明或存在与本项目无关内容的得1分；</w:t>
            </w:r>
          </w:p>
          <w:p>
            <w:pPr>
              <w:keepNext w:val="0"/>
              <w:keepLines w:val="0"/>
              <w:suppressLineNumbers w:val="0"/>
              <w:spacing w:before="0" w:beforeAutospacing="0" w:after="0" w:afterAutospacing="0" w:line="240" w:lineRule="atLeast"/>
              <w:ind w:left="0" w:right="0"/>
              <w:rPr>
                <w:rFonts w:hint="eastAsia" w:cs="Times New Roman" w:asciiTheme="minorEastAsia" w:hAnsiTheme="minorEastAsia" w:eastAsiaTheme="minorEastAsia"/>
                <w:kern w:val="0"/>
                <w:sz w:val="24"/>
                <w:szCs w:val="24"/>
                <w:lang w:val="en-US" w:eastAsia="zh-CN" w:bidi="ar-SA"/>
              </w:rPr>
            </w:pPr>
            <w:r>
              <w:rPr>
                <w:rFonts w:hint="eastAsia" w:cs="宋体" w:asciiTheme="minorEastAsia" w:hAnsiTheme="minorEastAsia"/>
                <w:sz w:val="24"/>
                <w:szCs w:val="24"/>
              </w:rPr>
              <w:t>未针对本项描述的得0分。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rPr>
                <w:rFonts w:hint="eastAsia" w:ascii="宋体" w:hAnsi="宋体" w:eastAsia="宋体" w:cs="宋体"/>
                <w:sz w:val="24"/>
                <w:lang w:val="en-US" w:eastAsia="zh-CN" w:bidi="ar"/>
              </w:rPr>
            </w:pPr>
            <w:r>
              <w:rPr>
                <w:rFonts w:hint="eastAsia" w:ascii="宋体" w:hAnsi="宋体" w:eastAsia="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50" w:type="dxa"/>
            <w:vMerge w:val="continue"/>
            <w:tcBorders>
              <w:left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tLeast"/>
              <w:ind w:left="0" w:right="0"/>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工作重点（0-5分）</w:t>
            </w:r>
          </w:p>
        </w:tc>
        <w:tc>
          <w:tcPr>
            <w:tcW w:w="63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2"/>
                <w:sz w:val="24"/>
                <w:szCs w:val="24"/>
                <w:lang w:eastAsia="zh-CN"/>
              </w:rPr>
            </w:pPr>
            <w:r>
              <w:rPr>
                <w:rFonts w:hint="eastAsia" w:asciiTheme="minorEastAsia" w:hAnsiTheme="minorEastAsia" w:eastAsiaTheme="minorEastAsia"/>
                <w:kern w:val="2"/>
                <w:sz w:val="24"/>
                <w:szCs w:val="24"/>
                <w:lang w:eastAsia="zh-CN"/>
              </w:rPr>
              <w:t>供应商根据</w:t>
            </w:r>
            <w:r>
              <w:rPr>
                <w:rFonts w:hint="eastAsia" w:asciiTheme="minorEastAsia" w:hAnsiTheme="minorEastAsia" w:eastAsiaTheme="minorEastAsia"/>
                <w:kern w:val="2"/>
                <w:sz w:val="24"/>
                <w:szCs w:val="24"/>
                <w:lang w:val="en-US" w:eastAsia="zh-CN"/>
              </w:rPr>
              <w:t>招标</w:t>
            </w:r>
            <w:r>
              <w:rPr>
                <w:rFonts w:hint="eastAsia" w:asciiTheme="minorEastAsia" w:hAnsiTheme="minorEastAsia" w:eastAsiaTheme="minorEastAsia"/>
                <w:kern w:val="2"/>
                <w:sz w:val="24"/>
                <w:szCs w:val="24"/>
                <w:lang w:eastAsia="zh-CN"/>
              </w:rPr>
              <w:t>文件的要求提供服务进度保障措施包含项目各阶段工期计划、供货及安装安排、服务阶段工作安排等内容。</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内容完整、切实可行，完全符合本项目需求的得5分；</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内容较为完善、较切实可行，较符合本项目需求的得，得4分；内容基本完善，基本可行，基本符合本项目需求的得3分；</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内容存在不合理项、存在实施难度的得2分；</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内容前后不连贯导致语义不明或存在与本项目无关内容的得1分；</w:t>
            </w:r>
          </w:p>
          <w:p>
            <w:r>
              <w:rPr>
                <w:rFonts w:hint="eastAsia" w:asciiTheme="minorEastAsia" w:hAnsiTheme="minorEastAsia"/>
                <w:sz w:val="24"/>
                <w:szCs w:val="24"/>
                <w:lang w:eastAsia="zh-CN"/>
              </w:rPr>
              <w:t>未针对本项描述的得0分。</w:t>
            </w:r>
          </w:p>
          <w:p/>
          <w:p/>
          <w:p/>
          <w:p>
            <w:pPr>
              <w:pStyle w:val="19"/>
              <w:keepNext w:val="0"/>
              <w:keepLines w:val="0"/>
              <w:suppressLineNumbers w:val="0"/>
              <w:spacing w:before="0" w:beforeAutospacing="0" w:after="0" w:afterAutospacing="0" w:line="460" w:lineRule="exact"/>
              <w:ind w:left="0" w:right="0"/>
              <w:rPr>
                <w:rFonts w:hint="eastAsia" w:cs="宋体" w:asciiTheme="minorEastAsia" w:hAnsiTheme="minorEastAsia" w:eastAsiaTheme="minorEastAsia"/>
                <w:kern w:val="2"/>
                <w:sz w:val="24"/>
                <w:szCs w:val="24"/>
                <w:lang w:val="en-US" w:eastAsia="zh-CN" w:bidi="ar-SA"/>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rPr>
                <w:rFonts w:hint="eastAsia" w:ascii="宋体" w:hAnsi="宋体" w:eastAsia="宋体" w:cs="宋体"/>
                <w:sz w:val="24"/>
                <w:lang w:bidi="ar"/>
              </w:rPr>
            </w:pPr>
            <w:r>
              <w:rPr>
                <w:rFonts w:hint="eastAsia" w:cs="宋体" w:asciiTheme="minorEastAsia" w:hAnsiTheme="minorEastAsia"/>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2" w:hRule="atLeast"/>
          <w:jc w:val="center"/>
        </w:trPr>
        <w:tc>
          <w:tcPr>
            <w:tcW w:w="1150" w:type="dxa"/>
            <w:vMerge w:val="continue"/>
            <w:tcBorders>
              <w:left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p>
        </w:tc>
        <w:tc>
          <w:tcPr>
            <w:tcW w:w="1275" w:type="dxa"/>
            <w:tcBorders>
              <w:top w:val="single" w:color="auto" w:sz="4" w:space="0"/>
              <w:left w:val="single" w:color="auto" w:sz="4" w:space="0"/>
              <w:right w:val="single" w:color="auto" w:sz="4" w:space="0"/>
            </w:tcBorders>
            <w:shd w:val="clear" w:color="auto" w:fill="auto"/>
            <w:vAlign w:val="center"/>
          </w:tcPr>
          <w:p>
            <w:pPr>
              <w:pStyle w:val="19"/>
              <w:keepNext w:val="0"/>
              <w:keepLines w:val="0"/>
              <w:suppressLineNumbers w:val="0"/>
              <w:spacing w:before="0" w:beforeAutospacing="0" w:after="0" w:afterAutospacing="0" w:line="460" w:lineRule="exact"/>
              <w:ind w:left="0" w:right="0"/>
              <w:rPr>
                <w:rFonts w:hint="eastAsia" w:asciiTheme="minorEastAsia" w:hAnsiTheme="minorEastAsia" w:eastAsiaTheme="minorEastAsia"/>
                <w:kern w:val="2"/>
                <w:sz w:val="24"/>
                <w:szCs w:val="24"/>
                <w:lang w:eastAsia="zh-CN"/>
              </w:rPr>
            </w:pPr>
            <w:r>
              <w:rPr>
                <w:rFonts w:hint="eastAsia" w:asciiTheme="minorEastAsia" w:hAnsiTheme="minorEastAsia" w:eastAsiaTheme="minorEastAsia"/>
                <w:kern w:val="2"/>
                <w:sz w:val="24"/>
                <w:szCs w:val="24"/>
                <w:lang w:eastAsia="zh-CN"/>
              </w:rPr>
              <w:t>服务安全措施、应急措施（0-</w:t>
            </w:r>
            <w:r>
              <w:rPr>
                <w:rFonts w:hint="eastAsia" w:asciiTheme="minorEastAsia" w:hAnsiTheme="minorEastAsia" w:eastAsiaTheme="minorEastAsia"/>
                <w:kern w:val="2"/>
                <w:sz w:val="24"/>
                <w:szCs w:val="24"/>
                <w:lang w:val="en-US" w:eastAsia="zh-CN"/>
              </w:rPr>
              <w:t>5</w:t>
            </w:r>
            <w:r>
              <w:rPr>
                <w:rFonts w:hint="eastAsia" w:asciiTheme="minorEastAsia" w:hAnsiTheme="minorEastAsia" w:eastAsiaTheme="minorEastAsia"/>
                <w:kern w:val="2"/>
                <w:sz w:val="24"/>
                <w:szCs w:val="24"/>
                <w:lang w:eastAsia="zh-CN"/>
              </w:rPr>
              <w:t>分）</w:t>
            </w:r>
          </w:p>
          <w:p>
            <w:pPr>
              <w:keepNext w:val="0"/>
              <w:keepLines w:val="0"/>
              <w:suppressLineNumbers w:val="0"/>
              <w:snapToGrid w:val="0"/>
              <w:spacing w:before="0" w:beforeAutospacing="0" w:after="0" w:afterAutospacing="0" w:line="440" w:lineRule="exact"/>
              <w:ind w:left="0" w:right="0"/>
              <w:rPr>
                <w:rFonts w:hint="eastAsia" w:ascii="宋体" w:hAnsi="宋体" w:eastAsia="宋体" w:cs="宋体"/>
                <w:sz w:val="24"/>
                <w:lang w:val="en-US" w:eastAsia="zh-CN" w:bidi="ar"/>
              </w:rPr>
            </w:pPr>
          </w:p>
        </w:tc>
        <w:tc>
          <w:tcPr>
            <w:tcW w:w="6346" w:type="dxa"/>
            <w:tcBorders>
              <w:top w:val="single" w:color="auto" w:sz="4" w:space="0"/>
              <w:left w:val="single" w:color="auto" w:sz="4" w:space="0"/>
              <w:right w:val="single" w:color="auto" w:sz="4" w:space="0"/>
            </w:tcBorders>
            <w:shd w:val="clear" w:color="auto" w:fill="auto"/>
            <w:vAlign w:val="center"/>
          </w:tcPr>
          <w:p>
            <w:pPr>
              <w:pStyle w:val="19"/>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2"/>
                <w:sz w:val="24"/>
                <w:szCs w:val="24"/>
                <w:lang w:eastAsia="zh-CN"/>
              </w:rPr>
            </w:pPr>
            <w:r>
              <w:rPr>
                <w:rFonts w:hint="eastAsia" w:asciiTheme="minorEastAsia" w:hAnsiTheme="minorEastAsia" w:eastAsiaTheme="minorEastAsia"/>
                <w:kern w:val="2"/>
                <w:sz w:val="24"/>
                <w:szCs w:val="24"/>
                <w:lang w:eastAsia="zh-CN"/>
              </w:rPr>
              <w:t>供应商提供的服务安全措施、应急措施包含但不限于安全管理、质量控制、技术控制、应急处理、解决方案、现场服务支持能力等内容。</w:t>
            </w:r>
          </w:p>
          <w:p>
            <w:pPr>
              <w:pStyle w:val="19"/>
              <w:keepNext w:val="0"/>
              <w:keepLines w:val="0"/>
              <w:suppressLineNumbers w:val="0"/>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内容完整、切实可行，完全符合本项目需求的得</w:t>
            </w:r>
            <w:r>
              <w:rPr>
                <w:rFonts w:hint="eastAsia" w:cs="宋体" w:asciiTheme="minorEastAsia" w:hAnsiTheme="minorEastAsia"/>
                <w:sz w:val="24"/>
                <w:szCs w:val="24"/>
                <w:lang w:val="en-US" w:eastAsia="zh-CN"/>
              </w:rPr>
              <w:t>5</w:t>
            </w:r>
            <w:r>
              <w:rPr>
                <w:rFonts w:hint="eastAsia" w:cs="宋体" w:asciiTheme="minorEastAsia" w:hAnsiTheme="minorEastAsia"/>
                <w:sz w:val="24"/>
                <w:szCs w:val="24"/>
              </w:rPr>
              <w:t>分；</w:t>
            </w:r>
          </w:p>
          <w:p>
            <w:pPr>
              <w:pStyle w:val="19"/>
              <w:keepNext w:val="0"/>
              <w:keepLines w:val="0"/>
              <w:suppressLineNumbers w:val="0"/>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内容较为完善、较切实可行，较符合本项目需求的得，得</w:t>
            </w:r>
            <w:r>
              <w:rPr>
                <w:rFonts w:hint="eastAsia" w:cs="宋体" w:asciiTheme="minorEastAsia" w:hAnsiTheme="minorEastAsia"/>
                <w:sz w:val="24"/>
                <w:szCs w:val="24"/>
                <w:lang w:val="en-US" w:eastAsia="zh-CN"/>
              </w:rPr>
              <w:t>4</w:t>
            </w:r>
            <w:r>
              <w:rPr>
                <w:rFonts w:hint="eastAsia" w:cs="宋体" w:asciiTheme="minorEastAsia" w:hAnsiTheme="minorEastAsia"/>
                <w:sz w:val="24"/>
                <w:szCs w:val="24"/>
              </w:rPr>
              <w:t>分；内容基本完善，基本可行，基本符合本项目需求的得</w:t>
            </w:r>
            <w:r>
              <w:rPr>
                <w:rFonts w:hint="eastAsia" w:cs="宋体" w:asciiTheme="minorEastAsia" w:hAnsiTheme="minorEastAsia"/>
                <w:sz w:val="24"/>
                <w:szCs w:val="24"/>
                <w:lang w:val="en-US" w:eastAsia="zh-CN"/>
              </w:rPr>
              <w:t>3</w:t>
            </w:r>
            <w:r>
              <w:rPr>
                <w:rFonts w:hint="eastAsia" w:cs="宋体" w:asciiTheme="minorEastAsia" w:hAnsiTheme="minorEastAsia"/>
                <w:sz w:val="24"/>
                <w:szCs w:val="24"/>
              </w:rPr>
              <w:t>分；</w:t>
            </w:r>
          </w:p>
          <w:p>
            <w:pPr>
              <w:pStyle w:val="19"/>
              <w:keepNext w:val="0"/>
              <w:keepLines w:val="0"/>
              <w:suppressLineNumbers w:val="0"/>
              <w:spacing w:before="0" w:beforeAutospacing="0" w:after="0" w:afterAutospacing="0" w:line="460" w:lineRule="exact"/>
              <w:ind w:left="0" w:right="0"/>
              <w:jc w:val="left"/>
              <w:rPr>
                <w:rFonts w:hint="eastAsia" w:cs="宋体" w:asciiTheme="minorEastAsia" w:hAnsiTheme="minorEastAsia"/>
                <w:sz w:val="24"/>
                <w:szCs w:val="24"/>
              </w:rPr>
            </w:pPr>
            <w:r>
              <w:rPr>
                <w:rFonts w:hint="eastAsia" w:cs="宋体" w:asciiTheme="minorEastAsia" w:hAnsiTheme="minorEastAsia"/>
                <w:sz w:val="24"/>
                <w:szCs w:val="24"/>
              </w:rPr>
              <w:t>内容存在不合理项、存在实施难度的得</w:t>
            </w:r>
            <w:r>
              <w:rPr>
                <w:rFonts w:hint="eastAsia" w:cs="宋体" w:asciiTheme="minorEastAsia" w:hAnsiTheme="minorEastAsia"/>
                <w:sz w:val="24"/>
                <w:szCs w:val="24"/>
                <w:lang w:val="en-US" w:eastAsia="zh-CN"/>
              </w:rPr>
              <w:t>2</w:t>
            </w:r>
            <w:r>
              <w:rPr>
                <w:rFonts w:hint="eastAsia" w:cs="宋体" w:asciiTheme="minorEastAsia" w:hAnsiTheme="minorEastAsia"/>
                <w:sz w:val="24"/>
                <w:szCs w:val="24"/>
              </w:rPr>
              <w:t>分；</w:t>
            </w:r>
          </w:p>
          <w:p>
            <w:pPr>
              <w:pStyle w:val="19"/>
              <w:keepNext w:val="0"/>
              <w:keepLines w:val="0"/>
              <w:suppressLineNumbers w:val="0"/>
              <w:spacing w:before="0" w:beforeAutospacing="0" w:after="0" w:afterAutospacing="0" w:line="460" w:lineRule="exact"/>
              <w:ind w:left="0" w:right="0"/>
              <w:jc w:val="left"/>
              <w:rPr>
                <w:rFonts w:hint="eastAsia" w:cs="宋体" w:asciiTheme="minorEastAsia" w:hAnsiTheme="minorEastAsia"/>
                <w:sz w:val="24"/>
                <w:szCs w:val="24"/>
              </w:rPr>
            </w:pPr>
            <w:r>
              <w:rPr>
                <w:rFonts w:hint="eastAsia" w:cs="宋体" w:asciiTheme="minorEastAsia" w:hAnsiTheme="minorEastAsia"/>
                <w:sz w:val="24"/>
                <w:szCs w:val="24"/>
              </w:rPr>
              <w:t>内容前后不连贯导致语义不明或存在与本项目无关内容的得1分；</w:t>
            </w:r>
          </w:p>
          <w:p>
            <w:r>
              <w:rPr>
                <w:rFonts w:hint="eastAsia" w:asciiTheme="minorEastAsia" w:hAnsiTheme="minorEastAsia"/>
                <w:sz w:val="24"/>
                <w:szCs w:val="24"/>
                <w:lang w:eastAsia="zh-CN"/>
              </w:rPr>
              <w:t>未针对本项描述的得0分。</w:t>
            </w:r>
          </w:p>
          <w:p/>
          <w:p/>
          <w:p/>
          <w:p/>
          <w:p/>
          <w:p/>
          <w:p/>
          <w:p/>
          <w:p>
            <w:pPr>
              <w:pStyle w:val="19"/>
              <w:keepNext w:val="0"/>
              <w:keepLines w:val="0"/>
              <w:suppressLineNumbers w:val="0"/>
              <w:snapToGrid w:val="0"/>
              <w:spacing w:before="0" w:beforeAutospacing="0" w:after="0" w:afterAutospacing="0" w:line="460" w:lineRule="exact"/>
              <w:ind w:left="0" w:right="0" w:firstLineChars="100"/>
              <w:rPr>
                <w:rFonts w:hint="eastAsia" w:ascii="宋体" w:hAnsi="宋体" w:eastAsia="宋体" w:cs="宋体"/>
                <w:sz w:val="24"/>
                <w:lang w:val="en-US" w:eastAsia="zh-CN" w:bidi="ar"/>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rPr>
                <w:rFonts w:hint="eastAsia" w:ascii="宋体" w:hAnsi="宋体" w:eastAsia="宋体" w:cs="宋体"/>
                <w:sz w:val="24"/>
                <w:lang w:val="en-US" w:eastAsia="zh-CN" w:bidi="ar"/>
              </w:rPr>
            </w:pPr>
            <w:r>
              <w:rPr>
                <w:rFonts w:hint="eastAsia" w:cs="宋体" w:asciiTheme="minorEastAsia" w:hAnsiTheme="minorEastAsia"/>
                <w:sz w:val="24"/>
                <w:szCs w:val="24"/>
              </w:rPr>
              <w:t>5分</w:t>
            </w:r>
          </w:p>
          <w:p>
            <w:pPr>
              <w:keepNext w:val="0"/>
              <w:keepLines w:val="0"/>
              <w:suppressLineNumbers w:val="0"/>
              <w:snapToGrid w:val="0"/>
              <w:spacing w:before="0" w:beforeAutospacing="0" w:after="0" w:afterAutospacing="0" w:line="440" w:lineRule="exact"/>
              <w:ind w:left="0" w:right="0"/>
              <w:rPr>
                <w:rFonts w:hint="eastAsia" w:ascii="宋体" w:hAnsi="宋体" w:eastAsia="宋体" w:cs="宋体"/>
                <w:sz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1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rPr>
                <w:rFonts w:hint="eastAsia" w:ascii="宋体" w:hAnsi="宋体" w:eastAsia="宋体" w:cs="宋体"/>
                <w:sz w:val="24"/>
                <w:lang w:bidi="ar"/>
              </w:rPr>
            </w:pPr>
            <w:bookmarkStart w:id="1" w:name="_Hlk136873109"/>
            <w:r>
              <w:rPr>
                <w:rFonts w:hint="eastAsia" w:ascii="宋体" w:hAnsi="宋体" w:eastAsia="宋体" w:cs="宋体"/>
                <w:sz w:val="24"/>
                <w:lang w:bidi="ar"/>
              </w:rPr>
              <w:t>商</w:t>
            </w:r>
            <w:r>
              <w:rPr>
                <w:rFonts w:hint="eastAsia" w:ascii="宋体" w:hAnsi="宋体" w:eastAsia="宋体" w:cs="宋体"/>
                <w:sz w:val="24"/>
                <w:lang w:val="en-US" w:eastAsia="zh-CN" w:bidi="ar"/>
              </w:rPr>
              <w:t>务标（20分）</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cs="宋体" w:asciiTheme="minorEastAsia" w:hAnsiTheme="minorEastAsia"/>
                <w:sz w:val="24"/>
                <w:szCs w:val="24"/>
              </w:rPr>
            </w:pPr>
            <w:r>
              <w:rPr>
                <w:rFonts w:hint="eastAsia" w:cs="宋体" w:asciiTheme="minorEastAsia" w:hAnsiTheme="minorEastAsia"/>
                <w:sz w:val="24"/>
                <w:szCs w:val="24"/>
              </w:rPr>
              <w:t>企业业绩</w:t>
            </w:r>
          </w:p>
          <w:p>
            <w:pPr>
              <w:keepNext w:val="0"/>
              <w:keepLines w:val="0"/>
              <w:suppressLineNumbers w:val="0"/>
              <w:spacing w:before="0" w:beforeAutospacing="0" w:after="0" w:afterAutospacing="0" w:line="300" w:lineRule="exact"/>
              <w:ind w:left="0" w:right="0"/>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（0-2分）</w:t>
            </w:r>
          </w:p>
        </w:tc>
        <w:tc>
          <w:tcPr>
            <w:tcW w:w="6346"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cs="宋体" w:asciiTheme="minorEastAsia" w:hAnsiTheme="minorEastAsia"/>
                <w:sz w:val="24"/>
                <w:szCs w:val="24"/>
              </w:rPr>
              <w:t>企业 202</w:t>
            </w:r>
            <w:r>
              <w:rPr>
                <w:rFonts w:hint="eastAsia" w:cs="宋体" w:asciiTheme="minorEastAsia" w:hAnsiTheme="minorEastAsia"/>
                <w:sz w:val="24"/>
                <w:szCs w:val="24"/>
                <w:lang w:val="en-US" w:eastAsia="zh-CN"/>
              </w:rPr>
              <w:t>2</w:t>
            </w:r>
            <w:r>
              <w:rPr>
                <w:rFonts w:hint="eastAsia" w:cs="宋体" w:asciiTheme="minorEastAsia" w:hAnsiTheme="minorEastAsia"/>
                <w:sz w:val="24"/>
                <w:szCs w:val="24"/>
              </w:rPr>
              <w:t>年1月1日（含）以来</w:t>
            </w:r>
            <w:r>
              <w:rPr>
                <w:rFonts w:hint="eastAsia" w:cs="宋体" w:asciiTheme="minorEastAsia" w:hAnsiTheme="minorEastAsia"/>
                <w:sz w:val="24"/>
                <w:szCs w:val="24"/>
                <w:lang w:val="en-US" w:eastAsia="zh-CN"/>
              </w:rPr>
              <w:t>企业已完成</w:t>
            </w:r>
            <w:r>
              <w:rPr>
                <w:rFonts w:hint="eastAsia" w:cs="宋体" w:asciiTheme="minorEastAsia" w:hAnsiTheme="minorEastAsia"/>
                <w:sz w:val="24"/>
                <w:szCs w:val="24"/>
              </w:rPr>
              <w:t>（以合同签订日期为准）具有类似项目业绩的每个得1分，最多得2分。（以供应商响应文件中的业绩合同为准，没有不得分）</w:t>
            </w:r>
          </w:p>
          <w:p>
            <w:pPr>
              <w:keepNext w:val="0"/>
              <w:keepLines w:val="0"/>
              <w:suppressLineNumbers w:val="0"/>
              <w:spacing w:before="0" w:beforeAutospacing="0" w:after="0" w:afterAutospacing="0" w:line="300" w:lineRule="exact"/>
              <w:ind w:left="0" w:right="0"/>
              <w:jc w:val="left"/>
              <w:rPr>
                <w:rFonts w:hint="eastAsia" w:cs="宋体" w:asciiTheme="minorEastAsia" w:hAnsiTheme="minorEastAsia" w:eastAsiaTheme="minorEastAsia"/>
                <w:kern w:val="2"/>
                <w:sz w:val="24"/>
                <w:szCs w:val="24"/>
                <w:lang w:val="en-US" w:eastAsia="zh-CN" w:bidi="ar-SA"/>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rPr>
                <w:rFonts w:hint="eastAsia" w:ascii="宋体" w:hAnsi="宋体" w:eastAsia="宋体" w:cs="宋体"/>
                <w:sz w:val="24"/>
                <w:lang w:bidi="ar"/>
              </w:rPr>
            </w:pPr>
            <w:r>
              <w:rPr>
                <w:rFonts w:hint="eastAsia" w:cs="宋体" w:asciiTheme="minorEastAsia" w:hAnsiTheme="minorEastAsia"/>
                <w:sz w:val="24"/>
                <w:szCs w:val="24"/>
                <w:lang w:val="en-US" w:eastAsia="zh-CN"/>
              </w:rPr>
              <w:t>2</w:t>
            </w:r>
            <w:r>
              <w:rPr>
                <w:rFonts w:hint="eastAsia" w:cs="宋体"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1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val="en-US" w:eastAsia="zh-CN" w:bidi="ar"/>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cs="宋体" w:asciiTheme="minorEastAsia" w:hAnsiTheme="minorEastAsia" w:eastAsiaTheme="minorEastAsia"/>
                <w:kern w:val="2"/>
                <w:sz w:val="24"/>
                <w:szCs w:val="24"/>
                <w:lang w:val="en-US" w:eastAsia="zh-CN" w:bidi="ar-SA"/>
              </w:rPr>
            </w:pPr>
            <w:r>
              <w:rPr>
                <w:rFonts w:hint="eastAsia" w:asciiTheme="minorEastAsia" w:hAnsiTheme="minorEastAsia"/>
                <w:sz w:val="24"/>
                <w:szCs w:val="24"/>
              </w:rPr>
              <w:t>售后服务（0-5分）</w:t>
            </w:r>
          </w:p>
        </w:tc>
        <w:tc>
          <w:tcPr>
            <w:tcW w:w="6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供应商</w:t>
            </w:r>
            <w:r>
              <w:rPr>
                <w:rFonts w:hint="default" w:cs="宋体" w:asciiTheme="minorEastAsia" w:hAnsiTheme="minorEastAsia"/>
                <w:sz w:val="24"/>
                <w:szCs w:val="24"/>
              </w:rPr>
              <w:t>具有完备的快速售后服务体系：充分满足用户要求且提供优质服务，快速反应，及时服务，响应时间；</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内容完整、切实可行，完全符合本项目需求的得5分；</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内容较为完善、较切实可行，较符合本项目需求的得，得4分；内容基本完善，基本可行，基本符合本项目需求的得3分；</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内容存在不合理项、存在实施难度的得2分；</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内容前后不连贯导致语义不明或存在与本项目无关内容的得1分；</w:t>
            </w:r>
          </w:p>
          <w:p>
            <w:r>
              <w:rPr>
                <w:rFonts w:hint="eastAsia" w:cs="宋体" w:asciiTheme="minorEastAsia" w:hAnsiTheme="minorEastAsia"/>
                <w:sz w:val="24"/>
                <w:szCs w:val="24"/>
              </w:rPr>
              <w:t>未针对本项描述的得0分。</w:t>
            </w:r>
          </w:p>
          <w:p/>
          <w:p/>
          <w:p>
            <w:pPr>
              <w:keepNext w:val="0"/>
              <w:keepLines w:val="0"/>
              <w:suppressLineNumbers w:val="0"/>
              <w:tabs>
                <w:tab w:val="left" w:pos="180"/>
              </w:tabs>
              <w:spacing w:before="0" w:beforeAutospacing="0" w:after="0" w:afterAutospacing="0" w:line="460" w:lineRule="exact"/>
              <w:ind w:left="0" w:right="0"/>
              <w:jc w:val="left"/>
              <w:rPr>
                <w:rFonts w:hint="eastAsia" w:cs="宋体" w:asciiTheme="minorEastAsia" w:hAnsiTheme="minorEastAsia" w:eastAsiaTheme="minorEastAsia"/>
                <w:kern w:val="2"/>
                <w:sz w:val="24"/>
                <w:szCs w:val="24"/>
                <w:lang w:val="en-US" w:eastAsia="zh-CN" w:bidi="ar-SA"/>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rPr>
                <w:rFonts w:hint="eastAsia" w:ascii="宋体" w:hAnsi="宋体" w:eastAsia="宋体" w:cs="宋体"/>
                <w:sz w:val="24"/>
                <w:lang w:val="en-US" w:eastAsia="zh-CN" w:bidi="ar"/>
              </w:rPr>
            </w:pPr>
            <w:r>
              <w:rPr>
                <w:rFonts w:hint="eastAsia" w:asciiTheme="minorEastAsia" w:hAnsiTheme="minorEastAsia"/>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1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Theme="minorEastAsia" w:hAnsiTheme="minorEastAsia" w:eastAsiaTheme="minorEastAsia" w:cstheme="minorBidi"/>
                <w:kern w:val="2"/>
                <w:sz w:val="24"/>
                <w:szCs w:val="24"/>
                <w:lang w:val="en-US" w:eastAsia="zh-CN" w:bidi="ar-SA"/>
              </w:rPr>
            </w:pPr>
            <w:r>
              <w:rPr>
                <w:rFonts w:hint="default" w:cs="宋体" w:asciiTheme="minorEastAsia" w:hAnsiTheme="minorEastAsia"/>
                <w:sz w:val="24"/>
                <w:szCs w:val="24"/>
              </w:rPr>
              <w:t>应急处理方案（</w:t>
            </w:r>
            <w:r>
              <w:rPr>
                <w:rFonts w:hint="eastAsia" w:cs="宋体" w:asciiTheme="minorEastAsia" w:hAnsiTheme="minorEastAsia"/>
                <w:sz w:val="24"/>
                <w:szCs w:val="24"/>
              </w:rPr>
              <w:t>0-5分）</w:t>
            </w:r>
          </w:p>
        </w:tc>
        <w:tc>
          <w:tcPr>
            <w:tcW w:w="6346" w:type="dxa"/>
            <w:tcBorders>
              <w:top w:val="single" w:color="auto" w:sz="4" w:space="0"/>
              <w:left w:val="single" w:color="auto" w:sz="4" w:space="0"/>
              <w:right w:val="single" w:color="auto" w:sz="4" w:space="0"/>
            </w:tcBorders>
            <w:shd w:val="clear" w:color="auto" w:fill="auto"/>
            <w:vAlign w:val="center"/>
          </w:tcPr>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供应商</w:t>
            </w:r>
            <w:r>
              <w:rPr>
                <w:rFonts w:hint="default" w:cs="宋体" w:asciiTheme="minorEastAsia" w:hAnsiTheme="minorEastAsia"/>
                <w:sz w:val="24"/>
                <w:szCs w:val="24"/>
              </w:rPr>
              <w:t>提供科学可行的应急处理方案；</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内容完整、切实可行，完全符合本项目需求的得5分；</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内容较为完善、较切实可行，较符合本项目需求的得，得4分；内容基本完善，基本可行，基本符合本项目需求的得3分；</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内容存在不合理项、存在实施难度的得2分；</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内容前后不连贯导致语义不明或存在与本项目无关内容的得1分；</w:t>
            </w:r>
          </w:p>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r>
              <w:rPr>
                <w:rFonts w:hint="eastAsia" w:cs="宋体" w:asciiTheme="minorEastAsia" w:hAnsiTheme="minorEastAsia"/>
                <w:sz w:val="24"/>
                <w:szCs w:val="24"/>
              </w:rPr>
              <w:t>未针对本项描述的得0分。</w:t>
            </w:r>
          </w:p>
        </w:tc>
        <w:tc>
          <w:tcPr>
            <w:tcW w:w="617" w:type="dxa"/>
            <w:tcBorders>
              <w:top w:val="single" w:color="auto" w:sz="4" w:space="0"/>
              <w:left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rPr>
                <w:rFonts w:hint="eastAsia" w:ascii="宋体" w:hAnsi="宋体" w:eastAsia="宋体" w:cs="宋体"/>
                <w:sz w:val="24"/>
                <w:lang w:val="en-US" w:eastAsia="zh-CN" w:bidi="ar"/>
              </w:rPr>
            </w:pPr>
            <w:r>
              <w:rPr>
                <w:rFonts w:hint="eastAsia" w:cs="宋体" w:asciiTheme="minorEastAsia" w:hAnsiTheme="minorEastAsia"/>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1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供应商的质量保证期外服务内容及服务响应时间承诺</w:t>
            </w:r>
            <w:r>
              <w:rPr>
                <w:rFonts w:hint="eastAsia" w:cs="Times New Roman" w:asciiTheme="minorEastAsia" w:hAnsiTheme="minorEastAsia"/>
                <w:kern w:val="0"/>
                <w:sz w:val="24"/>
                <w:szCs w:val="24"/>
              </w:rPr>
              <w:t>（0-5分）</w:t>
            </w:r>
          </w:p>
        </w:tc>
        <w:tc>
          <w:tcPr>
            <w:tcW w:w="6346" w:type="dxa"/>
            <w:tcBorders>
              <w:top w:val="single" w:color="auto" w:sz="4" w:space="0"/>
              <w:left w:val="single" w:color="auto" w:sz="4" w:space="0"/>
              <w:right w:val="single" w:color="auto" w:sz="4" w:space="0"/>
            </w:tcBorders>
            <w:shd w:val="clear" w:color="auto" w:fill="auto"/>
            <w:vAlign w:val="center"/>
          </w:tcPr>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针对所有产品，供应商对质保期外的产品的保修时间、保修费用、保修响应时间等内容做出承诺：</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内容完整、切实可行，完全符合本项目需求的得5分；</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内容较为完善、较切实可行，较符合本项目需求的得，得4分；内容基本完善，基本可行，基本符合本项目需求的得3分；</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内容存在不合理项、存在实施难度的得2分；</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内容前后不连贯导致语义不明或存在与本项目无关内容的得1分；</w:t>
            </w:r>
          </w:p>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r>
              <w:rPr>
                <w:rFonts w:hint="eastAsia" w:cs="宋体" w:asciiTheme="minorEastAsia" w:hAnsiTheme="minorEastAsia"/>
                <w:sz w:val="24"/>
                <w:szCs w:val="24"/>
              </w:rPr>
              <w:t>未针对本项描述的得0分。</w:t>
            </w:r>
          </w:p>
        </w:tc>
        <w:tc>
          <w:tcPr>
            <w:tcW w:w="617" w:type="dxa"/>
            <w:tcBorders>
              <w:top w:val="single" w:color="auto" w:sz="4" w:space="0"/>
              <w:left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rPr>
                <w:rFonts w:hint="eastAsia" w:ascii="宋体" w:hAnsi="宋体" w:eastAsia="宋体" w:cs="宋体"/>
                <w:sz w:val="24"/>
                <w:lang w:val="en-US" w:eastAsia="zh-CN" w:bidi="ar"/>
              </w:rPr>
            </w:pPr>
            <w:r>
              <w:rPr>
                <w:rFonts w:hint="eastAsia" w:cs="Times New Roman" w:asciiTheme="minorEastAsia" w:hAnsiTheme="minorEastAsia"/>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Theme="minorEastAsia" w:hAnsiTheme="minorEastAsia" w:eastAsiaTheme="minorEastAsia" w:cstheme="minorBidi"/>
                <w:kern w:val="2"/>
                <w:sz w:val="24"/>
                <w:szCs w:val="24"/>
                <w:lang w:val="en-US" w:eastAsia="zh-CN" w:bidi="ar-SA"/>
              </w:rPr>
            </w:pPr>
            <w:r>
              <w:rPr>
                <w:rFonts w:hint="eastAsia" w:cs="Times New Roman" w:asciiTheme="minorEastAsia" w:hAnsiTheme="minorEastAsia"/>
                <w:kern w:val="0"/>
                <w:sz w:val="24"/>
                <w:szCs w:val="24"/>
              </w:rPr>
              <w:t>回访措施（0-3分）</w:t>
            </w:r>
          </w:p>
        </w:tc>
        <w:tc>
          <w:tcPr>
            <w:tcW w:w="6346" w:type="dxa"/>
            <w:tcBorders>
              <w:top w:val="single" w:color="auto" w:sz="4" w:space="0"/>
              <w:left w:val="single" w:color="auto" w:sz="4" w:space="0"/>
              <w:right w:val="single" w:color="auto" w:sz="4" w:space="0"/>
            </w:tcBorders>
            <w:shd w:val="clear" w:color="auto" w:fill="auto"/>
            <w:vAlign w:val="center"/>
          </w:tcPr>
          <w:p>
            <w:pPr>
              <w:keepNext w:val="0"/>
              <w:keepLines w:val="0"/>
              <w:suppressLineNumbers w:val="0"/>
              <w:tabs>
                <w:tab w:val="left" w:pos="180"/>
              </w:tabs>
              <w:spacing w:before="0" w:beforeAutospacing="0" w:after="0" w:afterAutospacing="0" w:line="460" w:lineRule="exact"/>
              <w:ind w:left="0" w:right="0"/>
              <w:jc w:val="left"/>
              <w:rPr>
                <w:rFonts w:hint="default" w:asciiTheme="minorEastAsia" w:hAnsiTheme="minorEastAsia"/>
                <w:sz w:val="24"/>
                <w:szCs w:val="24"/>
              </w:rPr>
            </w:pPr>
            <w:r>
              <w:rPr>
                <w:rFonts w:hint="default" w:asciiTheme="minorEastAsia" w:hAnsiTheme="minorEastAsia"/>
                <w:sz w:val="24"/>
                <w:szCs w:val="24"/>
              </w:rPr>
              <w:t>对所投产品有完善合理的回访计划方案的；</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内容完整、切实可行，完全符合本项目需求的得3分；</w:t>
            </w:r>
          </w:p>
          <w:p>
            <w:pPr>
              <w:keepNext w:val="0"/>
              <w:keepLines w:val="0"/>
              <w:suppressLineNumbers w:val="0"/>
              <w:tabs>
                <w:tab w:val="left" w:pos="180"/>
              </w:tabs>
              <w:spacing w:before="0" w:beforeAutospacing="0" w:after="0" w:afterAutospacing="0" w:line="460" w:lineRule="exact"/>
              <w:ind w:left="0" w:right="0"/>
              <w:jc w:val="left"/>
              <w:rPr>
                <w:rFonts w:hint="default" w:cs="宋体" w:asciiTheme="minorEastAsia" w:hAnsiTheme="minorEastAsia"/>
                <w:sz w:val="24"/>
                <w:szCs w:val="24"/>
              </w:rPr>
            </w:pPr>
            <w:r>
              <w:rPr>
                <w:rFonts w:hint="eastAsia" w:cs="宋体" w:asciiTheme="minorEastAsia" w:hAnsiTheme="minorEastAsia"/>
                <w:sz w:val="24"/>
                <w:szCs w:val="24"/>
              </w:rPr>
              <w:t>内容较为完善、较切实可行，较符合本项目需求的得，得2分；内容基本完善，基本可行，基本符合本项目需求的得1分；</w:t>
            </w:r>
          </w:p>
          <w:p>
            <w:r>
              <w:rPr>
                <w:rFonts w:hint="eastAsia" w:cs="宋体" w:asciiTheme="minorEastAsia" w:hAnsiTheme="minorEastAsia"/>
                <w:sz w:val="24"/>
                <w:szCs w:val="24"/>
              </w:rPr>
              <w:t>未针对本项描述的得0分。</w:t>
            </w:r>
          </w:p>
          <w:p/>
          <w:p>
            <w:pPr>
              <w:keepNext w:val="0"/>
              <w:keepLines w:val="0"/>
              <w:suppressLineNumbers w:val="0"/>
              <w:snapToGrid w:val="0"/>
              <w:spacing w:before="0" w:beforeAutospacing="0" w:after="0" w:afterAutospacing="0" w:line="440" w:lineRule="exact"/>
              <w:ind w:left="0" w:right="0" w:firstLine="240" w:firstLineChars="100"/>
              <w:rPr>
                <w:rFonts w:hint="eastAsia" w:ascii="宋体" w:hAnsi="宋体" w:eastAsia="宋体" w:cs="宋体"/>
                <w:sz w:val="24"/>
                <w:lang w:bidi="ar"/>
              </w:rPr>
            </w:pPr>
          </w:p>
        </w:tc>
        <w:tc>
          <w:tcPr>
            <w:tcW w:w="617" w:type="dxa"/>
            <w:tcBorders>
              <w:top w:val="single" w:color="auto" w:sz="4" w:space="0"/>
              <w:left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rPr>
                <w:rFonts w:hint="eastAsia" w:ascii="宋体" w:hAnsi="宋体" w:eastAsia="宋体" w:cs="宋体"/>
                <w:sz w:val="24"/>
                <w:lang w:bidi="ar"/>
              </w:rPr>
            </w:pPr>
            <w:r>
              <w:rPr>
                <w:rFonts w:hint="eastAsia" w:cs="Times New Roman" w:asciiTheme="minorEastAsia" w:hAnsiTheme="minorEastAsia"/>
                <w:kern w:val="0"/>
                <w:sz w:val="24"/>
                <w:szCs w:val="24"/>
              </w:rPr>
              <w:t>3分</w:t>
            </w:r>
          </w:p>
        </w:tc>
      </w:tr>
      <w:bookmarkEnd w:id="1"/>
    </w:tbl>
    <w:p>
      <w:pPr>
        <w:snapToGrid w:val="0"/>
        <w:spacing w:line="440" w:lineRule="exact"/>
        <w:ind w:firstLine="240" w:firstLineChars="100"/>
        <w:rPr>
          <w:rFonts w:hint="eastAsia" w:ascii="宋体" w:hAnsi="宋体" w:eastAsia="宋体" w:cs="宋体"/>
          <w:sz w:val="24"/>
          <w:lang w:bidi="ar"/>
        </w:rPr>
      </w:pPr>
    </w:p>
    <w:p>
      <w:pPr>
        <w:snapToGrid w:val="0"/>
        <w:spacing w:line="440" w:lineRule="exact"/>
        <w:ind w:firstLine="240" w:firstLineChars="100"/>
        <w:rPr>
          <w:rFonts w:hint="eastAsia" w:ascii="宋体" w:hAnsi="宋体" w:eastAsia="宋体" w:cs="宋体"/>
          <w:b/>
          <w:bCs/>
          <w:sz w:val="32"/>
          <w:szCs w:val="32"/>
        </w:rPr>
      </w:pPr>
      <w:r>
        <w:rPr>
          <w:rFonts w:hint="eastAsia" w:ascii="宋体" w:hAnsi="宋体" w:eastAsia="宋体" w:cs="宋体"/>
          <w:sz w:val="24"/>
          <w:lang w:bidi="ar"/>
        </w:rPr>
        <w:t>以上项目若有缺项的，该项为0分；不缺项的，不低于最低分。</w:t>
      </w:r>
    </w:p>
    <w:p>
      <w:pPr>
        <w:spacing w:line="420" w:lineRule="exact"/>
        <w:ind w:firstLine="241" w:firstLineChars="100"/>
        <w:rPr>
          <w:rFonts w:hint="eastAsia" w:ascii="宋体" w:hAnsi="宋体" w:eastAsia="宋体" w:cs="宋体"/>
          <w:b/>
          <w:bCs/>
          <w:sz w:val="24"/>
        </w:rPr>
      </w:pPr>
      <w:r>
        <w:rPr>
          <w:rFonts w:hint="eastAsia" w:ascii="宋体" w:hAnsi="宋体" w:eastAsia="宋体" w:cs="宋体"/>
          <w:b/>
          <w:bCs/>
          <w:sz w:val="24"/>
          <w:lang w:bidi="ar"/>
        </w:rPr>
        <w:t>注:评标打分部分仍按照100分制原则进行，涉及到资格审查、企业荣誉、企业业绩等计分部分时，以投标单位自行上传到投标文件中的相应内容为准。</w:t>
      </w:r>
    </w:p>
    <w:p>
      <w:pPr>
        <w:spacing w:line="440" w:lineRule="exact"/>
        <w:rPr>
          <w:rFonts w:hint="eastAsia" w:ascii="宋体" w:hAnsi="宋体" w:eastAsia="宋体" w:cs="宋体"/>
          <w:b/>
          <w:bCs/>
          <w:sz w:val="24"/>
        </w:rPr>
      </w:pPr>
      <w:r>
        <w:rPr>
          <w:rFonts w:hint="eastAsia" w:ascii="宋体" w:hAnsi="宋体" w:eastAsia="宋体" w:cs="宋体"/>
          <w:b/>
          <w:bCs/>
          <w:sz w:val="24"/>
          <w:lang w:bidi="ar"/>
        </w:rPr>
        <w:t>4.计分办法</w:t>
      </w:r>
    </w:p>
    <w:p>
      <w:pPr>
        <w:spacing w:line="440" w:lineRule="exact"/>
        <w:ind w:firstLine="480"/>
        <w:rPr>
          <w:rFonts w:hint="eastAsia" w:ascii="宋体" w:hAnsi="宋体" w:eastAsia="宋体" w:cs="宋体"/>
          <w:sz w:val="24"/>
        </w:rPr>
      </w:pPr>
      <w:r>
        <w:rPr>
          <w:rFonts w:hint="eastAsia" w:ascii="宋体" w:hAnsi="宋体" w:eastAsia="宋体" w:cs="宋体"/>
          <w:sz w:val="24"/>
          <w:lang w:bidi="ar"/>
        </w:rPr>
        <w:t>计分过程中按四舍五入的法则，取至小数点后2位，投标供应商的最终得分为所有评标委员会打分的算术平均值，最终结果取至小数点后2位。评标委员会将按投标供应商得分由高到低的排序向采购人推荐前三名为中标候选供应商。</w:t>
      </w:r>
    </w:p>
    <w:p>
      <w:pPr>
        <w:spacing w:line="440" w:lineRule="exact"/>
        <w:rPr>
          <w:rFonts w:hint="eastAsia" w:ascii="宋体" w:hAnsi="宋体" w:eastAsia="宋体" w:cs="宋体"/>
          <w:b/>
          <w:bCs/>
          <w:kern w:val="0"/>
          <w:sz w:val="24"/>
        </w:rPr>
      </w:pPr>
      <w:r>
        <w:rPr>
          <w:rFonts w:hint="eastAsia" w:ascii="宋体" w:hAnsi="宋体" w:eastAsia="宋体" w:cs="宋体"/>
          <w:b/>
          <w:bCs/>
          <w:kern w:val="0"/>
          <w:sz w:val="24"/>
          <w:lang w:bidi="ar"/>
        </w:rPr>
        <w:t xml:space="preserve">   5.定标</w:t>
      </w:r>
    </w:p>
    <w:p>
      <w:pPr>
        <w:autoSpaceDE w:val="0"/>
        <w:autoSpaceDN w:val="0"/>
        <w:adjustRightInd w:val="0"/>
        <w:spacing w:line="440" w:lineRule="exact"/>
        <w:ind w:firstLine="480" w:firstLineChars="200"/>
        <w:rPr>
          <w:rFonts w:hint="eastAsia" w:ascii="宋体" w:hAnsi="宋体" w:eastAsia="宋体" w:cs="宋体"/>
          <w:sz w:val="24"/>
        </w:rPr>
      </w:pPr>
      <w:r>
        <w:rPr>
          <w:rFonts w:hint="eastAsia" w:ascii="宋体" w:hAnsi="宋体" w:eastAsia="宋体" w:cs="宋体"/>
          <w:sz w:val="24"/>
          <w:lang w:bidi="ar"/>
        </w:rPr>
        <w:t>按评委计分结果,评标委员会按照得分由高到低的顺序推荐</w:t>
      </w:r>
      <w:r>
        <w:rPr>
          <w:rFonts w:hint="eastAsia" w:ascii="宋体" w:hAnsi="宋体" w:eastAsia="宋体" w:cs="宋体"/>
          <w:kern w:val="0"/>
          <w:sz w:val="24"/>
          <w:lang w:bidi="ar"/>
        </w:rPr>
        <w:t>3名</w:t>
      </w:r>
      <w:r>
        <w:rPr>
          <w:rFonts w:hint="eastAsia" w:ascii="宋体" w:hAnsi="宋体" w:eastAsia="宋体" w:cs="宋体"/>
          <w:sz w:val="24"/>
          <w:lang w:bidi="ar"/>
        </w:rPr>
        <w:t>中标候选供应商，并向采购人提供书面评标报告。</w:t>
      </w:r>
    </w:p>
    <w:p>
      <w:pPr>
        <w:pStyle w:val="9"/>
      </w:pPr>
    </w:p>
    <w:p>
      <w:pPr>
        <w:pStyle w:val="3"/>
        <w:keepNext w:val="0"/>
        <w:keepLines w:val="0"/>
        <w:spacing w:before="0" w:after="0" w:line="500" w:lineRule="exact"/>
        <w:jc w:val="center"/>
        <w:rPr>
          <w:rFonts w:hint="eastAsia" w:ascii="宋体" w:hAnsi="宋体" w:cs="宋体"/>
          <w:b w:val="0"/>
          <w:bCs w:val="0"/>
          <w:sz w:val="40"/>
          <w:szCs w:val="40"/>
        </w:rPr>
      </w:pPr>
      <w:r>
        <w:rPr>
          <w:rFonts w:hint="eastAsia" w:ascii="宋体" w:hAnsi="宋体" w:cs="宋体"/>
          <w:sz w:val="40"/>
          <w:szCs w:val="40"/>
          <w:lang w:bidi="ar"/>
        </w:rPr>
        <w:br w:type="page"/>
      </w:r>
      <w:r>
        <w:rPr>
          <w:rFonts w:hint="eastAsia" w:ascii="宋体" w:hAnsi="宋体" w:cs="宋体"/>
          <w:b w:val="0"/>
          <w:bCs w:val="0"/>
          <w:sz w:val="40"/>
          <w:szCs w:val="40"/>
        </w:rPr>
        <w:t xml:space="preserve">第五章  </w:t>
      </w:r>
      <w:bookmarkStart w:id="2" w:name="_Toc269828236"/>
      <w:r>
        <w:rPr>
          <w:rFonts w:hint="eastAsia" w:ascii="宋体" w:hAnsi="宋体" w:cs="宋体"/>
          <w:b w:val="0"/>
          <w:bCs w:val="0"/>
          <w:sz w:val="40"/>
          <w:szCs w:val="40"/>
        </w:rPr>
        <w:t>合同主要条款</w:t>
      </w:r>
      <w:bookmarkEnd w:id="2"/>
      <w:r>
        <w:rPr>
          <w:rFonts w:hint="eastAsia" w:ascii="宋体" w:hAnsi="宋体" w:cs="宋体"/>
          <w:b w:val="0"/>
          <w:bCs w:val="0"/>
          <w:sz w:val="40"/>
          <w:szCs w:val="40"/>
        </w:rPr>
        <w:t>及格式</w:t>
      </w:r>
    </w:p>
    <w:p>
      <w:pPr>
        <w:spacing w:line="360" w:lineRule="auto"/>
        <w:jc w:val="center"/>
        <w:textAlignment w:val="baseline"/>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lang w:val="en-US" w:eastAsia="zh-CN"/>
        </w:rPr>
        <w:t>合同仅供参考，具体以双方协商</w:t>
      </w:r>
      <w:r>
        <w:rPr>
          <w:rFonts w:hint="eastAsia" w:ascii="宋体" w:hAnsi="宋体" w:eastAsia="宋体" w:cs="宋体"/>
          <w:b/>
          <w:bCs/>
          <w:kern w:val="0"/>
          <w:sz w:val="28"/>
          <w:szCs w:val="28"/>
          <w:lang w:eastAsia="zh-CN"/>
        </w:rPr>
        <w:t>）</w:t>
      </w:r>
    </w:p>
    <w:p>
      <w:pPr>
        <w:spacing w:line="360" w:lineRule="auto"/>
        <w:ind w:firstLine="544" w:firstLineChars="227"/>
        <w:rPr>
          <w:rFonts w:hint="eastAsia" w:ascii="宋体" w:hAnsi="宋体" w:eastAsia="宋体" w:cs="宋体"/>
          <w:sz w:val="24"/>
          <w:lang w:eastAsia="zh-CN"/>
        </w:rPr>
      </w:pPr>
      <w:r>
        <w:rPr>
          <w:rFonts w:hint="eastAsia" w:ascii="宋体" w:hAnsi="宋体" w:eastAsia="宋体" w:cs="宋体"/>
          <w:sz w:val="24"/>
          <w:lang w:bidi="ar"/>
        </w:rPr>
        <w:t>甲方：</w:t>
      </w:r>
      <w:r>
        <w:rPr>
          <w:rFonts w:hint="eastAsia" w:ascii="宋体" w:hAnsi="宋体" w:eastAsia="宋体" w:cs="宋体"/>
          <w:sz w:val="24"/>
          <w:lang w:eastAsia="zh-CN" w:bidi="ar"/>
        </w:rPr>
        <w:t>三门峡市城乡一体化示范区建设管理部</w:t>
      </w:r>
    </w:p>
    <w:p>
      <w:pPr>
        <w:spacing w:line="360" w:lineRule="auto"/>
        <w:ind w:firstLine="544" w:firstLineChars="227"/>
        <w:rPr>
          <w:rFonts w:hint="eastAsia" w:ascii="宋体" w:hAnsi="宋体" w:eastAsia="宋体" w:cs="宋体"/>
          <w:sz w:val="24"/>
        </w:rPr>
      </w:pPr>
      <w:r>
        <w:rPr>
          <w:rFonts w:hint="eastAsia" w:ascii="宋体" w:hAnsi="宋体" w:eastAsia="宋体" w:cs="宋体"/>
          <w:sz w:val="24"/>
          <w:lang w:bidi="ar"/>
        </w:rPr>
        <w:t xml:space="preserve">乙方: </w:t>
      </w:r>
    </w:p>
    <w:p>
      <w:pPr>
        <w:spacing w:line="360" w:lineRule="auto"/>
        <w:ind w:firstLine="544" w:firstLineChars="227"/>
        <w:rPr>
          <w:rFonts w:hint="eastAsia" w:ascii="宋体" w:hAnsi="宋体" w:eastAsia="宋体" w:cs="宋体"/>
          <w:sz w:val="24"/>
        </w:rPr>
      </w:pPr>
      <w:r>
        <w:rPr>
          <w:rFonts w:hint="eastAsia" w:ascii="宋体" w:hAnsi="宋体" w:eastAsia="宋体" w:cs="宋体"/>
          <w:sz w:val="24"/>
          <w:lang w:bidi="ar"/>
        </w:rPr>
        <w:t>经公开招标，依据《中华人民共和国民法典》的相关规定，确定乙方为中标人，现依照相关法律法规及招标文件内容，经双方协商一致，签订本合同。</w:t>
      </w:r>
    </w:p>
    <w:p>
      <w:pPr>
        <w:spacing w:line="360" w:lineRule="auto"/>
        <w:ind w:firstLine="544" w:firstLineChars="227"/>
        <w:rPr>
          <w:rFonts w:hint="eastAsia" w:ascii="宋体" w:hAnsi="宋体" w:eastAsia="宋体" w:cs="宋体"/>
          <w:sz w:val="24"/>
        </w:rPr>
      </w:pPr>
      <w:r>
        <w:rPr>
          <w:rFonts w:hint="eastAsia" w:ascii="宋体" w:hAnsi="宋体" w:eastAsia="宋体" w:cs="宋体"/>
          <w:sz w:val="24"/>
          <w:lang w:bidi="ar"/>
        </w:rPr>
        <w:t>第一条　1.货物的名称、产地、品牌规格、数量、配置及单价</w:t>
      </w:r>
    </w:p>
    <w:tbl>
      <w:tblPr>
        <w:tblStyle w:val="11"/>
        <w:tblW w:w="4850" w:type="pct"/>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066"/>
        <w:gridCol w:w="2136"/>
        <w:gridCol w:w="2284"/>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lang w:bidi="ar"/>
              </w:rPr>
              <w:t>名  称</w:t>
            </w:r>
          </w:p>
        </w:tc>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lang w:bidi="ar"/>
              </w:rPr>
              <w:t>品牌</w:t>
            </w:r>
          </w:p>
        </w:tc>
        <w:tc>
          <w:tcPr>
            <w:tcW w:w="11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lang w:bidi="ar"/>
              </w:rPr>
              <w:t>规格型号</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lang w:bidi="ar"/>
              </w:rPr>
              <w:t>数 量</w:t>
            </w:r>
          </w:p>
        </w:tc>
        <w:tc>
          <w:tcPr>
            <w:tcW w:w="10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lang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c>
          <w:tcPr>
            <w:tcW w:w="11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c>
          <w:tcPr>
            <w:tcW w:w="1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c>
          <w:tcPr>
            <w:tcW w:w="10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lang w:bidi="ar"/>
              </w:rPr>
              <w:t>合计：</w:t>
            </w:r>
          </w:p>
        </w:tc>
        <w:tc>
          <w:tcPr>
            <w:tcW w:w="414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sz w:val="24"/>
              </w:rPr>
            </w:pPr>
          </w:p>
        </w:tc>
      </w:tr>
    </w:tbl>
    <w:p>
      <w:pPr>
        <w:spacing w:line="360" w:lineRule="auto"/>
        <w:ind w:firstLine="544" w:firstLineChars="227"/>
        <w:rPr>
          <w:rFonts w:hint="eastAsia" w:ascii="宋体" w:hAnsi="宋体" w:eastAsia="宋体" w:cs="宋体"/>
          <w:sz w:val="24"/>
        </w:rPr>
      </w:pPr>
      <w:r>
        <w:rPr>
          <w:rFonts w:hint="eastAsia" w:ascii="宋体" w:hAnsi="宋体" w:eastAsia="宋体" w:cs="宋体"/>
          <w:sz w:val="24"/>
          <w:lang w:bidi="ar"/>
        </w:rPr>
        <w:t>以上金额包括项目实施所需的人工费、服务费、运输费、安装调试费、设备价款、备品备件费、检验费、包装费、装卸费、税金、检测验收费、培训费等各项与此项目有关的一切费用。</w:t>
      </w:r>
    </w:p>
    <w:p>
      <w:pPr>
        <w:spacing w:line="360" w:lineRule="auto"/>
        <w:ind w:firstLine="544" w:firstLineChars="227"/>
        <w:rPr>
          <w:rFonts w:hint="eastAsia" w:ascii="宋体" w:hAnsi="宋体" w:eastAsia="宋体" w:cs="宋体"/>
          <w:sz w:val="24"/>
        </w:rPr>
      </w:pPr>
      <w:r>
        <w:rPr>
          <w:rFonts w:hint="eastAsia" w:ascii="宋体" w:hAnsi="宋体" w:eastAsia="宋体" w:cs="宋体"/>
          <w:sz w:val="24"/>
          <w:lang w:bidi="ar"/>
        </w:rPr>
        <w:t>合同价格形式：总价合同。</w:t>
      </w:r>
    </w:p>
    <w:p>
      <w:pPr>
        <w:spacing w:line="360" w:lineRule="auto"/>
        <w:ind w:firstLine="544" w:firstLineChars="227"/>
        <w:rPr>
          <w:rFonts w:hint="eastAsia" w:ascii="宋体" w:hAnsi="宋体" w:eastAsia="宋体" w:cs="宋体"/>
          <w:sz w:val="24"/>
        </w:rPr>
      </w:pPr>
      <w:r>
        <w:rPr>
          <w:rFonts w:hint="eastAsia" w:ascii="宋体" w:hAnsi="宋体" w:eastAsia="宋体" w:cs="宋体"/>
          <w:sz w:val="24"/>
          <w:lang w:bidi="ar"/>
        </w:rPr>
        <w:t>第二条　产品的交货单位、交货时间、包装与运输、到货地点。</w:t>
      </w:r>
    </w:p>
    <w:p>
      <w:pPr>
        <w:spacing w:line="360" w:lineRule="auto"/>
        <w:ind w:firstLine="544" w:firstLineChars="227"/>
        <w:rPr>
          <w:rFonts w:hint="eastAsia" w:ascii="宋体" w:hAnsi="宋体" w:eastAsia="宋体" w:cs="宋体"/>
          <w:sz w:val="24"/>
        </w:rPr>
      </w:pPr>
      <w:r>
        <w:rPr>
          <w:rFonts w:hint="eastAsia" w:ascii="宋体" w:hAnsi="宋体" w:eastAsia="宋体" w:cs="宋体"/>
          <w:sz w:val="24"/>
          <w:lang w:bidi="ar"/>
        </w:rPr>
        <w:t>1．产品的交货地点：</w:t>
      </w:r>
      <w:r>
        <w:rPr>
          <w:rFonts w:hint="eastAsia" w:ascii="宋体" w:hAnsi="宋体" w:eastAsia="宋体" w:cs="宋体"/>
          <w:sz w:val="24"/>
          <w:lang w:val="en-US" w:eastAsia="zh-CN" w:bidi="ar"/>
        </w:rPr>
        <w:t>采购人指定地点</w:t>
      </w:r>
      <w:r>
        <w:rPr>
          <w:rFonts w:hint="eastAsia" w:ascii="宋体" w:hAnsi="宋体" w:eastAsia="宋体" w:cs="宋体"/>
          <w:sz w:val="24"/>
          <w:lang w:bidi="ar"/>
        </w:rPr>
        <w:t xml:space="preserve"> </w:t>
      </w:r>
    </w:p>
    <w:p>
      <w:pPr>
        <w:spacing w:line="360" w:lineRule="auto"/>
        <w:ind w:firstLine="544" w:firstLineChars="227"/>
        <w:rPr>
          <w:rFonts w:hint="eastAsia" w:ascii="宋体" w:hAnsi="宋体" w:eastAsia="宋体" w:cs="宋体"/>
          <w:sz w:val="24"/>
        </w:rPr>
      </w:pPr>
      <w:r>
        <w:rPr>
          <w:rFonts w:hint="eastAsia" w:ascii="宋体" w:hAnsi="宋体" w:eastAsia="宋体" w:cs="宋体"/>
          <w:sz w:val="24"/>
          <w:lang w:bidi="ar"/>
        </w:rPr>
        <w:t>2．交货时间：</w:t>
      </w:r>
      <w:r>
        <w:rPr>
          <w:rFonts w:hint="eastAsia" w:ascii="宋体" w:hAnsi="宋体" w:eastAsia="宋体" w:cs="宋体"/>
          <w:sz w:val="24"/>
          <w:lang w:val="en-US" w:eastAsia="zh-CN" w:bidi="ar"/>
        </w:rPr>
        <w:t>4</w:t>
      </w:r>
      <w:r>
        <w:rPr>
          <w:rFonts w:hint="eastAsia" w:ascii="宋体" w:hAnsi="宋体" w:eastAsia="宋体" w:cs="宋体"/>
          <w:sz w:val="24"/>
          <w:lang w:eastAsia="zh-CN" w:bidi="ar"/>
        </w:rPr>
        <w:t>5日历天</w:t>
      </w:r>
      <w:r>
        <w:rPr>
          <w:rFonts w:hint="eastAsia" w:ascii="宋体" w:hAnsi="宋体" w:eastAsia="宋体" w:cs="宋体"/>
          <w:sz w:val="24"/>
          <w:lang w:bidi="ar"/>
        </w:rPr>
        <w:t>。</w:t>
      </w:r>
    </w:p>
    <w:p>
      <w:pPr>
        <w:spacing w:line="360" w:lineRule="auto"/>
        <w:ind w:firstLine="544" w:firstLineChars="227"/>
        <w:rPr>
          <w:rFonts w:hint="eastAsia" w:ascii="宋体" w:hAnsi="宋体" w:eastAsia="宋体" w:cs="宋体"/>
          <w:color w:val="auto"/>
          <w:sz w:val="24"/>
        </w:rPr>
      </w:pPr>
      <w:r>
        <w:rPr>
          <w:rFonts w:hint="eastAsia" w:ascii="宋体" w:hAnsi="宋体" w:eastAsia="宋体" w:cs="宋体"/>
          <w:sz w:val="24"/>
          <w:lang w:bidi="ar"/>
        </w:rPr>
        <w:t>3．</w:t>
      </w:r>
      <w:r>
        <w:rPr>
          <w:rFonts w:hint="eastAsia" w:ascii="宋体" w:hAnsi="宋体" w:eastAsia="宋体" w:cs="宋体"/>
          <w:color w:val="auto"/>
          <w:sz w:val="24"/>
          <w:lang w:bidi="ar"/>
        </w:rPr>
        <w:t>质量保证期：整套设备免费质保  年。质保期计算：自设备验收合格第三日计算；保修期内所有故障及维修费用由乙方承担（人为因素除外）。</w:t>
      </w:r>
    </w:p>
    <w:p>
      <w:pPr>
        <w:spacing w:line="360" w:lineRule="auto"/>
        <w:ind w:firstLine="544" w:firstLineChars="227"/>
        <w:rPr>
          <w:rFonts w:hint="eastAsia" w:ascii="宋体" w:hAnsi="宋体" w:eastAsia="宋体" w:cs="宋体"/>
          <w:color w:val="auto"/>
          <w:sz w:val="24"/>
        </w:rPr>
      </w:pPr>
      <w:r>
        <w:rPr>
          <w:rFonts w:hint="eastAsia" w:ascii="宋体" w:hAnsi="宋体" w:eastAsia="宋体" w:cs="宋体"/>
          <w:color w:val="auto"/>
          <w:sz w:val="24"/>
          <w:lang w:bidi="ar"/>
        </w:rPr>
        <w:t>一个月内出现质量问题可换新货，质保期内出现故障三次且影响正常使用的,应免费为甲方更换同款新设备，质保期相应顺延。</w:t>
      </w:r>
    </w:p>
    <w:p>
      <w:pPr>
        <w:spacing w:line="360" w:lineRule="auto"/>
        <w:ind w:firstLine="544" w:firstLineChars="227"/>
        <w:rPr>
          <w:rFonts w:hint="eastAsia" w:ascii="宋体" w:hAnsi="宋体" w:eastAsia="宋体" w:cs="宋体"/>
          <w:color w:val="auto"/>
          <w:sz w:val="24"/>
        </w:rPr>
      </w:pPr>
      <w:r>
        <w:rPr>
          <w:rFonts w:hint="eastAsia" w:ascii="宋体" w:hAnsi="宋体" w:eastAsia="宋体" w:cs="宋体"/>
          <w:color w:val="auto"/>
          <w:sz w:val="24"/>
          <w:lang w:bidi="ar"/>
        </w:rPr>
        <w:t>4. 包装与运输</w:t>
      </w:r>
    </w:p>
    <w:p>
      <w:pPr>
        <w:spacing w:line="360" w:lineRule="auto"/>
        <w:ind w:firstLine="544" w:firstLineChars="227"/>
        <w:rPr>
          <w:rFonts w:hint="eastAsia" w:ascii="宋体" w:hAnsi="宋体" w:eastAsia="宋体" w:cs="宋体"/>
          <w:color w:val="auto"/>
          <w:sz w:val="24"/>
        </w:rPr>
      </w:pPr>
      <w:r>
        <w:rPr>
          <w:rFonts w:hint="eastAsia" w:ascii="宋体" w:hAnsi="宋体" w:eastAsia="宋体" w:cs="宋体"/>
          <w:color w:val="auto"/>
          <w:sz w:val="24"/>
          <w:lang w:bidi="ar"/>
        </w:rPr>
        <w:t>4.1  除合同另有规定外，乙方供应的设备，均应按标准保护措施进行包装，须确保货物完好无损抵达指定现场，由于乙方包装不良及在运输过程中所造成的任何损失，由乙方负责。</w:t>
      </w:r>
    </w:p>
    <w:p>
      <w:pPr>
        <w:spacing w:line="360" w:lineRule="auto"/>
        <w:ind w:firstLine="544" w:firstLineChars="227"/>
        <w:rPr>
          <w:rFonts w:hint="eastAsia" w:ascii="宋体" w:hAnsi="宋体" w:eastAsia="宋体" w:cs="宋体"/>
          <w:color w:val="auto"/>
          <w:sz w:val="24"/>
        </w:rPr>
      </w:pPr>
      <w:r>
        <w:rPr>
          <w:rFonts w:hint="eastAsia" w:ascii="宋体" w:hAnsi="宋体" w:eastAsia="宋体" w:cs="宋体"/>
          <w:color w:val="auto"/>
          <w:sz w:val="24"/>
          <w:lang w:bidi="ar"/>
        </w:rPr>
        <w:t>4.2  每一包装箱内应附一份详细的装箱单和质量合格证书。</w:t>
      </w:r>
    </w:p>
    <w:p>
      <w:pPr>
        <w:spacing w:line="360" w:lineRule="auto"/>
        <w:ind w:firstLine="544" w:firstLineChars="227"/>
        <w:rPr>
          <w:rFonts w:hint="eastAsia" w:ascii="宋体" w:hAnsi="宋体" w:eastAsia="宋体" w:cs="宋体"/>
          <w:color w:val="auto"/>
          <w:sz w:val="24"/>
        </w:rPr>
      </w:pPr>
      <w:r>
        <w:rPr>
          <w:rFonts w:hint="eastAsia" w:ascii="宋体" w:hAnsi="宋体" w:eastAsia="宋体" w:cs="宋体"/>
          <w:color w:val="auto"/>
          <w:sz w:val="24"/>
          <w:lang w:bidi="ar"/>
        </w:rPr>
        <w:t>4.3  乙方可选择合适的运输方式，并负责设备的发运、保险、装卸以及货到后未验收前的保管工作。</w:t>
      </w:r>
    </w:p>
    <w:p>
      <w:pPr>
        <w:spacing w:line="360" w:lineRule="auto"/>
        <w:ind w:firstLine="544" w:firstLineChars="227"/>
        <w:rPr>
          <w:rFonts w:hint="eastAsia" w:ascii="宋体" w:hAnsi="宋体" w:eastAsia="宋体" w:cs="宋体"/>
          <w:sz w:val="24"/>
        </w:rPr>
      </w:pPr>
      <w:r>
        <w:rPr>
          <w:rFonts w:hint="eastAsia" w:ascii="宋体" w:hAnsi="宋体" w:eastAsia="宋体" w:cs="宋体"/>
          <w:sz w:val="24"/>
          <w:lang w:bidi="ar"/>
        </w:rPr>
        <w:t>4.4  交货地点：</w:t>
      </w:r>
      <w:r>
        <w:rPr>
          <w:rFonts w:hint="eastAsia" w:ascii="宋体" w:hAnsi="宋体" w:eastAsia="宋体" w:cs="宋体"/>
          <w:sz w:val="24"/>
          <w:lang w:val="en-US" w:eastAsia="zh-CN" w:bidi="ar"/>
        </w:rPr>
        <w:t xml:space="preserve">      </w:t>
      </w:r>
      <w:r>
        <w:rPr>
          <w:rFonts w:hint="eastAsia" w:ascii="宋体" w:hAnsi="宋体" w:eastAsia="宋体" w:cs="宋体"/>
          <w:sz w:val="24"/>
          <w:lang w:bidi="ar"/>
        </w:rPr>
        <w:t>。</w:t>
      </w:r>
    </w:p>
    <w:p>
      <w:pPr>
        <w:spacing w:line="360" w:lineRule="auto"/>
        <w:ind w:firstLine="544" w:firstLineChars="227"/>
        <w:rPr>
          <w:rFonts w:hint="eastAsia" w:ascii="宋体" w:hAnsi="宋体" w:eastAsia="宋体" w:cs="宋体"/>
          <w:sz w:val="24"/>
        </w:rPr>
      </w:pPr>
      <w:r>
        <w:rPr>
          <w:rFonts w:hint="eastAsia" w:ascii="宋体" w:hAnsi="宋体" w:eastAsia="宋体" w:cs="宋体"/>
          <w:sz w:val="24"/>
          <w:lang w:bidi="ar"/>
        </w:rPr>
        <w:t xml:space="preserve">第三条　货款结算 </w:t>
      </w:r>
    </w:p>
    <w:p>
      <w:pPr>
        <w:spacing w:line="360" w:lineRule="auto"/>
        <w:ind w:firstLine="544" w:firstLineChars="227"/>
        <w:rPr>
          <w:rFonts w:hint="eastAsia" w:ascii="宋体" w:hAnsi="宋体" w:eastAsia="宋体" w:cs="宋体"/>
          <w:sz w:val="24"/>
        </w:rPr>
      </w:pPr>
      <w:r>
        <w:rPr>
          <w:rFonts w:hint="eastAsia" w:ascii="宋体" w:hAnsi="宋体" w:eastAsia="宋体" w:cs="宋体"/>
          <w:sz w:val="24"/>
          <w:lang w:bidi="ar"/>
        </w:rPr>
        <w:t>货款的支付方式：</w:t>
      </w:r>
      <w:r>
        <w:rPr>
          <w:rFonts w:hint="eastAsia" w:ascii="宋体" w:hAnsi="宋体" w:eastAsia="宋体" w:cs="宋体"/>
          <w:kern w:val="0"/>
          <w:sz w:val="24"/>
          <w:lang w:val="en-US" w:eastAsia="zh-CN" w:bidi="ar"/>
        </w:rPr>
        <w:t xml:space="preserve">                  </w:t>
      </w:r>
      <w:r>
        <w:rPr>
          <w:rFonts w:hint="eastAsia" w:ascii="宋体" w:hAnsi="宋体" w:eastAsia="宋体" w:cs="宋体"/>
          <w:kern w:val="0"/>
          <w:sz w:val="24"/>
          <w:lang w:bidi="ar"/>
        </w:rPr>
        <w:t>。</w:t>
      </w:r>
    </w:p>
    <w:p>
      <w:pPr>
        <w:spacing w:line="360" w:lineRule="auto"/>
        <w:ind w:firstLine="544" w:firstLineChars="227"/>
        <w:rPr>
          <w:rFonts w:hint="eastAsia" w:ascii="宋体" w:hAnsi="宋体" w:eastAsia="宋体" w:cs="宋体"/>
          <w:sz w:val="24"/>
        </w:rPr>
      </w:pPr>
      <w:r>
        <w:rPr>
          <w:rFonts w:hint="eastAsia" w:ascii="宋体" w:hAnsi="宋体" w:eastAsia="宋体" w:cs="宋体"/>
          <w:sz w:val="24"/>
          <w:lang w:bidi="ar"/>
        </w:rPr>
        <w:t>第四条  培训、维修及服务</w:t>
      </w:r>
    </w:p>
    <w:p>
      <w:pPr>
        <w:spacing w:line="360" w:lineRule="auto"/>
        <w:ind w:firstLine="544" w:firstLineChars="227"/>
        <w:rPr>
          <w:rFonts w:hint="eastAsia" w:ascii="宋体" w:hAnsi="宋体" w:eastAsia="宋体" w:cs="宋体"/>
          <w:sz w:val="24"/>
        </w:rPr>
      </w:pPr>
      <w:r>
        <w:rPr>
          <w:rFonts w:hint="eastAsia" w:ascii="宋体" w:hAnsi="宋体" w:eastAsia="宋体" w:cs="宋体"/>
          <w:sz w:val="24"/>
          <w:lang w:bidi="ar"/>
        </w:rPr>
        <w:t>1、质保期内：接到甲方电话报故障后，维修响应时间为30分钟内，通过电话不能解决问题的，维修人员到达现场为24小时。</w:t>
      </w:r>
    </w:p>
    <w:p>
      <w:pPr>
        <w:spacing w:line="360" w:lineRule="auto"/>
        <w:ind w:firstLine="544" w:firstLineChars="227"/>
        <w:rPr>
          <w:rFonts w:hint="eastAsia" w:ascii="宋体" w:hAnsi="宋体" w:eastAsia="宋体" w:cs="宋体"/>
          <w:sz w:val="24"/>
        </w:rPr>
      </w:pPr>
      <w:r>
        <w:rPr>
          <w:rFonts w:hint="eastAsia" w:ascii="宋体" w:hAnsi="宋体" w:eastAsia="宋体" w:cs="宋体"/>
          <w:sz w:val="24"/>
          <w:lang w:bidi="ar"/>
        </w:rPr>
        <w:t>2、外出培训：现场培训：免费为使用科室及维修人员进行培训，直至熟练操作所有设备及常见故障问题能维修。</w:t>
      </w:r>
    </w:p>
    <w:p>
      <w:pPr>
        <w:spacing w:line="360" w:lineRule="auto"/>
        <w:ind w:firstLine="544" w:firstLineChars="227"/>
        <w:rPr>
          <w:rFonts w:hint="eastAsia" w:ascii="宋体" w:hAnsi="宋体" w:eastAsia="宋体" w:cs="宋体"/>
          <w:sz w:val="24"/>
        </w:rPr>
      </w:pPr>
      <w:r>
        <w:rPr>
          <w:rFonts w:hint="eastAsia" w:ascii="宋体" w:hAnsi="宋体" w:eastAsia="宋体" w:cs="宋体"/>
          <w:sz w:val="24"/>
          <w:lang w:bidi="ar"/>
        </w:rPr>
        <w:t>第五条  违约责任</w:t>
      </w:r>
    </w:p>
    <w:p>
      <w:pPr>
        <w:spacing w:line="360" w:lineRule="auto"/>
        <w:rPr>
          <w:rFonts w:hint="eastAsia" w:ascii="宋体" w:hAnsi="宋体" w:eastAsia="宋体" w:cs="宋体"/>
          <w:sz w:val="24"/>
        </w:rPr>
      </w:pPr>
      <w:r>
        <w:rPr>
          <w:rFonts w:hint="eastAsia" w:ascii="宋体" w:hAnsi="宋体" w:eastAsia="宋体" w:cs="宋体"/>
          <w:sz w:val="24"/>
          <w:lang w:bidi="ar"/>
        </w:rPr>
        <w:t xml:space="preserve">    １.乙方不能交货的，应向甲方偿付合同总价款5％的违约金；</w:t>
      </w:r>
    </w:p>
    <w:p>
      <w:pPr>
        <w:spacing w:line="360" w:lineRule="auto"/>
        <w:ind w:firstLine="544" w:firstLineChars="227"/>
        <w:rPr>
          <w:rFonts w:hint="eastAsia" w:ascii="宋体" w:hAnsi="宋体" w:eastAsia="宋体" w:cs="宋体"/>
          <w:sz w:val="24"/>
        </w:rPr>
      </w:pPr>
      <w:r>
        <w:rPr>
          <w:rFonts w:hint="eastAsia" w:ascii="宋体" w:hAnsi="宋体" w:eastAsia="宋体" w:cs="宋体"/>
          <w:sz w:val="24"/>
          <w:lang w:bidi="ar"/>
        </w:rPr>
        <w:t>2．乙方不能按时交货的，每逾期一天，向甲方偿付合同总价款的5‰的违约金；不能按照合同约定时间服务的，每延误一小时赔偿甲方违约金1000元整。</w:t>
      </w:r>
    </w:p>
    <w:p>
      <w:pPr>
        <w:spacing w:line="360" w:lineRule="auto"/>
        <w:ind w:firstLine="544" w:firstLineChars="227"/>
        <w:rPr>
          <w:rFonts w:hint="eastAsia" w:ascii="宋体" w:hAnsi="宋体" w:eastAsia="宋体" w:cs="宋体"/>
          <w:sz w:val="24"/>
        </w:rPr>
      </w:pPr>
      <w:r>
        <w:rPr>
          <w:rFonts w:hint="eastAsia" w:ascii="宋体" w:hAnsi="宋体" w:eastAsia="宋体" w:cs="宋体"/>
          <w:sz w:val="24"/>
          <w:lang w:bidi="ar"/>
        </w:rPr>
        <w:t>3．如果乙方不能按照合同规定的时间交货和提供服务的，甲方有权从货款中扣除误期赔偿费而不影响合同项下其他补救办法；不能按承诺内容履行的，甲方有权将其列入黑名单，任何经济活动不得参加。</w:t>
      </w:r>
    </w:p>
    <w:p>
      <w:pPr>
        <w:spacing w:line="360" w:lineRule="auto"/>
        <w:ind w:firstLine="544" w:firstLineChars="227"/>
        <w:rPr>
          <w:rFonts w:hint="eastAsia" w:ascii="宋体" w:hAnsi="宋体" w:eastAsia="宋体" w:cs="宋体"/>
          <w:sz w:val="24"/>
        </w:rPr>
      </w:pPr>
      <w:r>
        <w:rPr>
          <w:rFonts w:hint="eastAsia" w:ascii="宋体" w:hAnsi="宋体" w:eastAsia="宋体" w:cs="宋体"/>
          <w:sz w:val="24"/>
          <w:lang w:bidi="ar"/>
        </w:rPr>
        <w:t>4.甲方中途无理由退货，应向乙方赔付退货部分货款5％的违约金；</w:t>
      </w:r>
    </w:p>
    <w:p>
      <w:pPr>
        <w:spacing w:line="360" w:lineRule="auto"/>
        <w:ind w:firstLine="544" w:firstLineChars="227"/>
        <w:rPr>
          <w:rFonts w:hint="eastAsia" w:ascii="宋体" w:hAnsi="宋体" w:eastAsia="宋体" w:cs="宋体"/>
          <w:sz w:val="24"/>
        </w:rPr>
      </w:pPr>
      <w:r>
        <w:rPr>
          <w:rFonts w:hint="eastAsia" w:ascii="宋体" w:hAnsi="宋体" w:eastAsia="宋体" w:cs="宋体"/>
          <w:sz w:val="24"/>
          <w:lang w:bidi="ar"/>
        </w:rPr>
        <w:t>5.甲方逾期付款的，应按中国人民银行有关延期付款的规定向乙方赔付逾期付款的违约金。</w:t>
      </w:r>
    </w:p>
    <w:p>
      <w:pPr>
        <w:spacing w:line="360" w:lineRule="auto"/>
        <w:ind w:firstLine="544" w:firstLineChars="227"/>
        <w:rPr>
          <w:rFonts w:hint="eastAsia" w:ascii="宋体" w:hAnsi="宋体" w:eastAsia="宋体" w:cs="宋体"/>
          <w:sz w:val="24"/>
        </w:rPr>
      </w:pPr>
      <w:r>
        <w:rPr>
          <w:rFonts w:hint="eastAsia" w:ascii="宋体" w:hAnsi="宋体" w:eastAsia="宋体" w:cs="宋体"/>
          <w:sz w:val="24"/>
          <w:lang w:bidi="ar"/>
        </w:rPr>
        <w:t>第六条　瑕疵问题</w:t>
      </w:r>
    </w:p>
    <w:p>
      <w:pPr>
        <w:spacing w:line="360" w:lineRule="auto"/>
        <w:ind w:firstLine="544" w:firstLineChars="227"/>
        <w:rPr>
          <w:rFonts w:hint="eastAsia" w:ascii="宋体" w:hAnsi="宋体" w:eastAsia="宋体" w:cs="宋体"/>
          <w:sz w:val="24"/>
        </w:rPr>
      </w:pPr>
      <w:r>
        <w:rPr>
          <w:rFonts w:hint="eastAsia" w:ascii="宋体" w:hAnsi="宋体" w:eastAsia="宋体" w:cs="宋体"/>
          <w:sz w:val="24"/>
          <w:lang w:bidi="ar"/>
        </w:rPr>
        <w:t>如经国家检验机构确认乙方所供货物存在瑕疵或不符合本合同的约定，甲方有权选择下列方式之一要求乙方进行补救:</w:t>
      </w:r>
      <w:r>
        <w:rPr>
          <w:rFonts w:hint="eastAsia" w:ascii="宋体" w:hAnsi="宋体" w:eastAsia="宋体" w:cs="宋体"/>
          <w:sz w:val="24"/>
          <w:lang w:bidi="ar"/>
        </w:rPr>
        <w:br w:type="textWrapping"/>
      </w:r>
      <w:r>
        <w:rPr>
          <w:rFonts w:hint="eastAsia" w:ascii="宋体" w:hAnsi="宋体" w:eastAsia="宋体" w:cs="宋体"/>
          <w:sz w:val="24"/>
          <w:lang w:bidi="ar"/>
        </w:rPr>
        <w:t xml:space="preserve">   1.乙方同意甲方退货，并将全额货款于7个日历日内退还甲方，并承担因退货而发生的一切直接损失和费用。</w:t>
      </w:r>
      <w:r>
        <w:rPr>
          <w:rFonts w:hint="eastAsia" w:ascii="宋体" w:hAnsi="宋体" w:eastAsia="宋体" w:cs="宋体"/>
          <w:sz w:val="24"/>
          <w:lang w:bidi="ar"/>
        </w:rPr>
        <w:br w:type="textWrapping"/>
      </w:r>
      <w:r>
        <w:rPr>
          <w:rFonts w:hint="eastAsia" w:ascii="宋体" w:hAnsi="宋体" w:eastAsia="宋体" w:cs="宋体"/>
          <w:sz w:val="24"/>
          <w:lang w:bidi="ar"/>
        </w:rPr>
        <w:t xml:space="preserve">    2.按照货物的疵劣程度、损坏的范围和甲方所遭受的损失，将货物贬值。</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3.调换有瑕疵的货物，换货必须全新并符合本合同规定的规格、质量和性能，乙方并负责因此而产生的一切费用和甲方的一切直接损失。</w:t>
      </w:r>
    </w:p>
    <w:p>
      <w:pPr>
        <w:spacing w:line="360" w:lineRule="auto"/>
        <w:ind w:firstLine="544" w:firstLineChars="227"/>
        <w:rPr>
          <w:rFonts w:hint="eastAsia" w:ascii="宋体" w:hAnsi="宋体" w:eastAsia="宋体" w:cs="宋体"/>
          <w:sz w:val="24"/>
        </w:rPr>
      </w:pPr>
      <w:r>
        <w:rPr>
          <w:rFonts w:hint="eastAsia" w:ascii="宋体" w:hAnsi="宋体" w:eastAsia="宋体" w:cs="宋体"/>
          <w:sz w:val="24"/>
          <w:lang w:bidi="ar"/>
        </w:rPr>
        <w:t>第七条 不可抗力</w:t>
      </w:r>
    </w:p>
    <w:p>
      <w:pPr>
        <w:spacing w:line="360" w:lineRule="auto"/>
        <w:ind w:firstLine="544" w:firstLineChars="227"/>
        <w:rPr>
          <w:rFonts w:hint="eastAsia" w:ascii="宋体" w:hAnsi="宋体" w:eastAsia="宋体" w:cs="宋体"/>
          <w:sz w:val="24"/>
        </w:rPr>
      </w:pPr>
      <w:r>
        <w:rPr>
          <w:rFonts w:hint="eastAsia" w:ascii="宋体" w:hAnsi="宋体" w:eastAsia="宋体" w:cs="宋体"/>
          <w:sz w:val="24"/>
          <w:lang w:bidi="ar"/>
        </w:rPr>
        <w:t>甲乙双方的任何一方由于不可抗力的原因（如水灾、旱灾、暴风雪、地震战争、罢工、政府禁令等。）不能履行合同时，应及时向对方通报不能履行或不能完全履行的理由，以减轻可能给对方造成的损失。</w:t>
      </w:r>
    </w:p>
    <w:p>
      <w:pPr>
        <w:spacing w:line="360" w:lineRule="auto"/>
        <w:ind w:firstLine="544" w:firstLineChars="227"/>
        <w:rPr>
          <w:rFonts w:hint="eastAsia" w:ascii="宋体" w:hAnsi="宋体" w:eastAsia="宋体" w:cs="宋体"/>
          <w:sz w:val="24"/>
        </w:rPr>
      </w:pPr>
      <w:r>
        <w:rPr>
          <w:rFonts w:hint="eastAsia" w:ascii="宋体" w:hAnsi="宋体" w:eastAsia="宋体" w:cs="宋体"/>
          <w:sz w:val="24"/>
          <w:lang w:bidi="ar"/>
        </w:rPr>
        <w:t>第八条 乙方投标文件为本合同附加条款，与本合同具有同等法律效力。</w:t>
      </w:r>
    </w:p>
    <w:p>
      <w:pPr>
        <w:spacing w:line="360" w:lineRule="auto"/>
        <w:ind w:firstLine="544" w:firstLineChars="227"/>
        <w:rPr>
          <w:rFonts w:hint="eastAsia" w:ascii="宋体" w:hAnsi="宋体" w:eastAsia="宋体" w:cs="宋体"/>
          <w:sz w:val="24"/>
        </w:rPr>
      </w:pPr>
      <w:r>
        <w:rPr>
          <w:rFonts w:hint="eastAsia" w:ascii="宋体" w:hAnsi="宋体" w:eastAsia="宋体" w:cs="宋体"/>
          <w:sz w:val="24"/>
          <w:lang w:bidi="ar"/>
        </w:rPr>
        <w:t>第九条  本合同如发生纠纷，当事人双方应当及时协商解决，协商不成时，任何一方均可请业务主管机关调解或者向仲裁委员会申请仲裁，也可以直接向甲方人民法院起诉。</w:t>
      </w:r>
    </w:p>
    <w:p>
      <w:pPr>
        <w:spacing w:line="360" w:lineRule="auto"/>
        <w:ind w:firstLine="544" w:firstLineChars="227"/>
        <w:rPr>
          <w:rFonts w:hint="eastAsia" w:ascii="宋体" w:hAnsi="宋体" w:eastAsia="宋体" w:cs="宋体"/>
          <w:sz w:val="24"/>
        </w:rPr>
      </w:pPr>
      <w:r>
        <w:rPr>
          <w:rFonts w:hint="eastAsia" w:ascii="宋体" w:hAnsi="宋体" w:eastAsia="宋体" w:cs="宋体"/>
          <w:sz w:val="24"/>
          <w:lang w:bidi="ar"/>
        </w:rPr>
        <w:t>第十条  合同如有未尽事宜，须经双方共同协商，作出补充规定，补充规定与合同具有同等法律效力。</w:t>
      </w:r>
    </w:p>
    <w:p>
      <w:pPr>
        <w:spacing w:line="360" w:lineRule="auto"/>
        <w:ind w:firstLine="544" w:firstLineChars="227"/>
        <w:rPr>
          <w:rFonts w:hint="eastAsia" w:ascii="宋体" w:hAnsi="宋体" w:eastAsia="宋体" w:cs="宋体"/>
          <w:sz w:val="24"/>
        </w:rPr>
      </w:pPr>
      <w:r>
        <w:rPr>
          <w:rFonts w:hint="eastAsia" w:ascii="宋体" w:hAnsi="宋体" w:eastAsia="宋体" w:cs="宋体"/>
          <w:sz w:val="24"/>
          <w:lang w:bidi="ar"/>
        </w:rPr>
        <w:t xml:space="preserve"> 第十一条 本合同一式四份，甲方执三份，乙方执壹份。自双方签字盖章之日起生效。</w:t>
      </w:r>
    </w:p>
    <w:p>
      <w:pPr>
        <w:spacing w:line="360" w:lineRule="auto"/>
        <w:ind w:left="6240" w:hanging="6240" w:hangingChars="2600"/>
        <w:rPr>
          <w:rFonts w:hint="eastAsia" w:ascii="宋体" w:hAnsi="宋体" w:eastAsia="宋体" w:cs="宋体"/>
          <w:sz w:val="24"/>
        </w:rPr>
      </w:pPr>
      <w:r>
        <w:rPr>
          <w:rFonts w:hint="eastAsia" w:ascii="宋体" w:hAnsi="宋体" w:eastAsia="宋体" w:cs="宋体"/>
          <w:sz w:val="24"/>
          <w:lang w:bidi="ar"/>
        </w:rPr>
        <w:t xml:space="preserve">  甲 方：</w:t>
      </w:r>
      <w:r>
        <w:rPr>
          <w:rFonts w:hint="eastAsia" w:ascii="宋体" w:hAnsi="宋体" w:eastAsia="宋体" w:cs="宋体"/>
          <w:sz w:val="24"/>
          <w:lang w:eastAsia="zh-CN" w:bidi="ar"/>
        </w:rPr>
        <w:t>三门峡市城乡一体化示范区建设管理部</w:t>
      </w:r>
      <w:r>
        <w:rPr>
          <w:rFonts w:hint="eastAsia" w:ascii="宋体" w:hAnsi="宋体" w:eastAsia="宋体" w:cs="宋体"/>
          <w:sz w:val="24"/>
          <w:lang w:bidi="ar"/>
        </w:rPr>
        <w:t xml:space="preserve">   乙 方：</w:t>
      </w:r>
    </w:p>
    <w:p>
      <w:pPr>
        <w:spacing w:line="360" w:lineRule="auto"/>
        <w:rPr>
          <w:rFonts w:hint="eastAsia" w:ascii="宋体" w:hAnsi="宋体" w:eastAsia="宋体" w:cs="宋体"/>
          <w:sz w:val="24"/>
        </w:rPr>
      </w:pPr>
      <w:r>
        <w:rPr>
          <w:rFonts w:hint="eastAsia" w:ascii="宋体" w:hAnsi="宋体" w:eastAsia="宋体" w:cs="宋体"/>
          <w:sz w:val="24"/>
          <w:lang w:bidi="ar"/>
        </w:rPr>
        <w:t xml:space="preserve">  地  址：                         地  址：</w:t>
      </w:r>
    </w:p>
    <w:p>
      <w:pPr>
        <w:spacing w:line="360" w:lineRule="auto"/>
        <w:rPr>
          <w:rFonts w:hint="eastAsia" w:ascii="宋体" w:hAnsi="宋体" w:eastAsia="宋体" w:cs="宋体"/>
          <w:sz w:val="24"/>
        </w:rPr>
      </w:pPr>
      <w:r>
        <w:rPr>
          <w:rFonts w:hint="eastAsia" w:ascii="宋体" w:hAnsi="宋体" w:eastAsia="宋体" w:cs="宋体"/>
          <w:sz w:val="24"/>
          <w:lang w:bidi="ar"/>
        </w:rPr>
        <w:t xml:space="preserve">  电  话：                        电  话：</w:t>
      </w:r>
    </w:p>
    <w:p>
      <w:pPr>
        <w:spacing w:line="360" w:lineRule="auto"/>
        <w:ind w:left="5040" w:hanging="5040" w:hangingChars="2100"/>
        <w:rPr>
          <w:rFonts w:hint="eastAsia" w:ascii="宋体" w:hAnsi="宋体" w:eastAsia="宋体" w:cs="宋体"/>
          <w:sz w:val="24"/>
        </w:rPr>
      </w:pPr>
      <w:r>
        <w:rPr>
          <w:rFonts w:hint="eastAsia" w:ascii="宋体" w:hAnsi="宋体" w:eastAsia="宋体" w:cs="宋体"/>
          <w:sz w:val="24"/>
          <w:lang w:bidi="ar"/>
        </w:rPr>
        <w:t xml:space="preserve">  开户行：                        开户行：</w:t>
      </w:r>
    </w:p>
    <w:p>
      <w:pPr>
        <w:spacing w:line="360" w:lineRule="auto"/>
        <w:rPr>
          <w:rFonts w:hint="eastAsia" w:ascii="宋体" w:hAnsi="宋体" w:eastAsia="宋体" w:cs="宋体"/>
          <w:sz w:val="24"/>
        </w:rPr>
      </w:pPr>
      <w:r>
        <w:rPr>
          <w:rFonts w:hint="eastAsia" w:ascii="宋体" w:hAnsi="宋体" w:eastAsia="宋体" w:cs="宋体"/>
          <w:sz w:val="24"/>
          <w:lang w:bidi="ar"/>
        </w:rPr>
        <w:t xml:space="preserve">  帐  号：                        帐  号：  </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lang w:bidi="ar"/>
        </w:rPr>
        <w:t>委托人签字：                    委托人签字：</w:t>
      </w:r>
    </w:p>
    <w:p>
      <w:pPr>
        <w:spacing w:line="360" w:lineRule="auto"/>
        <w:rPr>
          <w:rFonts w:hint="eastAsia" w:ascii="宋体" w:hAnsi="宋体" w:eastAsia="宋体" w:cs="宋体"/>
          <w:sz w:val="24"/>
        </w:rPr>
      </w:pPr>
      <w:r>
        <w:rPr>
          <w:rFonts w:hint="eastAsia" w:ascii="宋体" w:hAnsi="宋体" w:eastAsia="宋体" w:cs="宋体"/>
          <w:sz w:val="24"/>
          <w:lang w:bidi="ar"/>
        </w:rPr>
        <w:t xml:space="preserve">                     </w:t>
      </w:r>
    </w:p>
    <w:p>
      <w:pPr>
        <w:spacing w:line="560" w:lineRule="exact"/>
        <w:ind w:firstLine="360" w:firstLineChars="150"/>
        <w:rPr>
          <w:rFonts w:hint="eastAsia" w:ascii="宋体" w:hAnsi="宋体" w:eastAsia="宋体" w:cs="宋体"/>
          <w:sz w:val="24"/>
        </w:rPr>
      </w:pPr>
      <w:r>
        <w:rPr>
          <w:rFonts w:hint="eastAsia" w:ascii="宋体" w:hAnsi="宋体" w:eastAsia="宋体" w:cs="宋体"/>
          <w:sz w:val="24"/>
          <w:lang w:bidi="ar"/>
        </w:rPr>
        <w:t>签订时间：     年   月   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注:1.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p>
    <w:p>
      <w:pPr>
        <w:spacing w:line="360" w:lineRule="auto"/>
        <w:ind w:firstLine="480" w:firstLineChars="200"/>
        <w:jc w:val="left"/>
        <w:textAlignment w:val="baseline"/>
        <w:rPr>
          <w:rFonts w:hint="eastAsia" w:ascii="宋体" w:hAnsi="宋体" w:eastAsia="宋体" w:cs="宋体"/>
          <w:sz w:val="24"/>
        </w:rPr>
      </w:pPr>
      <w:r>
        <w:rPr>
          <w:rFonts w:hint="eastAsia" w:ascii="宋体" w:hAnsi="宋体" w:eastAsia="宋体" w:cs="宋体"/>
          <w:sz w:val="24"/>
          <w:lang w:bidi="ar"/>
        </w:rPr>
        <w:t>2.供应商违反政府采购合同约定给采购人造成损失的,采购人按照合同约定,要求供应商承担赔偿责任。</w:t>
      </w:r>
    </w:p>
    <w:p>
      <w:pPr>
        <w:spacing w:line="560" w:lineRule="exact"/>
        <w:ind w:firstLine="242" w:firstLineChars="101"/>
        <w:rPr>
          <w:rFonts w:hint="eastAsia" w:ascii="宋体" w:hAnsi="宋体" w:eastAsia="宋体" w:cs="宋体"/>
          <w:sz w:val="24"/>
          <w:szCs w:val="28"/>
        </w:rPr>
      </w:pPr>
      <w:r>
        <w:rPr>
          <w:rFonts w:hint="eastAsia" w:ascii="宋体" w:hAnsi="宋体" w:eastAsia="宋体" w:cs="宋体"/>
          <w:sz w:val="24"/>
          <w:szCs w:val="28"/>
          <w:lang w:bidi="ar"/>
        </w:rPr>
        <w:t>附件：1.设备清单</w:t>
      </w:r>
    </w:p>
    <w:p>
      <w:pPr>
        <w:spacing w:line="360" w:lineRule="auto"/>
        <w:ind w:firstLine="972" w:firstLineChars="405"/>
        <w:rPr>
          <w:rFonts w:hint="eastAsia" w:ascii="宋体" w:hAnsi="宋体" w:eastAsia="宋体" w:cs="宋体"/>
          <w:sz w:val="24"/>
        </w:rPr>
      </w:pPr>
      <w:r>
        <w:rPr>
          <w:rFonts w:hint="eastAsia" w:ascii="宋体" w:hAnsi="宋体" w:eastAsia="宋体" w:cs="宋体"/>
          <w:sz w:val="24"/>
          <w:lang w:bidi="ar"/>
        </w:rPr>
        <w:t>2. 廉政协议书</w:t>
      </w:r>
    </w:p>
    <w:p>
      <w:pPr>
        <w:spacing w:line="500" w:lineRule="exact"/>
        <w:ind w:firstLine="3534" w:firstLineChars="1100"/>
        <w:rPr>
          <w:rFonts w:hint="eastAsia" w:ascii="宋体" w:hAnsi="宋体" w:eastAsia="宋体" w:cs="宋体"/>
          <w:b/>
          <w:bCs/>
          <w:sz w:val="32"/>
          <w:szCs w:val="44"/>
          <w:lang w:bidi="ar"/>
        </w:rPr>
      </w:pPr>
    </w:p>
    <w:p>
      <w:pPr>
        <w:spacing w:line="500" w:lineRule="exact"/>
        <w:ind w:firstLine="3534" w:firstLineChars="1100"/>
        <w:rPr>
          <w:rFonts w:hint="eastAsia" w:ascii="宋体" w:hAnsi="宋体" w:eastAsia="宋体" w:cs="宋体"/>
          <w:b/>
          <w:bCs/>
          <w:sz w:val="32"/>
          <w:szCs w:val="44"/>
          <w:lang w:bidi="ar"/>
        </w:rPr>
      </w:pPr>
    </w:p>
    <w:p>
      <w:pPr>
        <w:spacing w:line="500" w:lineRule="exact"/>
        <w:ind w:firstLine="3534" w:firstLineChars="1100"/>
        <w:rPr>
          <w:rFonts w:hint="eastAsia" w:ascii="宋体" w:hAnsi="宋体" w:eastAsia="宋体" w:cs="宋体"/>
          <w:b/>
          <w:bCs/>
          <w:sz w:val="32"/>
          <w:szCs w:val="44"/>
          <w:lang w:bidi="ar"/>
        </w:rPr>
      </w:pPr>
    </w:p>
    <w:p>
      <w:pPr>
        <w:spacing w:line="500" w:lineRule="exact"/>
        <w:ind w:firstLine="3534" w:firstLineChars="1100"/>
        <w:rPr>
          <w:rFonts w:hint="eastAsia" w:ascii="宋体" w:hAnsi="宋体" w:eastAsia="宋体" w:cs="宋体"/>
          <w:b/>
          <w:bCs/>
          <w:sz w:val="32"/>
          <w:szCs w:val="44"/>
          <w:lang w:bidi="ar"/>
        </w:rPr>
      </w:pPr>
    </w:p>
    <w:p>
      <w:pPr>
        <w:spacing w:line="360" w:lineRule="auto"/>
        <w:jc w:val="center"/>
        <w:textAlignment w:val="baseline"/>
        <w:rPr>
          <w:rFonts w:hint="eastAsia" w:ascii="宋体" w:hAnsi="宋体" w:eastAsia="宋体" w:cs="宋体"/>
          <w:b/>
          <w:bCs/>
          <w:sz w:val="40"/>
          <w:szCs w:val="40"/>
        </w:rPr>
      </w:pPr>
      <w:r>
        <w:rPr>
          <w:rFonts w:hint="eastAsia" w:ascii="宋体" w:hAnsi="宋体" w:eastAsia="宋体" w:cs="宋体"/>
          <w:b/>
          <w:bCs/>
          <w:sz w:val="40"/>
          <w:szCs w:val="40"/>
          <w:lang w:bidi="ar"/>
        </w:rPr>
        <w:t>第六章   投标文件格式</w:t>
      </w:r>
    </w:p>
    <w:p>
      <w:pPr>
        <w:spacing w:line="480" w:lineRule="atLeast"/>
        <w:jc w:val="center"/>
        <w:textAlignment w:val="baseline"/>
        <w:rPr>
          <w:rFonts w:hint="eastAsia" w:ascii="宋体" w:hAnsi="宋体" w:eastAsia="宋体" w:cs="宋体"/>
          <w:b/>
          <w:bCs/>
          <w:sz w:val="24"/>
        </w:rPr>
      </w:pPr>
    </w:p>
    <w:p>
      <w:pPr>
        <w:jc w:val="center"/>
        <w:rPr>
          <w:rFonts w:hint="eastAsia" w:ascii="宋体" w:hAnsi="宋体" w:eastAsia="宋体" w:cs="宋体"/>
          <w:b/>
          <w:bCs/>
          <w:kern w:val="0"/>
          <w:sz w:val="36"/>
          <w:szCs w:val="36"/>
          <w:highlight w:val="green"/>
        </w:rPr>
      </w:pPr>
    </w:p>
    <w:p>
      <w:pPr>
        <w:widowControl/>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bidi="ar"/>
        </w:rPr>
        <w:t>三门峡市高教园区道路管理设施采购项目</w:t>
      </w:r>
      <w:r>
        <w:rPr>
          <w:rFonts w:hint="eastAsia" w:ascii="宋体" w:hAnsi="宋体" w:eastAsia="宋体" w:cs="宋体"/>
          <w:b/>
          <w:bCs/>
          <w:sz w:val="40"/>
          <w:szCs w:val="44"/>
          <w:lang w:bidi="ar"/>
        </w:rPr>
        <w:t xml:space="preserve"> </w:t>
      </w:r>
    </w:p>
    <w:p>
      <w:pPr>
        <w:pStyle w:val="9"/>
      </w:pPr>
    </w:p>
    <w:p>
      <w:pPr>
        <w:widowControl/>
        <w:spacing w:line="360" w:lineRule="auto"/>
        <w:jc w:val="center"/>
        <w:rPr>
          <w:rFonts w:hint="eastAsia" w:ascii="宋体" w:hAnsi="宋体" w:eastAsia="宋体" w:cs="宋体"/>
          <w:b/>
          <w:bCs/>
          <w:kern w:val="0"/>
          <w:sz w:val="84"/>
          <w:szCs w:val="84"/>
          <w:lang w:bidi="ar"/>
        </w:rPr>
      </w:pPr>
    </w:p>
    <w:p>
      <w:pPr>
        <w:widowControl/>
        <w:spacing w:line="360" w:lineRule="auto"/>
        <w:jc w:val="center"/>
        <w:rPr>
          <w:rFonts w:hint="eastAsia" w:ascii="宋体" w:hAnsi="宋体" w:eastAsia="宋体" w:cs="宋体"/>
          <w:b/>
          <w:bCs/>
          <w:kern w:val="0"/>
          <w:sz w:val="84"/>
          <w:szCs w:val="84"/>
        </w:rPr>
      </w:pPr>
      <w:r>
        <w:rPr>
          <w:rFonts w:hint="eastAsia" w:ascii="宋体" w:hAnsi="宋体" w:eastAsia="宋体" w:cs="宋体"/>
          <w:b/>
          <w:bCs/>
          <w:kern w:val="0"/>
          <w:sz w:val="84"/>
          <w:szCs w:val="84"/>
          <w:lang w:bidi="ar"/>
        </w:rPr>
        <w:t>投 标 文 件</w:t>
      </w:r>
    </w:p>
    <w:p>
      <w:pPr>
        <w:spacing w:line="360" w:lineRule="auto"/>
        <w:outlineLvl w:val="0"/>
        <w:rPr>
          <w:rFonts w:hint="eastAsia" w:ascii="宋体" w:hAnsi="宋体" w:eastAsia="宋体" w:cs="宋体"/>
          <w:b/>
          <w:bCs/>
          <w:sz w:val="32"/>
          <w:szCs w:val="32"/>
        </w:rPr>
      </w:pPr>
    </w:p>
    <w:p>
      <w:pPr>
        <w:ind w:firstLine="3855" w:firstLineChars="1200"/>
        <w:rPr>
          <w:rFonts w:hint="eastAsia" w:ascii="宋体" w:hAnsi="宋体" w:eastAsia="宋体" w:cs="宋体"/>
          <w:b/>
          <w:bCs/>
          <w:sz w:val="30"/>
          <w:szCs w:val="30"/>
        </w:rPr>
      </w:pPr>
      <w:r>
        <w:rPr>
          <w:rFonts w:hint="eastAsia" w:ascii="宋体" w:hAnsi="宋体" w:eastAsia="宋体" w:cs="宋体"/>
          <w:b/>
          <w:bCs/>
          <w:sz w:val="32"/>
          <w:szCs w:val="32"/>
          <w:lang w:bidi="ar"/>
        </w:rPr>
        <w:t>项目编号:</w:t>
      </w:r>
      <w:r>
        <w:rPr>
          <w:rFonts w:ascii="Times New Roman" w:hAnsi="Times New Roman" w:eastAsia="宋体" w:cs="Times New Roman"/>
          <w:szCs w:val="21"/>
          <w:lang w:bidi="ar"/>
        </w:rPr>
        <w:t xml:space="preserve"> </w:t>
      </w:r>
      <w:r>
        <w:rPr>
          <w:rFonts w:hint="eastAsia" w:ascii="宋体" w:hAnsi="宋体" w:eastAsia="宋体" w:cs="宋体"/>
          <w:b/>
          <w:bCs/>
          <w:sz w:val="32"/>
          <w:szCs w:val="32"/>
          <w:lang w:bidi="ar"/>
        </w:rPr>
        <w:t xml:space="preserve">  </w:t>
      </w:r>
    </w:p>
    <w:p>
      <w:pPr>
        <w:ind w:firstLine="3463" w:firstLineChars="1150"/>
        <w:rPr>
          <w:rFonts w:hint="eastAsia" w:ascii="宋体" w:hAnsi="宋体" w:eastAsia="宋体" w:cs="宋体"/>
          <w:b/>
          <w:bCs/>
          <w:sz w:val="30"/>
          <w:szCs w:val="30"/>
        </w:rPr>
      </w:pPr>
      <w:r>
        <w:rPr>
          <w:rFonts w:hint="eastAsia" w:ascii="宋体" w:hAnsi="宋体" w:eastAsia="宋体" w:cs="宋体"/>
          <w:b/>
          <w:bCs/>
          <w:sz w:val="30"/>
          <w:szCs w:val="30"/>
          <w:lang w:bidi="ar"/>
        </w:rPr>
        <w:t xml:space="preserve">         </w:t>
      </w:r>
    </w:p>
    <w:p>
      <w:pPr>
        <w:jc w:val="center"/>
        <w:rPr>
          <w:rFonts w:hint="eastAsia" w:ascii="宋体" w:hAnsi="宋体" w:eastAsia="宋体" w:cs="宋体"/>
          <w:b/>
          <w:bCs/>
          <w:sz w:val="32"/>
          <w:szCs w:val="32"/>
        </w:rPr>
      </w:pPr>
    </w:p>
    <w:p>
      <w:pPr>
        <w:spacing w:line="360" w:lineRule="auto"/>
        <w:rPr>
          <w:rFonts w:hint="eastAsia" w:ascii="宋体" w:hAnsi="宋体" w:eastAsia="宋体" w:cs="宋体"/>
          <w:b/>
          <w:bCs/>
          <w:sz w:val="30"/>
          <w:szCs w:val="30"/>
        </w:rPr>
      </w:pPr>
    </w:p>
    <w:p>
      <w:pPr>
        <w:spacing w:line="480" w:lineRule="auto"/>
        <w:rPr>
          <w:rFonts w:hint="eastAsia" w:ascii="宋体" w:hAnsi="宋体" w:eastAsia="宋体" w:cs="宋体"/>
          <w:b/>
          <w:bCs/>
          <w:sz w:val="28"/>
          <w:szCs w:val="28"/>
        </w:rPr>
      </w:pPr>
    </w:p>
    <w:p>
      <w:pPr>
        <w:pStyle w:val="9"/>
      </w:pPr>
    </w:p>
    <w:p>
      <w:pPr>
        <w:pStyle w:val="9"/>
      </w:pPr>
    </w:p>
    <w:p>
      <w:pPr>
        <w:spacing w:line="480" w:lineRule="auto"/>
        <w:rPr>
          <w:rFonts w:hint="eastAsia" w:ascii="宋体" w:hAnsi="宋体" w:eastAsia="宋体" w:cs="宋体"/>
          <w:sz w:val="28"/>
          <w:szCs w:val="28"/>
        </w:rPr>
      </w:pPr>
    </w:p>
    <w:p>
      <w:pPr>
        <w:spacing w:line="480" w:lineRule="auto"/>
        <w:ind w:left="735" w:leftChars="350" w:firstLine="1231" w:firstLineChars="438"/>
        <w:rPr>
          <w:rFonts w:hint="eastAsia" w:ascii="宋体" w:hAnsi="宋体" w:eastAsia="宋体" w:cs="宋体"/>
          <w:b/>
          <w:bCs/>
          <w:sz w:val="28"/>
          <w:szCs w:val="28"/>
        </w:rPr>
      </w:pPr>
      <w:r>
        <w:rPr>
          <w:rFonts w:hint="eastAsia" w:ascii="宋体" w:hAnsi="宋体" w:eastAsia="宋体" w:cs="宋体"/>
          <w:b/>
          <w:bCs/>
          <w:sz w:val="28"/>
          <w:szCs w:val="28"/>
          <w:lang w:bidi="ar"/>
        </w:rPr>
        <w:t>供应商名称 （盖章）：</w:t>
      </w:r>
    </w:p>
    <w:p>
      <w:pPr>
        <w:spacing w:line="480" w:lineRule="auto"/>
        <w:ind w:left="735" w:leftChars="350" w:firstLine="1231" w:firstLineChars="438"/>
        <w:rPr>
          <w:rFonts w:hint="eastAsia" w:ascii="宋体" w:hAnsi="宋体" w:eastAsia="宋体" w:cs="宋体"/>
          <w:b/>
          <w:bCs/>
          <w:sz w:val="28"/>
          <w:szCs w:val="28"/>
        </w:rPr>
      </w:pPr>
      <w:r>
        <w:rPr>
          <w:rFonts w:hint="eastAsia" w:ascii="宋体" w:hAnsi="宋体" w:eastAsia="宋体" w:cs="宋体"/>
          <w:b/>
          <w:bCs/>
          <w:sz w:val="28"/>
          <w:szCs w:val="28"/>
          <w:lang w:eastAsia="zh-CN" w:bidi="ar"/>
        </w:rPr>
        <w:t>法定代表人或其委托代理人</w:t>
      </w:r>
      <w:r>
        <w:rPr>
          <w:rFonts w:hint="eastAsia" w:ascii="宋体" w:hAnsi="宋体" w:eastAsia="宋体" w:cs="宋体"/>
          <w:b/>
          <w:bCs/>
          <w:sz w:val="28"/>
          <w:szCs w:val="28"/>
          <w:lang w:bidi="ar"/>
        </w:rPr>
        <w:t>（签字或盖章）：</w:t>
      </w:r>
    </w:p>
    <w:p>
      <w:pPr>
        <w:spacing w:line="360" w:lineRule="auto"/>
        <w:ind w:firstLine="1940" w:firstLineChars="690"/>
        <w:rPr>
          <w:rFonts w:hint="eastAsia" w:ascii="宋体" w:hAnsi="宋体" w:eastAsia="宋体" w:cs="宋体"/>
          <w:b/>
          <w:bCs/>
          <w:sz w:val="28"/>
          <w:szCs w:val="28"/>
        </w:rPr>
      </w:pPr>
      <w:r>
        <w:rPr>
          <w:rFonts w:hint="eastAsia" w:ascii="宋体" w:hAnsi="宋体" w:eastAsia="宋体" w:cs="宋体"/>
          <w:b/>
          <w:bCs/>
          <w:sz w:val="28"/>
          <w:szCs w:val="28"/>
          <w:lang w:bidi="ar"/>
        </w:rPr>
        <w:t>日     期：</w:t>
      </w:r>
    </w:p>
    <w:p>
      <w:pPr>
        <w:spacing w:line="360" w:lineRule="auto"/>
        <w:ind w:firstLine="1066" w:firstLineChars="295"/>
        <w:jc w:val="center"/>
        <w:rPr>
          <w:rFonts w:hint="eastAsia" w:ascii="宋体" w:hAnsi="宋体" w:eastAsia="宋体" w:cs="宋体"/>
          <w:b/>
          <w:bCs/>
          <w:sz w:val="36"/>
          <w:szCs w:val="36"/>
          <w:lang w:bidi="ar"/>
        </w:rPr>
      </w:pPr>
      <w:r>
        <w:rPr>
          <w:rFonts w:hint="eastAsia" w:ascii="宋体" w:hAnsi="宋体" w:eastAsia="宋体" w:cs="宋体"/>
          <w:b/>
          <w:bCs/>
          <w:sz w:val="36"/>
          <w:szCs w:val="36"/>
          <w:lang w:bidi="ar"/>
        </w:rPr>
        <w:t>目录</w:t>
      </w:r>
    </w:p>
    <w:p>
      <w:pPr>
        <w:spacing w:line="360" w:lineRule="auto"/>
        <w:ind w:firstLine="826" w:firstLineChars="295"/>
        <w:jc w:val="center"/>
        <w:rPr>
          <w:rFonts w:hint="eastAsia" w:ascii="宋体" w:hAnsi="宋体" w:eastAsia="宋体" w:cs="宋体"/>
          <w:b/>
          <w:bCs/>
          <w:sz w:val="36"/>
          <w:szCs w:val="36"/>
          <w:lang w:eastAsia="zh-CN" w:bidi="ar"/>
        </w:rPr>
      </w:pPr>
      <w:r>
        <w:rPr>
          <w:rFonts w:hint="eastAsia" w:ascii="宋体" w:hAnsi="宋体" w:eastAsia="宋体" w:cs="宋体"/>
          <w:b w:val="0"/>
          <w:bCs w:val="0"/>
          <w:sz w:val="28"/>
          <w:szCs w:val="28"/>
          <w:lang w:eastAsia="zh-CN" w:bidi="ar"/>
        </w:rPr>
        <w:t>（</w:t>
      </w:r>
      <w:r>
        <w:rPr>
          <w:rFonts w:hint="eastAsia" w:ascii="宋体" w:hAnsi="宋体" w:eastAsia="宋体" w:cs="宋体"/>
          <w:b w:val="0"/>
          <w:bCs w:val="0"/>
          <w:sz w:val="28"/>
          <w:szCs w:val="28"/>
          <w:lang w:val="en-US" w:eastAsia="zh-CN" w:bidi="ar"/>
        </w:rPr>
        <w:t>格式自拟</w:t>
      </w:r>
      <w:r>
        <w:rPr>
          <w:rFonts w:hint="eastAsia" w:ascii="宋体" w:hAnsi="宋体" w:eastAsia="宋体" w:cs="宋体"/>
          <w:b w:val="0"/>
          <w:bCs w:val="0"/>
          <w:sz w:val="28"/>
          <w:szCs w:val="28"/>
          <w:lang w:eastAsia="zh-CN" w:bidi="ar"/>
        </w:rPr>
        <w:t>）</w:t>
      </w:r>
    </w:p>
    <w:p>
      <w:pPr>
        <w:spacing w:line="360" w:lineRule="auto"/>
        <w:ind w:firstLine="720" w:firstLineChars="300"/>
        <w:rPr>
          <w:rFonts w:hint="eastAsia" w:ascii="宋体" w:hAnsi="宋体" w:eastAsia="宋体" w:cs="宋体"/>
          <w:sz w:val="24"/>
        </w:rPr>
      </w:pPr>
    </w:p>
    <w:p>
      <w:pPr>
        <w:rPr>
          <w:rFonts w:hint="eastAsia" w:ascii="宋体" w:hAnsi="宋体" w:eastAsia="宋体" w:cs="宋体"/>
        </w:rPr>
      </w:pPr>
      <w:r>
        <w:rPr>
          <w:rFonts w:ascii="宋体" w:hAnsi="宋体" w:eastAsia="宋体"/>
          <w:b/>
          <w:bCs/>
          <w:sz w:val="24"/>
          <w:szCs w:val="24"/>
          <w:lang w:bidi="ar"/>
        </w:rPr>
        <w:br w:type="page"/>
      </w:r>
    </w:p>
    <w:p>
      <w:pPr>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bidi="ar"/>
        </w:rPr>
        <w:t>一</w:t>
      </w:r>
      <w:r>
        <w:rPr>
          <w:rFonts w:hint="eastAsia" w:ascii="宋体" w:hAnsi="宋体" w:eastAsia="宋体" w:cs="宋体"/>
          <w:b/>
          <w:bCs/>
          <w:sz w:val="32"/>
          <w:szCs w:val="32"/>
          <w:lang w:eastAsia="zh-CN" w:bidi="ar"/>
        </w:rPr>
        <w:t>、</w:t>
      </w:r>
      <w:r>
        <w:rPr>
          <w:rFonts w:hint="eastAsia" w:ascii="宋体" w:hAnsi="宋体" w:eastAsia="宋体" w:cs="宋体"/>
          <w:b/>
          <w:bCs/>
          <w:sz w:val="32"/>
          <w:szCs w:val="32"/>
          <w:lang w:bidi="ar"/>
        </w:rPr>
        <w:t>投 标 函</w:t>
      </w:r>
    </w:p>
    <w:p>
      <w:pPr>
        <w:spacing w:line="360" w:lineRule="auto"/>
        <w:jc w:val="left"/>
        <w:rPr>
          <w:rFonts w:hint="eastAsia" w:ascii="宋体" w:hAnsi="宋体" w:eastAsia="宋体" w:cs="宋体"/>
          <w:spacing w:val="24"/>
          <w:sz w:val="24"/>
        </w:rPr>
      </w:pPr>
      <w:r>
        <w:rPr>
          <w:rFonts w:hint="eastAsia" w:ascii="宋体" w:hAnsi="宋体" w:eastAsia="宋体" w:cs="宋体"/>
          <w:spacing w:val="24"/>
          <w:sz w:val="24"/>
          <w:lang w:bidi="ar"/>
        </w:rPr>
        <w:t>致</w:t>
      </w:r>
      <w:r>
        <w:rPr>
          <w:rFonts w:hint="eastAsia" w:ascii="宋体" w:hAnsi="宋体" w:eastAsia="宋体" w:cs="宋体"/>
          <w:spacing w:val="24"/>
          <w:sz w:val="24"/>
          <w:u w:val="single"/>
          <w:lang w:bidi="ar"/>
        </w:rPr>
        <w:t xml:space="preserve">     （采购人）     </w:t>
      </w:r>
      <w:r>
        <w:rPr>
          <w:rFonts w:hint="eastAsia" w:ascii="宋体" w:hAnsi="宋体" w:eastAsia="宋体" w:cs="宋体"/>
          <w:spacing w:val="24"/>
          <w:sz w:val="24"/>
          <w:lang w:bidi="ar"/>
        </w:rPr>
        <w:t>：</w:t>
      </w:r>
    </w:p>
    <w:p>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lang w:bidi="ar"/>
        </w:rPr>
        <w:t>根据已收到贵方的</w:t>
      </w:r>
      <w:r>
        <w:rPr>
          <w:rFonts w:hint="eastAsia" w:ascii="宋体" w:hAnsi="宋体" w:eastAsia="宋体" w:cs="宋体"/>
          <w:sz w:val="24"/>
          <w:u w:val="single"/>
          <w:lang w:bidi="ar"/>
        </w:rPr>
        <w:t xml:space="preserve">          </w:t>
      </w:r>
      <w:r>
        <w:rPr>
          <w:rFonts w:hint="eastAsia" w:ascii="宋体" w:hAnsi="宋体" w:eastAsia="宋体" w:cs="宋体"/>
          <w:sz w:val="24"/>
          <w:lang w:bidi="ar"/>
        </w:rPr>
        <w:t>（项目名称）</w:t>
      </w:r>
      <w:r>
        <w:rPr>
          <w:rFonts w:hint="eastAsia" w:ascii="宋体" w:hAnsi="宋体" w:eastAsia="宋体" w:cs="宋体"/>
          <w:sz w:val="24"/>
          <w:u w:val="single"/>
          <w:lang w:bidi="ar"/>
        </w:rPr>
        <w:t xml:space="preserve">             </w:t>
      </w:r>
      <w:r>
        <w:rPr>
          <w:rFonts w:hint="eastAsia" w:ascii="宋体" w:hAnsi="宋体" w:eastAsia="宋体" w:cs="宋体"/>
          <w:sz w:val="24"/>
          <w:lang w:bidi="ar"/>
        </w:rPr>
        <w:t>（项目编号）的招标文件，遵照《中华人民共和国政府采购法》等有关规定，我单位经研究上述招标文件的投标须知、合同条款、技术参数及其它有关文件后，我方愿以人民币（大写）：</w:t>
      </w:r>
      <w:r>
        <w:rPr>
          <w:rFonts w:hint="eastAsia" w:ascii="宋体" w:hAnsi="宋体" w:eastAsia="宋体" w:cs="宋体"/>
          <w:sz w:val="24"/>
          <w:u w:val="single"/>
          <w:lang w:bidi="ar"/>
        </w:rPr>
        <w:t xml:space="preserve">            </w:t>
      </w:r>
      <w:r>
        <w:rPr>
          <w:rFonts w:hint="eastAsia" w:ascii="宋体" w:hAnsi="宋体" w:eastAsia="宋体" w:cs="宋体"/>
          <w:sz w:val="24"/>
          <w:lang w:bidi="ar"/>
        </w:rPr>
        <w:t>元（小写：</w:t>
      </w:r>
      <w:r>
        <w:rPr>
          <w:rFonts w:hint="eastAsia" w:ascii="宋体" w:hAnsi="宋体" w:eastAsia="宋体" w:cs="宋体"/>
          <w:sz w:val="24"/>
          <w:u w:val="single"/>
          <w:lang w:bidi="ar"/>
        </w:rPr>
        <w:t xml:space="preserve">      </w:t>
      </w:r>
      <w:r>
        <w:rPr>
          <w:rFonts w:hint="eastAsia" w:ascii="宋体" w:hAnsi="宋体" w:eastAsia="宋体" w:cs="宋体"/>
          <w:sz w:val="24"/>
          <w:lang w:bidi="ar"/>
        </w:rPr>
        <w:t>元）的投标报价；交货期：</w:t>
      </w:r>
      <w:r>
        <w:rPr>
          <w:rFonts w:hint="eastAsia" w:ascii="宋体" w:hAnsi="宋体" w:eastAsia="宋体" w:cs="宋体"/>
          <w:sz w:val="24"/>
          <w:u w:val="single"/>
          <w:lang w:bidi="ar"/>
        </w:rPr>
        <w:t xml:space="preserve"> </w:t>
      </w:r>
      <w:r>
        <w:rPr>
          <w:rFonts w:hint="eastAsia" w:ascii="宋体" w:hAnsi="宋体" w:eastAsia="宋体" w:cs="宋体"/>
          <w:sz w:val="24"/>
          <w:u w:val="single"/>
          <w:lang w:val="en-US" w:eastAsia="zh-CN" w:bidi="ar"/>
        </w:rPr>
        <w:t xml:space="preserve">  </w:t>
      </w:r>
      <w:r>
        <w:rPr>
          <w:rFonts w:hint="eastAsia" w:ascii="宋体" w:hAnsi="宋体" w:eastAsia="宋体" w:cs="宋体"/>
          <w:sz w:val="24"/>
          <w:u w:val="single"/>
          <w:lang w:bidi="ar"/>
        </w:rPr>
        <w:t xml:space="preserve">  </w:t>
      </w:r>
      <w:r>
        <w:rPr>
          <w:rFonts w:hint="eastAsia" w:ascii="宋体" w:hAnsi="宋体" w:eastAsia="宋体" w:cs="宋体"/>
          <w:sz w:val="24"/>
          <w:lang w:bidi="ar"/>
        </w:rPr>
        <w:t>日历天内, 质保期</w:t>
      </w:r>
      <w:r>
        <w:rPr>
          <w:rFonts w:hint="eastAsia" w:ascii="宋体" w:hAnsi="宋体" w:eastAsia="宋体" w:cs="宋体"/>
          <w:sz w:val="24"/>
          <w:u w:val="single"/>
          <w:lang w:bidi="ar"/>
        </w:rPr>
        <w:t xml:space="preserve">    </w:t>
      </w:r>
      <w:r>
        <w:rPr>
          <w:rFonts w:hint="eastAsia" w:ascii="宋体" w:hAnsi="宋体" w:eastAsia="宋体" w:cs="宋体"/>
          <w:sz w:val="24"/>
          <w:lang w:bidi="ar"/>
        </w:rPr>
        <w:t>,承包上述项目的采购及安装、调试、验收、培训、质保期服务、与货物有关的运输和保险及其他伴随服务</w:t>
      </w:r>
      <w:r>
        <w:rPr>
          <w:rFonts w:hint="eastAsia" w:ascii="宋体" w:hAnsi="宋体" w:eastAsia="宋体" w:cs="宋体"/>
          <w:sz w:val="24"/>
          <w:shd w:val="clear" w:color="auto" w:fill="FFFFFF"/>
          <w:lang w:bidi="ar"/>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bidi="ar"/>
        </w:rPr>
        <w:t>1、我方已详细审核全部招标文件，包括修改文件（如有）及有关附件，已充分理解并掌握了本招标项目的全部有关情况，认为招标文件符合法律、法规的要求，充分体现了公开、公平、公正和诚实信用原则，我方对招标文件没有任何异议。同意接受招标文件的全部内容和条件。</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bidi="ar"/>
        </w:rPr>
        <w:t>2、我方承认投标函附表是我方投标函的组成部分。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3、如我方中标，我方承诺在收到中标通知书后，在中标通知书规定的期限内，根据招标文件、我方的投标文件及有关澄清承诺书的要求，与采购人订立书面合同，并按照合同约定承担完成合同的责任和义务。</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sz w:val="24"/>
          <w:lang w:bidi="ar"/>
        </w:rPr>
        <w:t>4、</w:t>
      </w:r>
      <w:r>
        <w:rPr>
          <w:rFonts w:hint="eastAsia" w:ascii="宋体" w:hAnsi="宋体" w:eastAsia="宋体" w:cs="宋体"/>
          <w:kern w:val="0"/>
          <w:sz w:val="24"/>
          <w:lang w:bidi="ar"/>
        </w:rPr>
        <w:t>我方同意自本项目招标文件中规定的投标有效期内有效，并承诺在投标有效期内不修改、撤销投标文件。</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sz w:val="24"/>
          <w:lang w:bidi="ar"/>
        </w:rPr>
        <w:t>5、</w:t>
      </w:r>
      <w:r>
        <w:rPr>
          <w:rFonts w:hint="eastAsia" w:ascii="宋体" w:hAnsi="宋体" w:eastAsia="宋体" w:cs="宋体"/>
          <w:kern w:val="0"/>
          <w:sz w:val="24"/>
          <w:lang w:bidi="ar"/>
        </w:rPr>
        <w:t>我方完全理解贵方不一定接受投标报价最低的供应商为中标供应商的行为。</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sz w:val="24"/>
          <w:lang w:bidi="ar"/>
        </w:rPr>
        <w:t>6、</w:t>
      </w:r>
      <w:r>
        <w:rPr>
          <w:rFonts w:hint="eastAsia" w:ascii="宋体" w:hAnsi="宋体" w:eastAsia="宋体" w:cs="宋体"/>
          <w:kern w:val="0"/>
          <w:sz w:val="24"/>
          <w:lang w:bidi="ar"/>
        </w:rPr>
        <w:t>我方在此声明，所递交的投标文件及有关资料内容完整、真实和准确。</w:t>
      </w:r>
    </w:p>
    <w:p>
      <w:pPr>
        <w:spacing w:line="360" w:lineRule="auto"/>
        <w:ind w:firstLine="240" w:firstLineChars="100"/>
        <w:jc w:val="left"/>
        <w:rPr>
          <w:rFonts w:hint="eastAsia" w:ascii="宋体" w:hAnsi="宋体" w:eastAsia="宋体" w:cs="宋体"/>
          <w:sz w:val="24"/>
        </w:rPr>
      </w:pPr>
    </w:p>
    <w:p>
      <w:pPr>
        <w:spacing w:line="480" w:lineRule="auto"/>
        <w:jc w:val="right"/>
        <w:rPr>
          <w:rFonts w:hint="eastAsia" w:ascii="宋体" w:hAnsi="宋体" w:eastAsia="宋体" w:cs="宋体"/>
          <w:sz w:val="24"/>
          <w:lang w:bidi="ar"/>
        </w:rPr>
      </w:pPr>
    </w:p>
    <w:p>
      <w:pPr>
        <w:spacing w:line="480" w:lineRule="auto"/>
        <w:jc w:val="right"/>
        <w:rPr>
          <w:rFonts w:hint="eastAsia" w:ascii="宋体" w:hAnsi="宋体" w:eastAsia="宋体" w:cs="宋体"/>
          <w:sz w:val="24"/>
          <w:lang w:bidi="ar"/>
        </w:rPr>
      </w:pPr>
    </w:p>
    <w:p>
      <w:pPr>
        <w:spacing w:line="480" w:lineRule="auto"/>
        <w:jc w:val="right"/>
        <w:rPr>
          <w:rFonts w:hint="eastAsia" w:ascii="宋体" w:hAnsi="宋体" w:eastAsia="宋体" w:cs="宋体"/>
          <w:sz w:val="24"/>
          <w:lang w:bidi="ar"/>
        </w:rPr>
      </w:pPr>
      <w:r>
        <w:rPr>
          <w:rFonts w:hint="eastAsia" w:ascii="宋体" w:hAnsi="宋体" w:eastAsia="宋体" w:cs="宋体"/>
          <w:sz w:val="24"/>
          <w:lang w:bidi="ar"/>
        </w:rPr>
        <w:t xml:space="preserve">                             供应商名称：（盖章） </w:t>
      </w:r>
    </w:p>
    <w:p>
      <w:pPr>
        <w:spacing w:line="480" w:lineRule="auto"/>
        <w:jc w:val="right"/>
        <w:rPr>
          <w:rFonts w:hint="eastAsia" w:ascii="宋体" w:hAnsi="宋体" w:eastAsia="宋体" w:cs="宋体"/>
          <w:sz w:val="24"/>
          <w:u w:val="single"/>
        </w:rPr>
      </w:pPr>
      <w:r>
        <w:rPr>
          <w:rFonts w:hint="eastAsia" w:ascii="宋体" w:hAnsi="宋体" w:eastAsia="宋体" w:cs="宋体"/>
          <w:sz w:val="24"/>
          <w:lang w:bidi="ar"/>
        </w:rPr>
        <w:t>法定代表人或委托代理人：（签字或盖章）</w:t>
      </w:r>
    </w:p>
    <w:p>
      <w:pPr>
        <w:spacing w:line="480" w:lineRule="auto"/>
        <w:jc w:val="right"/>
        <w:rPr>
          <w:rFonts w:hint="eastAsia" w:ascii="宋体" w:hAnsi="宋体" w:eastAsia="宋体" w:cs="宋体"/>
          <w:b/>
          <w:bCs/>
          <w:sz w:val="24"/>
          <w:szCs w:val="24"/>
        </w:rPr>
      </w:pPr>
      <w:r>
        <w:rPr>
          <w:rFonts w:hint="eastAsia" w:ascii="宋体" w:hAnsi="宋体" w:eastAsia="宋体" w:cs="宋体"/>
          <w:sz w:val="24"/>
          <w:lang w:bidi="ar"/>
        </w:rPr>
        <w:t xml:space="preserve">                                   日期：  年   月   日</w:t>
      </w:r>
    </w:p>
    <w:p>
      <w:pPr>
        <w:spacing w:line="360" w:lineRule="auto"/>
        <w:rPr>
          <w:rFonts w:hint="eastAsia" w:ascii="宋体" w:hAnsi="宋体" w:eastAsia="宋体" w:cs="宋体"/>
          <w:b/>
          <w:bCs/>
          <w:sz w:val="24"/>
          <w:szCs w:val="24"/>
        </w:rPr>
        <w:sectPr>
          <w:pgSz w:w="11906" w:h="16838"/>
          <w:pgMar w:top="1440" w:right="1418" w:bottom="1440" w:left="1418" w:header="851" w:footer="992" w:gutter="0"/>
          <w:pgNumType w:fmt="decimal"/>
          <w:cols w:space="425" w:num="1"/>
          <w:docGrid w:type="lines" w:linePitch="312" w:charSpace="0"/>
        </w:sectPr>
      </w:pPr>
    </w:p>
    <w:p>
      <w:pPr>
        <w:spacing w:line="480" w:lineRule="auto"/>
        <w:jc w:val="center"/>
        <w:rPr>
          <w:rFonts w:hint="eastAsia" w:ascii="宋体" w:hAnsi="宋体" w:eastAsia="宋体" w:cs="宋体"/>
          <w:b/>
          <w:bCs/>
          <w:sz w:val="32"/>
          <w:szCs w:val="32"/>
          <w:lang w:val="en-US" w:eastAsia="zh-CN" w:bidi="ar"/>
        </w:rPr>
      </w:pPr>
      <w:r>
        <w:rPr>
          <w:rFonts w:hint="eastAsia" w:ascii="宋体" w:hAnsi="宋体" w:eastAsia="宋体" w:cs="宋体"/>
          <w:b/>
          <w:bCs/>
          <w:sz w:val="32"/>
          <w:szCs w:val="32"/>
          <w:lang w:val="en-US" w:eastAsia="zh-CN" w:bidi="ar"/>
        </w:rPr>
        <w:t>二、投标报价</w:t>
      </w:r>
    </w:p>
    <w:tbl>
      <w:tblPr>
        <w:tblStyle w:val="11"/>
        <w:tblW w:w="9119" w:type="dxa"/>
        <w:jc w:val="center"/>
        <w:tblLayout w:type="fixed"/>
        <w:tblCellMar>
          <w:top w:w="0" w:type="dxa"/>
          <w:left w:w="0" w:type="dxa"/>
          <w:bottom w:w="0" w:type="dxa"/>
          <w:right w:w="0" w:type="dxa"/>
        </w:tblCellMar>
      </w:tblPr>
      <w:tblGrid>
        <w:gridCol w:w="2329"/>
        <w:gridCol w:w="2515"/>
        <w:gridCol w:w="1960"/>
        <w:gridCol w:w="2315"/>
      </w:tblGrid>
      <w:tr>
        <w:tblPrEx>
          <w:tblCellMar>
            <w:top w:w="0" w:type="dxa"/>
            <w:left w:w="0" w:type="dxa"/>
            <w:bottom w:w="0" w:type="dxa"/>
            <w:right w:w="0" w:type="dxa"/>
          </w:tblCellMar>
        </w:tblPrEx>
        <w:trPr>
          <w:trHeight w:val="867" w:hRule="atLeast"/>
          <w:jc w:val="center"/>
        </w:trPr>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500" w:lineRule="exact"/>
              <w:ind w:left="0" w:right="0"/>
              <w:jc w:val="center"/>
              <w:rPr>
                <w:rFonts w:hint="eastAsia" w:ascii="宋体" w:hAnsi="宋体" w:eastAsia="宋体" w:cs="宋体"/>
                <w:kern w:val="0"/>
                <w:sz w:val="24"/>
              </w:rPr>
            </w:pPr>
            <w:r>
              <w:rPr>
                <w:rFonts w:hint="eastAsia" w:ascii="宋体" w:hAnsi="宋体" w:eastAsia="宋体" w:cs="宋体"/>
                <w:sz w:val="24"/>
                <w:lang w:bidi="ar"/>
              </w:rPr>
              <w:t>项目名称</w:t>
            </w:r>
          </w:p>
        </w:tc>
        <w:tc>
          <w:tcPr>
            <w:tcW w:w="679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500" w:lineRule="exact"/>
              <w:ind w:left="0" w:right="0"/>
              <w:jc w:val="center"/>
              <w:rPr>
                <w:rFonts w:hint="eastAsia" w:ascii="宋体" w:hAnsi="宋体" w:eastAsia="宋体" w:cs="宋体"/>
                <w:kern w:val="0"/>
                <w:sz w:val="24"/>
              </w:rPr>
            </w:pPr>
          </w:p>
        </w:tc>
      </w:tr>
      <w:tr>
        <w:tblPrEx>
          <w:tblCellMar>
            <w:top w:w="0" w:type="dxa"/>
            <w:left w:w="0" w:type="dxa"/>
            <w:bottom w:w="0" w:type="dxa"/>
            <w:right w:w="0" w:type="dxa"/>
          </w:tblCellMar>
        </w:tblPrEx>
        <w:trPr>
          <w:trHeight w:val="867" w:hRule="atLeast"/>
          <w:jc w:val="center"/>
        </w:trPr>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500" w:lineRule="exact"/>
              <w:ind w:left="0" w:right="0"/>
              <w:jc w:val="center"/>
              <w:rPr>
                <w:rFonts w:hint="eastAsia" w:ascii="宋体" w:hAnsi="宋体" w:eastAsia="宋体" w:cs="宋体"/>
                <w:kern w:val="0"/>
                <w:sz w:val="24"/>
              </w:rPr>
            </w:pPr>
            <w:r>
              <w:rPr>
                <w:rFonts w:hint="eastAsia" w:ascii="宋体" w:hAnsi="宋体" w:eastAsia="宋体" w:cs="宋体"/>
                <w:kern w:val="0"/>
                <w:sz w:val="24"/>
                <w:lang w:bidi="ar"/>
              </w:rPr>
              <w:t>供应商名称</w:t>
            </w:r>
          </w:p>
        </w:tc>
        <w:tc>
          <w:tcPr>
            <w:tcW w:w="679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500" w:lineRule="exact"/>
              <w:ind w:left="0" w:right="0"/>
              <w:jc w:val="center"/>
              <w:rPr>
                <w:rFonts w:hint="eastAsia" w:ascii="宋体" w:hAnsi="宋体" w:eastAsia="宋体" w:cs="宋体"/>
                <w:kern w:val="0"/>
                <w:sz w:val="24"/>
              </w:rPr>
            </w:pPr>
          </w:p>
        </w:tc>
      </w:tr>
      <w:tr>
        <w:tblPrEx>
          <w:tblCellMar>
            <w:top w:w="0" w:type="dxa"/>
            <w:left w:w="0" w:type="dxa"/>
            <w:bottom w:w="0" w:type="dxa"/>
            <w:right w:w="0" w:type="dxa"/>
          </w:tblCellMar>
        </w:tblPrEx>
        <w:trPr>
          <w:trHeight w:val="867" w:hRule="atLeast"/>
          <w:jc w:val="center"/>
        </w:trPr>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500" w:lineRule="exact"/>
              <w:ind w:left="0" w:right="0"/>
              <w:jc w:val="center"/>
              <w:rPr>
                <w:rFonts w:hint="eastAsia" w:ascii="宋体" w:hAnsi="宋体" w:eastAsia="宋体" w:cs="宋体"/>
                <w:kern w:val="0"/>
                <w:sz w:val="24"/>
                <w:lang w:bidi="ar"/>
              </w:rPr>
            </w:pPr>
            <w:r>
              <w:rPr>
                <w:rFonts w:hint="eastAsia" w:ascii="宋体" w:hAnsi="宋体" w:eastAsia="宋体" w:cs="宋体"/>
                <w:kern w:val="0"/>
                <w:sz w:val="24"/>
                <w:lang w:bidi="ar"/>
              </w:rPr>
              <w:t>项目编号</w:t>
            </w:r>
          </w:p>
        </w:tc>
        <w:tc>
          <w:tcPr>
            <w:tcW w:w="679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500" w:lineRule="exact"/>
              <w:ind w:left="0" w:right="0" w:firstLine="840" w:firstLineChars="350"/>
              <w:rPr>
                <w:rFonts w:hint="eastAsia" w:ascii="宋体" w:hAnsi="宋体" w:eastAsia="宋体" w:cs="宋体"/>
                <w:kern w:val="0"/>
                <w:sz w:val="24"/>
                <w:lang w:bidi="ar"/>
              </w:rPr>
            </w:pPr>
          </w:p>
        </w:tc>
      </w:tr>
      <w:tr>
        <w:tblPrEx>
          <w:tblCellMar>
            <w:top w:w="0" w:type="dxa"/>
            <w:left w:w="0" w:type="dxa"/>
            <w:bottom w:w="0" w:type="dxa"/>
            <w:right w:w="0" w:type="dxa"/>
          </w:tblCellMar>
        </w:tblPrEx>
        <w:trPr>
          <w:trHeight w:val="890" w:hRule="atLeast"/>
          <w:jc w:val="center"/>
        </w:trPr>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500" w:lineRule="exact"/>
              <w:ind w:left="0" w:right="0"/>
              <w:jc w:val="center"/>
              <w:rPr>
                <w:rFonts w:hint="eastAsia" w:ascii="宋体" w:hAnsi="宋体" w:eastAsia="宋体" w:cs="宋体"/>
                <w:kern w:val="0"/>
                <w:sz w:val="24"/>
              </w:rPr>
            </w:pPr>
            <w:r>
              <w:rPr>
                <w:rFonts w:hint="eastAsia" w:ascii="宋体" w:hAnsi="宋体" w:eastAsia="宋体" w:cs="宋体"/>
                <w:kern w:val="0"/>
                <w:sz w:val="24"/>
                <w:lang w:bidi="ar"/>
              </w:rPr>
              <w:t>投标报价</w:t>
            </w:r>
          </w:p>
        </w:tc>
        <w:tc>
          <w:tcPr>
            <w:tcW w:w="679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500" w:lineRule="exact"/>
              <w:ind w:left="0" w:right="0" w:firstLine="120" w:firstLineChars="50"/>
              <w:rPr>
                <w:rFonts w:hint="eastAsia" w:ascii="宋体" w:hAnsi="宋体" w:eastAsia="宋体" w:cs="宋体"/>
                <w:kern w:val="0"/>
                <w:sz w:val="24"/>
                <w:u w:val="single"/>
              </w:rPr>
            </w:pPr>
            <w:r>
              <w:rPr>
                <w:rFonts w:hint="eastAsia" w:ascii="宋体" w:hAnsi="宋体" w:eastAsia="宋体" w:cs="宋体"/>
                <w:kern w:val="0"/>
                <w:sz w:val="24"/>
                <w:lang w:bidi="ar"/>
              </w:rPr>
              <w:t>人民币（大写）：</w:t>
            </w:r>
          </w:p>
          <w:p>
            <w:pPr>
              <w:keepNext w:val="0"/>
              <w:keepLines w:val="0"/>
              <w:suppressLineNumbers w:val="0"/>
              <w:autoSpaceDE w:val="0"/>
              <w:autoSpaceDN w:val="0"/>
              <w:spacing w:before="0" w:beforeAutospacing="0" w:after="0" w:afterAutospacing="0" w:line="500" w:lineRule="exact"/>
              <w:ind w:left="0" w:right="0" w:firstLine="840" w:firstLineChars="350"/>
              <w:rPr>
                <w:rFonts w:hint="eastAsia" w:ascii="宋体" w:hAnsi="宋体" w:eastAsia="宋体" w:cs="宋体"/>
                <w:kern w:val="0"/>
                <w:sz w:val="24"/>
              </w:rPr>
            </w:pPr>
            <w:r>
              <w:rPr>
                <w:rFonts w:hint="eastAsia" w:ascii="宋体" w:hAnsi="宋体" w:eastAsia="宋体" w:cs="宋体"/>
                <w:kern w:val="0"/>
                <w:sz w:val="24"/>
                <w:lang w:bidi="ar"/>
              </w:rPr>
              <w:t xml:space="preserve">（小写）： </w:t>
            </w:r>
          </w:p>
        </w:tc>
      </w:tr>
      <w:tr>
        <w:tblPrEx>
          <w:tblCellMar>
            <w:top w:w="0" w:type="dxa"/>
            <w:left w:w="0" w:type="dxa"/>
            <w:bottom w:w="0" w:type="dxa"/>
            <w:right w:w="0" w:type="dxa"/>
          </w:tblCellMar>
        </w:tblPrEx>
        <w:trPr>
          <w:trHeight w:val="867" w:hRule="atLeast"/>
          <w:jc w:val="center"/>
        </w:trPr>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500" w:lineRule="exact"/>
              <w:ind w:left="0" w:right="0"/>
              <w:jc w:val="center"/>
              <w:rPr>
                <w:rFonts w:hint="eastAsia" w:ascii="宋体" w:hAnsi="宋体" w:eastAsia="宋体" w:cs="宋体"/>
                <w:kern w:val="0"/>
                <w:sz w:val="24"/>
              </w:rPr>
            </w:pPr>
            <w:r>
              <w:rPr>
                <w:rFonts w:hint="eastAsia" w:ascii="宋体" w:hAnsi="宋体" w:eastAsia="宋体" w:cs="宋体"/>
                <w:kern w:val="0"/>
                <w:sz w:val="24"/>
                <w:lang w:bidi="ar"/>
              </w:rPr>
              <w:t>质量要求</w:t>
            </w:r>
          </w:p>
        </w:tc>
        <w:tc>
          <w:tcPr>
            <w:tcW w:w="679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500" w:lineRule="exact"/>
              <w:ind w:left="0" w:right="0" w:firstLine="120" w:firstLineChars="50"/>
              <w:rPr>
                <w:rFonts w:hint="eastAsia" w:ascii="宋体" w:hAnsi="宋体" w:eastAsia="宋体" w:cs="宋体"/>
                <w:kern w:val="0"/>
                <w:sz w:val="24"/>
              </w:rPr>
            </w:pPr>
          </w:p>
        </w:tc>
      </w:tr>
      <w:tr>
        <w:tblPrEx>
          <w:tblCellMar>
            <w:top w:w="0" w:type="dxa"/>
            <w:left w:w="0" w:type="dxa"/>
            <w:bottom w:w="0" w:type="dxa"/>
            <w:right w:w="0" w:type="dxa"/>
          </w:tblCellMar>
        </w:tblPrEx>
        <w:trPr>
          <w:trHeight w:val="764" w:hRule="atLeast"/>
          <w:jc w:val="center"/>
        </w:trPr>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500" w:lineRule="exact"/>
              <w:ind w:left="0" w:right="0"/>
              <w:jc w:val="center"/>
              <w:rPr>
                <w:rFonts w:hint="eastAsia" w:ascii="宋体" w:hAnsi="宋体" w:eastAsia="宋体" w:cs="宋体"/>
                <w:kern w:val="0"/>
                <w:sz w:val="24"/>
              </w:rPr>
            </w:pPr>
            <w:r>
              <w:rPr>
                <w:rFonts w:hint="eastAsia" w:ascii="宋体" w:hAnsi="宋体" w:eastAsia="宋体" w:cs="宋体"/>
                <w:kern w:val="0"/>
                <w:sz w:val="24"/>
                <w:lang w:bidi="ar"/>
              </w:rPr>
              <w:t>交货期</w:t>
            </w:r>
          </w:p>
        </w:tc>
        <w:tc>
          <w:tcPr>
            <w:tcW w:w="679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500" w:lineRule="exact"/>
              <w:ind w:left="0" w:right="0"/>
              <w:jc w:val="center"/>
              <w:rPr>
                <w:rFonts w:hint="eastAsia" w:ascii="宋体" w:hAnsi="宋体" w:eastAsia="宋体" w:cs="宋体"/>
                <w:kern w:val="0"/>
                <w:sz w:val="24"/>
              </w:rPr>
            </w:pPr>
          </w:p>
        </w:tc>
      </w:tr>
      <w:tr>
        <w:tblPrEx>
          <w:tblCellMar>
            <w:top w:w="0" w:type="dxa"/>
            <w:left w:w="0" w:type="dxa"/>
            <w:bottom w:w="0" w:type="dxa"/>
            <w:right w:w="0" w:type="dxa"/>
          </w:tblCellMar>
        </w:tblPrEx>
        <w:trPr>
          <w:trHeight w:val="764" w:hRule="atLeast"/>
          <w:jc w:val="center"/>
        </w:trPr>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500" w:lineRule="exact"/>
              <w:ind w:left="0" w:right="0"/>
              <w:jc w:val="center"/>
              <w:rPr>
                <w:rFonts w:hint="eastAsia" w:ascii="宋体" w:hAnsi="宋体" w:eastAsia="宋体" w:cs="宋体"/>
                <w:kern w:val="0"/>
                <w:sz w:val="24"/>
                <w:lang w:bidi="ar"/>
              </w:rPr>
            </w:pPr>
            <w:r>
              <w:rPr>
                <w:rFonts w:hint="eastAsia" w:ascii="宋体" w:hAnsi="宋体" w:eastAsia="宋体"/>
                <w:sz w:val="24"/>
                <w:szCs w:val="24"/>
                <w:lang w:eastAsia="zh-CN"/>
              </w:rPr>
              <w:t>交货</w:t>
            </w:r>
            <w:r>
              <w:rPr>
                <w:rFonts w:hint="eastAsia" w:ascii="宋体" w:hAnsi="宋体" w:eastAsia="宋体"/>
                <w:sz w:val="24"/>
                <w:szCs w:val="24"/>
              </w:rPr>
              <w:t>地点</w:t>
            </w:r>
          </w:p>
        </w:tc>
        <w:tc>
          <w:tcPr>
            <w:tcW w:w="679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500" w:lineRule="exact"/>
              <w:ind w:left="0" w:right="0"/>
              <w:jc w:val="center"/>
              <w:rPr>
                <w:rFonts w:hint="eastAsia" w:ascii="宋体" w:hAnsi="宋体" w:eastAsia="宋体" w:cs="宋体"/>
                <w:kern w:val="0"/>
                <w:sz w:val="24"/>
              </w:rPr>
            </w:pPr>
          </w:p>
        </w:tc>
      </w:tr>
      <w:tr>
        <w:tblPrEx>
          <w:tblCellMar>
            <w:top w:w="0" w:type="dxa"/>
            <w:left w:w="0" w:type="dxa"/>
            <w:bottom w:w="0" w:type="dxa"/>
            <w:right w:w="0" w:type="dxa"/>
          </w:tblCellMar>
        </w:tblPrEx>
        <w:trPr>
          <w:trHeight w:val="764" w:hRule="atLeast"/>
          <w:jc w:val="center"/>
        </w:trPr>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500" w:lineRule="exact"/>
              <w:ind w:left="0" w:right="0"/>
              <w:jc w:val="center"/>
              <w:rPr>
                <w:rFonts w:hint="eastAsia" w:ascii="宋体" w:hAnsi="宋体" w:eastAsia="宋体" w:cs="宋体"/>
                <w:kern w:val="0"/>
                <w:sz w:val="24"/>
                <w:lang w:bidi="ar"/>
              </w:rPr>
            </w:pPr>
            <w:r>
              <w:rPr>
                <w:rFonts w:hint="eastAsia" w:ascii="宋体" w:hAnsi="宋体" w:eastAsia="宋体" w:cs="宋体"/>
                <w:kern w:val="0"/>
                <w:sz w:val="24"/>
                <w:lang w:bidi="ar"/>
              </w:rPr>
              <w:t>质 保 期</w:t>
            </w:r>
          </w:p>
        </w:tc>
        <w:tc>
          <w:tcPr>
            <w:tcW w:w="679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500" w:lineRule="exact"/>
              <w:ind w:left="0" w:right="0"/>
              <w:jc w:val="center"/>
              <w:rPr>
                <w:rFonts w:hint="eastAsia" w:ascii="宋体" w:hAnsi="宋体" w:eastAsia="宋体" w:cs="宋体"/>
                <w:kern w:val="0"/>
                <w:sz w:val="24"/>
              </w:rPr>
            </w:pPr>
          </w:p>
        </w:tc>
      </w:tr>
      <w:tr>
        <w:tblPrEx>
          <w:tblCellMar>
            <w:top w:w="0" w:type="dxa"/>
            <w:left w:w="0" w:type="dxa"/>
            <w:bottom w:w="0" w:type="dxa"/>
            <w:right w:w="0" w:type="dxa"/>
          </w:tblCellMar>
        </w:tblPrEx>
        <w:trPr>
          <w:trHeight w:val="764" w:hRule="atLeast"/>
          <w:jc w:val="center"/>
        </w:trPr>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500" w:lineRule="exact"/>
              <w:ind w:left="0" w:right="0"/>
              <w:jc w:val="center"/>
              <w:rPr>
                <w:rFonts w:hint="eastAsia" w:ascii="宋体" w:hAnsi="宋体" w:eastAsia="宋体" w:cs="宋体"/>
                <w:kern w:val="0"/>
                <w:sz w:val="24"/>
                <w:lang w:bidi="ar"/>
              </w:rPr>
            </w:pPr>
            <w:r>
              <w:rPr>
                <w:rFonts w:hint="eastAsia" w:ascii="宋体" w:hAnsi="宋体" w:eastAsia="宋体" w:cs="宋体"/>
                <w:kern w:val="0"/>
                <w:sz w:val="24"/>
                <w:lang w:eastAsia="zh-CN" w:bidi="ar"/>
              </w:rPr>
              <w:t>投标有效期</w:t>
            </w:r>
          </w:p>
        </w:tc>
        <w:tc>
          <w:tcPr>
            <w:tcW w:w="679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500" w:lineRule="exact"/>
              <w:ind w:left="0" w:right="0"/>
              <w:jc w:val="center"/>
              <w:rPr>
                <w:rFonts w:hint="eastAsia" w:ascii="宋体" w:hAnsi="宋体" w:eastAsia="宋体" w:cs="宋体"/>
                <w:kern w:val="0"/>
                <w:sz w:val="24"/>
              </w:rPr>
            </w:pPr>
          </w:p>
        </w:tc>
      </w:tr>
      <w:tr>
        <w:tblPrEx>
          <w:tblCellMar>
            <w:top w:w="0" w:type="dxa"/>
            <w:left w:w="0" w:type="dxa"/>
            <w:bottom w:w="0" w:type="dxa"/>
            <w:right w:w="0" w:type="dxa"/>
          </w:tblCellMar>
        </w:tblPrEx>
        <w:trPr>
          <w:trHeight w:val="780" w:hRule="atLeast"/>
          <w:jc w:val="center"/>
        </w:trPr>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500" w:lineRule="exact"/>
              <w:ind w:left="0" w:right="0"/>
              <w:jc w:val="center"/>
              <w:rPr>
                <w:rFonts w:hint="eastAsia" w:ascii="宋体" w:hAnsi="宋体" w:eastAsia="宋体" w:cs="宋体"/>
                <w:kern w:val="0"/>
                <w:sz w:val="24"/>
              </w:rPr>
            </w:pPr>
            <w:r>
              <w:rPr>
                <w:rFonts w:hint="eastAsia" w:ascii="宋体" w:hAnsi="宋体" w:eastAsia="宋体" w:cs="宋体"/>
                <w:kern w:val="0"/>
                <w:sz w:val="24"/>
                <w:lang w:val="en-US" w:eastAsia="zh-CN" w:bidi="ar"/>
              </w:rPr>
              <w:t>项目负责人</w:t>
            </w:r>
          </w:p>
        </w:tc>
        <w:tc>
          <w:tcPr>
            <w:tcW w:w="251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500" w:lineRule="exact"/>
              <w:ind w:left="0" w:right="0"/>
              <w:jc w:val="center"/>
              <w:rPr>
                <w:rFonts w:hint="eastAsia" w:ascii="宋体" w:hAnsi="宋体" w:eastAsia="宋体" w:cs="宋体"/>
                <w:kern w:val="0"/>
                <w:sz w:val="24"/>
              </w:rPr>
            </w:pP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500" w:lineRule="exact"/>
              <w:ind w:left="0" w:right="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联系电话</w:t>
            </w:r>
          </w:p>
        </w:tc>
        <w:tc>
          <w:tcPr>
            <w:tcW w:w="2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500" w:lineRule="exact"/>
              <w:ind w:left="0" w:right="0"/>
              <w:jc w:val="center"/>
              <w:rPr>
                <w:rFonts w:hint="eastAsia" w:ascii="宋体" w:hAnsi="宋体" w:eastAsia="宋体" w:cs="宋体"/>
                <w:kern w:val="0"/>
                <w:sz w:val="24"/>
              </w:rPr>
            </w:pPr>
          </w:p>
        </w:tc>
      </w:tr>
      <w:tr>
        <w:tblPrEx>
          <w:tblCellMar>
            <w:top w:w="0" w:type="dxa"/>
            <w:left w:w="0" w:type="dxa"/>
            <w:bottom w:w="0" w:type="dxa"/>
            <w:right w:w="0" w:type="dxa"/>
          </w:tblCellMar>
        </w:tblPrEx>
        <w:trPr>
          <w:trHeight w:val="90" w:hRule="atLeast"/>
          <w:jc w:val="center"/>
        </w:trPr>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tc>
        <w:tc>
          <w:tcPr>
            <w:tcW w:w="2515" w:type="dxa"/>
            <w:tcBorders>
              <w:top w:val="single" w:color="auto" w:sz="4" w:space="0"/>
              <w:left w:val="nil"/>
              <w:bottom w:val="single" w:color="auto" w:sz="4" w:space="0"/>
              <w:right w:val="single" w:color="auto" w:sz="4" w:space="0"/>
            </w:tcBorders>
            <w:shd w:val="clear" w:color="auto" w:fill="auto"/>
            <w:vAlign w:val="center"/>
          </w:tcP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tc>
        <w:tc>
          <w:tcPr>
            <w:tcW w:w="2315" w:type="dxa"/>
            <w:tcBorders>
              <w:top w:val="single" w:color="auto" w:sz="4" w:space="0"/>
              <w:left w:val="single" w:color="auto" w:sz="4" w:space="0"/>
              <w:bottom w:val="single" w:color="auto" w:sz="4" w:space="0"/>
              <w:right w:val="single" w:color="auto" w:sz="4" w:space="0"/>
            </w:tcBorders>
            <w:shd w:val="clear" w:color="auto" w:fill="auto"/>
            <w:vAlign w:val="center"/>
          </w:tcPr>
          <w:p/>
        </w:tc>
      </w:tr>
      <w:tr>
        <w:tblPrEx>
          <w:tblCellMar>
            <w:top w:w="0" w:type="dxa"/>
            <w:left w:w="0" w:type="dxa"/>
            <w:bottom w:w="0" w:type="dxa"/>
            <w:right w:w="0" w:type="dxa"/>
          </w:tblCellMar>
        </w:tblPrEx>
        <w:trPr>
          <w:trHeight w:val="780" w:hRule="atLeast"/>
          <w:jc w:val="center"/>
        </w:trPr>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500" w:lineRule="exact"/>
              <w:ind w:left="0" w:right="0"/>
              <w:jc w:val="center"/>
              <w:rPr>
                <w:rFonts w:hint="eastAsia" w:ascii="宋体" w:hAnsi="宋体" w:eastAsia="宋体" w:cs="宋体"/>
                <w:kern w:val="0"/>
                <w:sz w:val="24"/>
              </w:rPr>
            </w:pPr>
            <w:r>
              <w:rPr>
                <w:rFonts w:hint="eastAsia" w:ascii="宋体" w:hAnsi="宋体" w:eastAsia="宋体" w:cs="宋体"/>
                <w:kern w:val="0"/>
                <w:sz w:val="24"/>
                <w:lang w:bidi="ar"/>
              </w:rPr>
              <w:t>备  注</w:t>
            </w:r>
          </w:p>
        </w:tc>
        <w:tc>
          <w:tcPr>
            <w:tcW w:w="679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500" w:lineRule="exact"/>
              <w:ind w:left="0" w:right="0"/>
              <w:jc w:val="center"/>
              <w:rPr>
                <w:rFonts w:hint="eastAsia" w:ascii="宋体" w:hAnsi="宋体" w:eastAsia="宋体" w:cs="宋体"/>
                <w:kern w:val="0"/>
                <w:sz w:val="24"/>
              </w:rPr>
            </w:pPr>
          </w:p>
        </w:tc>
      </w:tr>
    </w:tbl>
    <w:p>
      <w:pPr>
        <w:spacing w:line="480" w:lineRule="auto"/>
        <w:jc w:val="center"/>
        <w:rPr>
          <w:rFonts w:hint="eastAsia" w:ascii="宋体" w:hAnsi="宋体" w:eastAsia="宋体" w:cs="宋体"/>
          <w:b/>
          <w:bCs/>
          <w:sz w:val="24"/>
        </w:rPr>
      </w:pPr>
    </w:p>
    <w:p>
      <w:pPr>
        <w:spacing w:line="480" w:lineRule="auto"/>
        <w:jc w:val="center"/>
        <w:rPr>
          <w:rFonts w:hint="eastAsia" w:ascii="宋体" w:hAnsi="宋体" w:eastAsia="宋体" w:cs="宋体"/>
          <w:b/>
          <w:bCs/>
        </w:rPr>
      </w:pPr>
    </w:p>
    <w:p>
      <w:pPr>
        <w:spacing w:line="360" w:lineRule="auto"/>
        <w:jc w:val="center"/>
        <w:rPr>
          <w:rFonts w:hint="eastAsia" w:ascii="宋体" w:hAnsi="宋体" w:eastAsia="宋体" w:cs="宋体"/>
          <w:b/>
          <w:bCs/>
          <w:sz w:val="32"/>
          <w:szCs w:val="32"/>
        </w:rPr>
      </w:pPr>
    </w:p>
    <w:p>
      <w:pPr>
        <w:spacing w:line="480" w:lineRule="auto"/>
        <w:jc w:val="right"/>
        <w:rPr>
          <w:rFonts w:hint="eastAsia" w:ascii="宋体" w:hAnsi="宋体" w:eastAsia="宋体" w:cs="宋体"/>
          <w:sz w:val="24"/>
          <w:lang w:bidi="ar"/>
        </w:rPr>
      </w:pPr>
      <w:r>
        <w:rPr>
          <w:rFonts w:hint="eastAsia" w:ascii="宋体" w:hAnsi="宋体" w:eastAsia="宋体" w:cs="宋体"/>
          <w:sz w:val="24"/>
          <w:lang w:bidi="ar"/>
        </w:rPr>
        <w:t xml:space="preserve">                         供应商名称：（盖章） </w:t>
      </w:r>
    </w:p>
    <w:p>
      <w:pPr>
        <w:spacing w:line="480" w:lineRule="auto"/>
        <w:jc w:val="right"/>
        <w:rPr>
          <w:rFonts w:hint="eastAsia" w:ascii="宋体" w:hAnsi="宋体" w:eastAsia="宋体" w:cs="宋体"/>
          <w:sz w:val="24"/>
          <w:u w:val="single"/>
        </w:rPr>
      </w:pPr>
      <w:r>
        <w:rPr>
          <w:rFonts w:hint="eastAsia" w:ascii="宋体" w:hAnsi="宋体" w:eastAsia="宋体" w:cs="宋体"/>
          <w:sz w:val="24"/>
          <w:lang w:bidi="ar"/>
        </w:rPr>
        <w:t>法定代表人或委托代理人：（签字或盖章）</w:t>
      </w:r>
    </w:p>
    <w:p>
      <w:pPr>
        <w:spacing w:line="480" w:lineRule="auto"/>
        <w:jc w:val="right"/>
        <w:rPr>
          <w:rFonts w:hint="eastAsia" w:ascii="宋体" w:hAnsi="宋体" w:eastAsia="宋体" w:cs="宋体"/>
          <w:b/>
          <w:bCs/>
          <w:sz w:val="24"/>
          <w:szCs w:val="24"/>
        </w:rPr>
      </w:pPr>
      <w:r>
        <w:rPr>
          <w:rFonts w:hint="eastAsia" w:ascii="宋体" w:hAnsi="宋体" w:eastAsia="宋体" w:cs="宋体"/>
          <w:sz w:val="24"/>
          <w:lang w:bidi="ar"/>
        </w:rPr>
        <w:t xml:space="preserve">                                   日期：  年   月   日</w:t>
      </w:r>
    </w:p>
    <w:p>
      <w:pPr>
        <w:spacing w:line="360" w:lineRule="auto"/>
        <w:rPr>
          <w:rFonts w:hint="eastAsia" w:ascii="宋体" w:hAnsi="宋体" w:eastAsia="宋体" w:cs="宋体"/>
          <w:b/>
          <w:bCs/>
          <w:sz w:val="24"/>
          <w:szCs w:val="24"/>
        </w:rPr>
        <w:sectPr>
          <w:pgSz w:w="11906" w:h="16838"/>
          <w:pgMar w:top="1440" w:right="1418" w:bottom="1440" w:left="1418" w:header="851" w:footer="992" w:gutter="0"/>
          <w:pgNumType w:fmt="decimal"/>
          <w:cols w:space="425" w:num="1"/>
          <w:docGrid w:type="lines" w:linePitch="312" w:charSpace="0"/>
        </w:sectPr>
      </w:pPr>
    </w:p>
    <w:p>
      <w:pPr>
        <w:keepNext w:val="0"/>
        <w:keepLines w:val="0"/>
        <w:numPr>
          <w:ilvl w:val="-1"/>
          <w:numId w:val="0"/>
        </w:numPr>
        <w:spacing w:line="480" w:lineRule="auto"/>
        <w:ind w:left="0" w:firstLine="0"/>
        <w:jc w:val="center"/>
        <w:outlineLvl w:val="9"/>
        <w:rPr>
          <w:rFonts w:hint="eastAsia" w:asciiTheme="minorHAnsi" w:hAnsiTheme="minorHAnsi" w:eastAsiaTheme="minorEastAsia" w:cstheme="minorBidi"/>
          <w:b w:val="0"/>
          <w:bCs w:val="0"/>
          <w:spacing w:val="-1"/>
          <w:sz w:val="28"/>
          <w:szCs w:val="28"/>
          <w:lang w:eastAsia="zh-CN"/>
        </w:rPr>
      </w:pPr>
      <w:r>
        <w:rPr>
          <w:rFonts w:hint="eastAsia" w:asciiTheme="minorHAnsi" w:hAnsiTheme="minorHAnsi" w:eastAsiaTheme="minorEastAsia" w:cstheme="minorBidi"/>
          <w:b w:val="0"/>
          <w:bCs w:val="0"/>
          <w:spacing w:val="-1"/>
          <w:sz w:val="28"/>
          <w:szCs w:val="28"/>
          <w:lang w:eastAsia="zh-CN"/>
        </w:rPr>
        <w:t>2、分项报价表</w:t>
      </w:r>
    </w:p>
    <w:p>
      <w:pPr>
        <w:keepNext/>
        <w:keepLines/>
        <w:numPr>
          <w:ilvl w:val="-1"/>
          <w:numId w:val="0"/>
        </w:numPr>
        <w:spacing w:line="360" w:lineRule="auto"/>
        <w:ind w:left="0" w:firstLine="0"/>
        <w:jc w:val="both"/>
        <w:outlineLvl w:val="2"/>
        <w:rPr>
          <w:rFonts w:ascii="宋体" w:hAnsi="宋体" w:eastAsia="宋体" w:cs="Times New Roman"/>
          <w:b w:val="0"/>
          <w:bCs w:val="0"/>
          <w:sz w:val="24"/>
          <w:szCs w:val="24"/>
        </w:rPr>
      </w:pPr>
      <w:r>
        <w:rPr>
          <w:rFonts w:hint="eastAsia" w:ascii="宋体" w:hAnsi="宋体" w:eastAsia="宋体" w:cs="Times New Roman"/>
          <w:b w:val="0"/>
          <w:bCs w:val="0"/>
          <w:sz w:val="24"/>
          <w:szCs w:val="24"/>
          <w:lang w:eastAsia="zh-CN"/>
        </w:rPr>
        <w:t>项目名称：</w:t>
      </w:r>
      <w:r>
        <w:rPr>
          <w:rFonts w:hint="eastAsia" w:ascii="宋体" w:hAnsi="宋体" w:eastAsia="宋体" w:cs="Times New Roman"/>
          <w:b w:val="0"/>
          <w:bCs w:val="0"/>
          <w:sz w:val="24"/>
          <w:szCs w:val="24"/>
          <w:lang w:eastAsia="zh-CN"/>
        </w:rPr>
        <w:tab/>
      </w:r>
      <w:r>
        <w:rPr>
          <w:rFonts w:hint="eastAsia" w:ascii="宋体" w:hAnsi="宋体" w:eastAsia="宋体" w:cs="Times New Roman"/>
          <w:b w:val="0"/>
          <w:bCs w:val="0"/>
          <w:sz w:val="24"/>
          <w:szCs w:val="24"/>
          <w:lang w:val="en-US" w:eastAsia="zh-CN"/>
        </w:rPr>
        <w:t xml:space="preserve">                                     </w:t>
      </w:r>
      <w:r>
        <w:rPr>
          <w:rFonts w:hint="eastAsia" w:ascii="宋体" w:hAnsi="宋体" w:eastAsia="宋体" w:cs="Times New Roman"/>
          <w:b w:val="0"/>
          <w:bCs w:val="0"/>
          <w:sz w:val="24"/>
          <w:szCs w:val="24"/>
          <w:lang w:eastAsia="zh-CN"/>
        </w:rPr>
        <w:t>金额单位：</w:t>
      </w:r>
      <w:r>
        <w:rPr>
          <w:rFonts w:hint="eastAsia" w:ascii="宋体" w:hAnsi="宋体" w:eastAsia="宋体" w:cs="Times New Roman"/>
          <w:b w:val="0"/>
          <w:bCs w:val="0"/>
          <w:sz w:val="24"/>
          <w:szCs w:val="24"/>
          <w:lang w:eastAsia="zh-CN"/>
        </w:rPr>
        <w:tab/>
      </w:r>
      <w:r>
        <w:rPr>
          <w:rFonts w:hint="eastAsia" w:ascii="宋体" w:hAnsi="宋体" w:eastAsia="宋体" w:cs="Times New Roman"/>
          <w:b w:val="0"/>
          <w:bCs w:val="0"/>
          <w:sz w:val="24"/>
          <w:szCs w:val="24"/>
          <w:lang w:eastAsia="zh-CN"/>
        </w:rPr>
        <w:t>元</w:t>
      </w:r>
    </w:p>
    <w:tbl>
      <w:tblPr>
        <w:tblStyle w:val="11"/>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84"/>
        <w:gridCol w:w="1284"/>
        <w:gridCol w:w="899"/>
        <w:gridCol w:w="899"/>
        <w:gridCol w:w="1231"/>
        <w:gridCol w:w="846"/>
        <w:gridCol w:w="847"/>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sz w:val="24"/>
                <w:szCs w:val="24"/>
              </w:rPr>
            </w:pPr>
            <w:r>
              <w:rPr>
                <w:rFonts w:hint="eastAsia" w:ascii="宋体" w:hAnsi="宋体" w:eastAsia="宋体" w:cs="Times New Roman"/>
                <w:sz w:val="24"/>
                <w:szCs w:val="24"/>
              </w:rPr>
              <w:t>序号</w:t>
            </w:r>
          </w:p>
        </w:tc>
        <w:tc>
          <w:tcPr>
            <w:tcW w:w="128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sz w:val="24"/>
                <w:szCs w:val="24"/>
              </w:rPr>
            </w:pPr>
            <w:r>
              <w:rPr>
                <w:rFonts w:hint="eastAsia" w:ascii="宋体" w:hAnsi="宋体" w:eastAsia="宋体" w:cs="Times New Roman"/>
                <w:sz w:val="24"/>
                <w:szCs w:val="24"/>
              </w:rPr>
              <w:t>货物名称</w:t>
            </w:r>
          </w:p>
        </w:tc>
        <w:tc>
          <w:tcPr>
            <w:tcW w:w="128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sz w:val="24"/>
                <w:szCs w:val="24"/>
              </w:rPr>
            </w:pPr>
            <w:r>
              <w:rPr>
                <w:rFonts w:hint="eastAsia" w:ascii="宋体" w:hAnsi="宋体" w:eastAsia="宋体" w:cs="Times New Roman"/>
                <w:sz w:val="24"/>
                <w:szCs w:val="24"/>
              </w:rPr>
              <w:t>品牌及生产厂家</w:t>
            </w:r>
          </w:p>
        </w:tc>
        <w:tc>
          <w:tcPr>
            <w:tcW w:w="899"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产品规格</w:t>
            </w:r>
          </w:p>
        </w:tc>
        <w:tc>
          <w:tcPr>
            <w:tcW w:w="89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sz w:val="24"/>
                <w:szCs w:val="24"/>
              </w:rPr>
            </w:pPr>
            <w:r>
              <w:rPr>
                <w:rFonts w:hint="eastAsia" w:ascii="Times New Roman" w:hAnsi="Times New Roman" w:eastAsia="宋体" w:cs="Times New Roman"/>
                <w:sz w:val="24"/>
                <w:szCs w:val="24"/>
              </w:rPr>
              <w:t>单位</w:t>
            </w:r>
          </w:p>
        </w:tc>
        <w:tc>
          <w:tcPr>
            <w:tcW w:w="1231"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sz w:val="24"/>
                <w:szCs w:val="24"/>
              </w:rPr>
            </w:pPr>
            <w:r>
              <w:rPr>
                <w:rFonts w:hint="eastAsia" w:ascii="宋体" w:hAnsi="宋体" w:eastAsia="宋体" w:cs="Times New Roman"/>
                <w:sz w:val="24"/>
                <w:szCs w:val="24"/>
              </w:rPr>
              <w:t>数量</w:t>
            </w:r>
          </w:p>
        </w:tc>
        <w:tc>
          <w:tcPr>
            <w:tcW w:w="84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sz w:val="24"/>
                <w:szCs w:val="24"/>
              </w:rPr>
            </w:pPr>
            <w:r>
              <w:rPr>
                <w:rFonts w:hint="eastAsia" w:ascii="Times New Roman" w:hAnsi="Times New Roman" w:eastAsia="宋体" w:cs="Times New Roman"/>
                <w:sz w:val="24"/>
                <w:szCs w:val="24"/>
              </w:rPr>
              <w:t>单价（元）</w:t>
            </w:r>
          </w:p>
        </w:tc>
        <w:tc>
          <w:tcPr>
            <w:tcW w:w="847"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sz w:val="24"/>
                <w:szCs w:val="24"/>
              </w:rPr>
            </w:pPr>
            <w:r>
              <w:rPr>
                <w:rFonts w:hint="eastAsia" w:ascii="宋体" w:hAnsi="宋体" w:eastAsia="宋体" w:cs="Times New Roman"/>
                <w:sz w:val="24"/>
                <w:szCs w:val="24"/>
              </w:rPr>
              <w:t>总价（元）</w:t>
            </w:r>
          </w:p>
        </w:tc>
        <w:tc>
          <w:tcPr>
            <w:tcW w:w="74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sz w:val="24"/>
                <w:szCs w:val="24"/>
              </w:rPr>
            </w:pPr>
            <w:r>
              <w:rPr>
                <w:rFonts w:hint="eastAsia" w:ascii="宋体" w:hAnsi="宋体"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2"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1284"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1284"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899"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899"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1231"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846"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847"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744"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2"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1284"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1284"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899"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899"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1231"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846"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847"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744"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2"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1284"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1284"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899"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899"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1231"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846"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847"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744"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2"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1284"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1284"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899"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899"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1231"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846"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847"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744"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2"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1284"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1284"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899"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899"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1231"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846"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847"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744"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2" w:type="dxa"/>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Times New Roman"/>
                <w:szCs w:val="21"/>
                <w:lang w:eastAsia="zh-CN"/>
              </w:rPr>
            </w:pPr>
            <w:r>
              <w:rPr>
                <w:rFonts w:hint="eastAsia" w:ascii="宋体" w:hAnsi="宋体" w:eastAsia="宋体" w:cs="Times New Roman"/>
                <w:szCs w:val="21"/>
                <w:lang w:eastAsia="zh-CN"/>
              </w:rPr>
              <w:t>……</w:t>
            </w:r>
          </w:p>
        </w:tc>
        <w:tc>
          <w:tcPr>
            <w:tcW w:w="1284"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1284"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899"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899"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1231"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846"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847"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c>
          <w:tcPr>
            <w:tcW w:w="744" w:type="dxa"/>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Times New Roman"/>
                <w:szCs w:val="21"/>
              </w:rPr>
            </w:pPr>
          </w:p>
        </w:tc>
      </w:tr>
    </w:tbl>
    <w:p>
      <w:pPr>
        <w:spacing w:before="8"/>
        <w:jc w:val="left"/>
        <w:rPr>
          <w:rFonts w:ascii="宋体" w:hAnsi="宋体" w:eastAsia="宋体" w:cs="宋体"/>
          <w:kern w:val="0"/>
          <w:sz w:val="24"/>
          <w:szCs w:val="24"/>
        </w:rPr>
      </w:pPr>
      <w:r>
        <w:rPr>
          <w:rFonts w:hint="eastAsia" w:ascii="宋体" w:hAnsi="宋体" w:eastAsia="宋体" w:cs="宋体"/>
          <w:kern w:val="0"/>
          <w:sz w:val="24"/>
          <w:szCs w:val="24"/>
        </w:rPr>
        <w:t>注：1、投标费用包括项目实施所需的人工费、服务费、运输费、安装调试费、税费、培训费及其他一切费用；</w:t>
      </w:r>
    </w:p>
    <w:p>
      <w:pPr>
        <w:spacing w:before="8"/>
        <w:jc w:val="left"/>
        <w:rPr>
          <w:rFonts w:ascii="宋体" w:hAnsi="宋体" w:eastAsia="宋体" w:cs="宋体"/>
          <w:kern w:val="0"/>
          <w:sz w:val="24"/>
          <w:szCs w:val="24"/>
        </w:rPr>
      </w:pPr>
      <w:r>
        <w:rPr>
          <w:rFonts w:hint="eastAsia" w:ascii="宋体" w:hAnsi="宋体" w:eastAsia="宋体" w:cs="宋体"/>
          <w:kern w:val="0"/>
          <w:sz w:val="24"/>
          <w:szCs w:val="24"/>
        </w:rPr>
        <w:t>2、投标供应商按格式填列，不得自行更改。否则引起的不利后果由投标供应商承担；</w:t>
      </w:r>
    </w:p>
    <w:p>
      <w:pPr>
        <w:spacing w:line="500" w:lineRule="exact"/>
        <w:rPr>
          <w:rFonts w:ascii="宋体" w:hAnsi="Times New Roman" w:eastAsia="宋体" w:cs="Times New Roman"/>
          <w:b/>
          <w:bCs/>
          <w:sz w:val="32"/>
          <w:szCs w:val="32"/>
        </w:rPr>
      </w:pPr>
      <w:r>
        <w:rPr>
          <w:rFonts w:hint="eastAsia" w:ascii="宋体" w:hAnsi="宋体" w:eastAsia="宋体" w:cs="宋体"/>
          <w:kern w:val="0"/>
          <w:sz w:val="24"/>
          <w:szCs w:val="24"/>
        </w:rPr>
        <w:t>3、此表格若不够用，可根据实际自行扩展表格。</w:t>
      </w:r>
    </w:p>
    <w:p>
      <w:pPr>
        <w:spacing w:line="500" w:lineRule="exact"/>
        <w:jc w:val="center"/>
        <w:rPr>
          <w:rFonts w:ascii="宋体" w:hAnsi="Times New Roman" w:eastAsia="宋体" w:cs="Times New Roman"/>
          <w:b/>
          <w:bCs/>
          <w:sz w:val="32"/>
          <w:szCs w:val="32"/>
        </w:rPr>
      </w:pPr>
    </w:p>
    <w:p>
      <w:pPr>
        <w:spacing w:line="500" w:lineRule="exact"/>
        <w:jc w:val="center"/>
        <w:rPr>
          <w:rFonts w:ascii="宋体" w:hAnsi="Times New Roman" w:eastAsia="宋体" w:cs="Times New Roman"/>
          <w:b/>
          <w:bCs/>
          <w:sz w:val="32"/>
          <w:szCs w:val="32"/>
        </w:rPr>
      </w:pPr>
    </w:p>
    <w:p>
      <w:pPr>
        <w:spacing w:line="500" w:lineRule="exact"/>
        <w:ind w:firstLine="3523" w:firstLineChars="1468"/>
        <w:jc w:val="right"/>
        <w:rPr>
          <w:rFonts w:hint="eastAsia" w:ascii="宋体" w:hAnsi="宋体" w:eastAsia="宋体" w:cs="Times New Roman"/>
          <w:bCs/>
          <w:kern w:val="0"/>
          <w:sz w:val="24"/>
          <w:szCs w:val="24"/>
        </w:rPr>
      </w:pPr>
      <w:r>
        <w:rPr>
          <w:rFonts w:hint="eastAsia" w:ascii="宋体" w:hAnsi="宋体" w:eastAsia="宋体" w:cs="Times New Roman"/>
          <w:bCs/>
          <w:kern w:val="0"/>
          <w:sz w:val="24"/>
          <w:szCs w:val="24"/>
        </w:rPr>
        <w:t>供应商</w:t>
      </w:r>
      <w:r>
        <w:rPr>
          <w:rFonts w:hint="eastAsia" w:ascii="宋体" w:hAnsi="宋体" w:eastAsia="宋体" w:cs="Times New Roman"/>
          <w:bCs/>
          <w:kern w:val="0"/>
          <w:sz w:val="24"/>
          <w:szCs w:val="24"/>
          <w:lang w:val="en-US" w:eastAsia="zh-CN"/>
        </w:rPr>
        <w:t>名称</w:t>
      </w:r>
      <w:r>
        <w:rPr>
          <w:rFonts w:hint="eastAsia" w:ascii="宋体" w:hAnsi="宋体" w:eastAsia="宋体" w:cs="Times New Roman"/>
          <w:bCs/>
          <w:kern w:val="0"/>
          <w:sz w:val="24"/>
          <w:szCs w:val="24"/>
        </w:rPr>
        <w:t xml:space="preserve">：（盖章） </w:t>
      </w:r>
    </w:p>
    <w:p>
      <w:pPr>
        <w:spacing w:line="500" w:lineRule="exact"/>
        <w:ind w:firstLine="3523" w:firstLineChars="1468"/>
        <w:jc w:val="right"/>
        <w:rPr>
          <w:rFonts w:hint="eastAsia" w:ascii="宋体" w:hAnsi="宋体" w:eastAsia="宋体" w:cs="Times New Roman"/>
          <w:bCs/>
          <w:kern w:val="0"/>
          <w:sz w:val="24"/>
          <w:szCs w:val="24"/>
        </w:rPr>
      </w:pPr>
      <w:r>
        <w:rPr>
          <w:rFonts w:hint="eastAsia" w:ascii="宋体" w:hAnsi="宋体" w:eastAsia="宋体" w:cs="Times New Roman"/>
          <w:bCs/>
          <w:kern w:val="0"/>
          <w:sz w:val="24"/>
          <w:szCs w:val="24"/>
        </w:rPr>
        <w:t>法定代表人或委托代理人：（签字或盖章）</w:t>
      </w:r>
    </w:p>
    <w:p>
      <w:pPr>
        <w:spacing w:line="500" w:lineRule="exact"/>
        <w:ind w:firstLine="3523" w:firstLineChars="1468"/>
        <w:jc w:val="right"/>
        <w:rPr>
          <w:rFonts w:ascii="宋体" w:hAnsi="宋体" w:eastAsia="宋体" w:cs="Times New Roman"/>
          <w:bCs/>
          <w:kern w:val="0"/>
          <w:sz w:val="24"/>
          <w:szCs w:val="24"/>
        </w:rPr>
      </w:pPr>
      <w:r>
        <w:rPr>
          <w:rFonts w:hint="eastAsia" w:ascii="宋体" w:hAnsi="宋体" w:eastAsia="宋体" w:cs="Times New Roman"/>
          <w:bCs/>
          <w:kern w:val="0"/>
          <w:sz w:val="24"/>
          <w:szCs w:val="24"/>
        </w:rPr>
        <w:t>日期：  年   月   日</w:t>
      </w:r>
    </w:p>
    <w:p>
      <w:pPr>
        <w:spacing w:line="500" w:lineRule="exact"/>
        <w:jc w:val="left"/>
        <w:rPr>
          <w:rFonts w:ascii="宋体" w:hAnsi="Times New Roman" w:eastAsia="宋体" w:cs="Times New Roman"/>
          <w:b/>
          <w:bCs/>
          <w:sz w:val="24"/>
          <w:szCs w:val="24"/>
        </w:rPr>
        <w:sectPr>
          <w:headerReference r:id="rId5" w:type="default"/>
          <w:footerReference r:id="rId6" w:type="default"/>
          <w:pgSz w:w="11906" w:h="16838"/>
          <w:pgMar w:top="1440" w:right="1800" w:bottom="1843" w:left="1800" w:header="851" w:footer="992" w:gutter="0"/>
          <w:pgNumType w:fmt="decimal"/>
          <w:cols w:space="425" w:num="1"/>
          <w:docGrid w:type="lines" w:linePitch="312" w:charSpace="0"/>
        </w:sectPr>
      </w:pPr>
    </w:p>
    <w:p>
      <w:pPr>
        <w:keepNext/>
        <w:keepLines/>
        <w:spacing w:line="360" w:lineRule="auto"/>
        <w:jc w:val="center"/>
        <w:outlineLvl w:val="2"/>
        <w:rPr>
          <w:rFonts w:ascii="宋体" w:hAnsi="宋体" w:eastAsia="宋体" w:cs="宋体"/>
          <w:b/>
          <w:sz w:val="24"/>
          <w:szCs w:val="24"/>
        </w:rPr>
      </w:pPr>
      <w:r>
        <w:rPr>
          <w:rFonts w:hint="eastAsia" w:ascii="宋体" w:hAnsi="宋体" w:eastAsia="宋体" w:cs="宋体"/>
          <w:b/>
          <w:sz w:val="24"/>
          <w:szCs w:val="24"/>
          <w:lang w:val="en-US" w:eastAsia="zh-CN"/>
        </w:rPr>
        <w:t>3、商务和</w:t>
      </w:r>
      <w:r>
        <w:rPr>
          <w:rFonts w:hint="eastAsia" w:ascii="宋体" w:hAnsi="宋体" w:eastAsia="宋体" w:cs="宋体"/>
          <w:b/>
          <w:sz w:val="24"/>
          <w:szCs w:val="24"/>
        </w:rPr>
        <w:t>技术偏差表</w:t>
      </w:r>
    </w:p>
    <w:tbl>
      <w:tblPr>
        <w:tblStyle w:val="11"/>
        <w:tblpPr w:leftFromText="180" w:rightFromText="180" w:vertAnchor="text" w:horzAnchor="page" w:tblpXSpec="center" w:tblpY="661"/>
        <w:tblOverlap w:val="never"/>
        <w:tblW w:w="85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2"/>
        <w:gridCol w:w="1137"/>
        <w:gridCol w:w="2509"/>
        <w:gridCol w:w="2425"/>
        <w:gridCol w:w="17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702" w:type="dxa"/>
            <w:vAlign w:val="center"/>
          </w:tcPr>
          <w:p>
            <w:pPr>
              <w:keepNext w:val="0"/>
              <w:keepLines w:val="0"/>
              <w:suppressLineNumbers w:val="0"/>
              <w:snapToGrid w:val="0"/>
              <w:spacing w:before="312" w:beforeLines="100" w:beforeAutospacing="0" w:after="312" w:afterLines="100" w:afterAutospacing="0" w:line="360" w:lineRule="auto"/>
              <w:ind w:left="0" w:right="0"/>
              <w:jc w:val="center"/>
              <w:rPr>
                <w:rFonts w:hint="default" w:ascii="宋体" w:hAnsi="宋体" w:eastAsia="宋体" w:cs="宋体"/>
                <w:szCs w:val="21"/>
              </w:rPr>
            </w:pPr>
            <w:r>
              <w:rPr>
                <w:rFonts w:hint="eastAsia" w:ascii="宋体" w:hAnsi="宋体" w:eastAsia="宋体" w:cs="宋体"/>
                <w:szCs w:val="21"/>
              </w:rPr>
              <w:t>序号</w:t>
            </w:r>
          </w:p>
        </w:tc>
        <w:tc>
          <w:tcPr>
            <w:tcW w:w="1137" w:type="dxa"/>
            <w:vAlign w:val="center"/>
          </w:tcPr>
          <w:p>
            <w:pPr>
              <w:keepNext w:val="0"/>
              <w:keepLines w:val="0"/>
              <w:suppressLineNumbers w:val="0"/>
              <w:snapToGrid w:val="0"/>
              <w:spacing w:before="156" w:beforeLines="50" w:beforeAutospacing="0" w:after="156" w:afterLines="50" w:afterAutospacing="0" w:line="360" w:lineRule="auto"/>
              <w:ind w:left="0" w:right="0"/>
              <w:jc w:val="center"/>
              <w:rPr>
                <w:rFonts w:hint="default" w:ascii="宋体" w:hAnsi="宋体" w:eastAsia="宋体" w:cs="宋体"/>
                <w:szCs w:val="21"/>
              </w:rPr>
            </w:pPr>
            <w:r>
              <w:rPr>
                <w:rFonts w:hint="eastAsia" w:ascii="宋体" w:hAnsi="宋体" w:eastAsia="宋体" w:cs="宋体"/>
                <w:szCs w:val="21"/>
              </w:rPr>
              <w:t>货物名称</w:t>
            </w:r>
          </w:p>
        </w:tc>
        <w:tc>
          <w:tcPr>
            <w:tcW w:w="2509" w:type="dxa"/>
            <w:vAlign w:val="center"/>
          </w:tcPr>
          <w:p>
            <w:pPr>
              <w:keepNext w:val="0"/>
              <w:keepLines w:val="0"/>
              <w:suppressLineNumbers w:val="0"/>
              <w:snapToGrid w:val="0"/>
              <w:spacing w:before="156" w:beforeLines="50" w:beforeAutospacing="0" w:after="156" w:afterLines="50" w:afterAutospacing="0" w:line="360" w:lineRule="auto"/>
              <w:ind w:left="0" w:right="0"/>
              <w:jc w:val="center"/>
              <w:rPr>
                <w:rFonts w:hint="default" w:ascii="宋体" w:hAnsi="宋体" w:eastAsia="宋体" w:cs="宋体"/>
                <w:szCs w:val="21"/>
              </w:rPr>
            </w:pPr>
            <w:r>
              <w:rPr>
                <w:rFonts w:hint="eastAsia" w:ascii="宋体" w:hAnsi="宋体" w:eastAsia="宋体" w:cs="宋体"/>
                <w:szCs w:val="21"/>
                <w:lang w:val="en-US" w:eastAsia="zh-CN"/>
              </w:rPr>
              <w:t>招标</w:t>
            </w:r>
            <w:r>
              <w:rPr>
                <w:rFonts w:hint="eastAsia" w:ascii="宋体" w:hAnsi="宋体" w:eastAsia="宋体" w:cs="宋体"/>
                <w:szCs w:val="21"/>
              </w:rPr>
              <w:t>文件技术需求</w:t>
            </w:r>
          </w:p>
        </w:tc>
        <w:tc>
          <w:tcPr>
            <w:tcW w:w="2425" w:type="dxa"/>
            <w:vAlign w:val="center"/>
          </w:tcPr>
          <w:p>
            <w:pPr>
              <w:keepNext w:val="0"/>
              <w:keepLines w:val="0"/>
              <w:suppressLineNumbers w:val="0"/>
              <w:snapToGrid w:val="0"/>
              <w:spacing w:before="156" w:beforeLines="50" w:beforeAutospacing="0" w:after="156" w:afterLines="50" w:afterAutospacing="0" w:line="360" w:lineRule="auto"/>
              <w:ind w:left="0" w:right="0"/>
              <w:jc w:val="center"/>
              <w:rPr>
                <w:rFonts w:hint="default" w:ascii="宋体" w:hAnsi="宋体" w:eastAsia="宋体" w:cs="宋体"/>
                <w:b/>
                <w:szCs w:val="21"/>
              </w:rPr>
            </w:pPr>
            <w:r>
              <w:rPr>
                <w:rFonts w:hint="eastAsia" w:ascii="宋体" w:hAnsi="宋体" w:eastAsia="宋体" w:cs="宋体"/>
                <w:szCs w:val="21"/>
                <w:lang w:val="en-US" w:eastAsia="zh-CN"/>
              </w:rPr>
              <w:t>投标</w:t>
            </w:r>
            <w:r>
              <w:rPr>
                <w:rFonts w:hint="eastAsia" w:ascii="宋体" w:hAnsi="宋体" w:eastAsia="宋体" w:cs="宋体"/>
                <w:szCs w:val="21"/>
              </w:rPr>
              <w:t>文件的技术参数</w:t>
            </w:r>
          </w:p>
        </w:tc>
        <w:tc>
          <w:tcPr>
            <w:tcW w:w="1744" w:type="dxa"/>
            <w:vAlign w:val="center"/>
          </w:tcPr>
          <w:p>
            <w:pPr>
              <w:keepNext w:val="0"/>
              <w:keepLines w:val="0"/>
              <w:suppressLineNumbers w:val="0"/>
              <w:snapToGrid w:val="0"/>
              <w:spacing w:before="156" w:beforeLines="50" w:beforeAutospacing="0" w:after="156" w:afterLines="50" w:afterAutospacing="0" w:line="360" w:lineRule="auto"/>
              <w:ind w:left="0" w:right="0"/>
              <w:jc w:val="center"/>
              <w:rPr>
                <w:rFonts w:hint="default" w:ascii="宋体" w:hAnsi="宋体" w:eastAsia="宋体" w:cs="宋体"/>
                <w:szCs w:val="21"/>
              </w:rPr>
            </w:pPr>
            <w:r>
              <w:rPr>
                <w:rFonts w:hint="eastAsia" w:ascii="宋体" w:hAnsi="宋体" w:eastAsia="宋体" w:cs="宋体"/>
                <w:szCs w:val="21"/>
              </w:rPr>
              <w:t>偏差说明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2" w:type="dxa"/>
            <w:vAlign w:val="center"/>
          </w:tcPr>
          <w:p>
            <w:pPr>
              <w:keepNext w:val="0"/>
              <w:keepLines w:val="0"/>
              <w:suppressLineNumbers w:val="0"/>
              <w:snapToGrid w:val="0"/>
              <w:spacing w:before="312" w:beforeLines="100" w:beforeAutospacing="0" w:after="312" w:afterLines="100" w:afterAutospacing="0" w:line="360" w:lineRule="auto"/>
              <w:ind w:left="0" w:right="0"/>
              <w:jc w:val="center"/>
              <w:rPr>
                <w:rFonts w:hint="default" w:ascii="宋体" w:hAnsi="宋体" w:eastAsia="宋体" w:cs="宋体"/>
                <w:szCs w:val="21"/>
              </w:rPr>
            </w:pPr>
            <w:r>
              <w:rPr>
                <w:rFonts w:hint="eastAsia" w:ascii="宋体" w:hAnsi="宋体" w:eastAsia="宋体" w:cs="宋体"/>
                <w:szCs w:val="21"/>
              </w:rPr>
              <w:t>1</w:t>
            </w:r>
          </w:p>
        </w:tc>
        <w:tc>
          <w:tcPr>
            <w:tcW w:w="113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c>
          <w:tcPr>
            <w:tcW w:w="250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c>
          <w:tcPr>
            <w:tcW w:w="24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c>
          <w:tcPr>
            <w:tcW w:w="17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2" w:type="dxa"/>
            <w:vAlign w:val="center"/>
          </w:tcPr>
          <w:p>
            <w:pPr>
              <w:keepNext w:val="0"/>
              <w:keepLines w:val="0"/>
              <w:suppressLineNumbers w:val="0"/>
              <w:snapToGrid w:val="0"/>
              <w:spacing w:before="312" w:beforeLines="100" w:beforeAutospacing="0" w:after="312" w:afterLines="100" w:afterAutospacing="0" w:line="360" w:lineRule="auto"/>
              <w:ind w:left="0" w:right="0"/>
              <w:jc w:val="center"/>
              <w:rPr>
                <w:rFonts w:hint="default" w:ascii="宋体" w:hAnsi="宋体" w:eastAsia="宋体" w:cs="宋体"/>
                <w:szCs w:val="21"/>
              </w:rPr>
            </w:pPr>
            <w:r>
              <w:rPr>
                <w:rFonts w:hint="eastAsia" w:ascii="宋体" w:hAnsi="宋体" w:eastAsia="宋体" w:cs="宋体"/>
                <w:szCs w:val="21"/>
              </w:rPr>
              <w:t>2</w:t>
            </w:r>
          </w:p>
        </w:tc>
        <w:tc>
          <w:tcPr>
            <w:tcW w:w="113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c>
          <w:tcPr>
            <w:tcW w:w="250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c>
          <w:tcPr>
            <w:tcW w:w="24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c>
          <w:tcPr>
            <w:tcW w:w="17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2" w:type="dxa"/>
            <w:vAlign w:val="center"/>
          </w:tcPr>
          <w:p>
            <w:pPr>
              <w:keepNext w:val="0"/>
              <w:keepLines w:val="0"/>
              <w:suppressLineNumbers w:val="0"/>
              <w:snapToGrid w:val="0"/>
              <w:spacing w:before="312" w:beforeLines="100" w:beforeAutospacing="0" w:after="312" w:afterLines="100" w:afterAutospacing="0" w:line="360" w:lineRule="auto"/>
              <w:ind w:left="0" w:right="0"/>
              <w:jc w:val="center"/>
              <w:rPr>
                <w:rFonts w:hint="default" w:ascii="宋体" w:hAnsi="宋体" w:eastAsia="宋体" w:cs="宋体"/>
                <w:szCs w:val="21"/>
              </w:rPr>
            </w:pPr>
            <w:r>
              <w:rPr>
                <w:rFonts w:hint="default" w:ascii="Arial" w:hAnsi="Arial" w:eastAsia="宋体" w:cs="Arial"/>
                <w:szCs w:val="21"/>
              </w:rPr>
              <w:t>…</w:t>
            </w:r>
          </w:p>
        </w:tc>
        <w:tc>
          <w:tcPr>
            <w:tcW w:w="113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c>
          <w:tcPr>
            <w:tcW w:w="250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c>
          <w:tcPr>
            <w:tcW w:w="24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c>
          <w:tcPr>
            <w:tcW w:w="17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r>
    </w:tbl>
    <w:p>
      <w:pPr>
        <w:spacing w:line="360" w:lineRule="auto"/>
        <w:rPr>
          <w:rFonts w:ascii="Times New Roman" w:hAnsi="Times New Roman" w:eastAsia="宋体" w:cs="Times New Roman"/>
          <w:bCs/>
          <w:sz w:val="28"/>
          <w:szCs w:val="28"/>
        </w:rPr>
      </w:pPr>
    </w:p>
    <w:p>
      <w:pPr>
        <w:spacing w:line="360" w:lineRule="auto"/>
        <w:jc w:val="center"/>
        <w:rPr>
          <w:rFonts w:ascii="宋体" w:hAnsi="Times New Roman" w:eastAsia="宋体" w:cs="Times New Roman"/>
          <w:b/>
          <w:bCs/>
          <w:sz w:val="32"/>
          <w:szCs w:val="32"/>
        </w:rPr>
      </w:pPr>
    </w:p>
    <w:p>
      <w:pPr>
        <w:spacing w:line="360" w:lineRule="auto"/>
        <w:jc w:val="center"/>
        <w:rPr>
          <w:rFonts w:ascii="宋体" w:hAnsi="Times New Roman" w:eastAsia="宋体" w:cs="Times New Roman"/>
          <w:b/>
          <w:bCs/>
          <w:sz w:val="32"/>
          <w:szCs w:val="32"/>
        </w:rPr>
      </w:pPr>
    </w:p>
    <w:p>
      <w:pPr>
        <w:spacing w:line="360" w:lineRule="auto"/>
        <w:jc w:val="center"/>
        <w:rPr>
          <w:rFonts w:ascii="宋体" w:hAnsi="Times New Roman" w:eastAsia="宋体" w:cs="Times New Roman"/>
          <w:b/>
          <w:bCs/>
          <w:sz w:val="32"/>
          <w:szCs w:val="32"/>
        </w:rPr>
      </w:pP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Times New Roman"/>
          <w:sz w:val="24"/>
          <w:szCs w:val="24"/>
        </w:rPr>
        <w:t>注：</w:t>
      </w:r>
      <w:r>
        <w:rPr>
          <w:rFonts w:hint="eastAsia" w:ascii="宋体" w:hAnsi="宋体" w:eastAsia="宋体" w:cs="宋体"/>
          <w:sz w:val="24"/>
          <w:szCs w:val="24"/>
        </w:rPr>
        <w:t>1. 供应商需按</w:t>
      </w:r>
      <w:r>
        <w:rPr>
          <w:rFonts w:hint="eastAsia" w:ascii="宋体" w:hAnsi="宋体" w:eastAsia="宋体" w:cs="宋体"/>
          <w:sz w:val="24"/>
          <w:szCs w:val="24"/>
          <w:lang w:val="en-US" w:eastAsia="zh-CN"/>
        </w:rPr>
        <w:t>招标</w:t>
      </w:r>
      <w:r>
        <w:rPr>
          <w:rFonts w:hint="eastAsia" w:ascii="宋体" w:hAnsi="宋体" w:eastAsia="宋体" w:cs="宋体"/>
          <w:sz w:val="24"/>
          <w:szCs w:val="24"/>
        </w:rPr>
        <w:t>文件第三章“采购</w:t>
      </w:r>
      <w:r>
        <w:rPr>
          <w:rFonts w:hint="eastAsia" w:ascii="宋体" w:hAnsi="宋体" w:eastAsia="宋体" w:cs="宋体"/>
          <w:sz w:val="24"/>
          <w:szCs w:val="24"/>
          <w:lang w:val="en-US" w:eastAsia="zh-CN"/>
        </w:rPr>
        <w:t>内容及要求</w:t>
      </w:r>
      <w:r>
        <w:rPr>
          <w:rFonts w:hint="eastAsia" w:ascii="宋体" w:hAnsi="宋体" w:eastAsia="宋体" w:cs="宋体"/>
          <w:sz w:val="24"/>
          <w:szCs w:val="24"/>
        </w:rPr>
        <w:t>”条款的要求逐条填写，列出所投产品或服务的具体技术指标，并辅以详细解释。除“满足”项目外，必须在偏差说明一栏中对偏差予以详细说明。</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 供应商可根据其响应内容进一步细化上述表格，并可增添其它表格或说明以便进一步明确响应内容。</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3.未按要求填写，可能会造成不良后果，供应商自行承担。</w:t>
      </w:r>
    </w:p>
    <w:p>
      <w:pPr>
        <w:pStyle w:val="2"/>
        <w:rPr>
          <w:rFonts w:hint="eastAsia" w:ascii="宋体" w:hAnsi="宋体" w:eastAsia="宋体" w:cs="宋体"/>
          <w:szCs w:val="21"/>
        </w:rPr>
      </w:pPr>
    </w:p>
    <w:p>
      <w:pPr>
        <w:spacing w:line="500" w:lineRule="exact"/>
        <w:ind w:firstLine="3523" w:firstLineChars="1468"/>
        <w:jc w:val="right"/>
        <w:rPr>
          <w:rFonts w:hint="eastAsia" w:ascii="宋体" w:hAnsi="宋体" w:eastAsia="宋体" w:cs="Times New Roman"/>
          <w:bCs/>
          <w:kern w:val="0"/>
          <w:sz w:val="24"/>
          <w:szCs w:val="24"/>
        </w:rPr>
      </w:pPr>
      <w:r>
        <w:rPr>
          <w:rFonts w:hint="eastAsia" w:ascii="宋体" w:hAnsi="宋体" w:eastAsia="宋体" w:cs="Times New Roman"/>
          <w:bCs/>
          <w:kern w:val="0"/>
          <w:sz w:val="24"/>
          <w:szCs w:val="24"/>
        </w:rPr>
        <w:t>供应商</w:t>
      </w:r>
      <w:r>
        <w:rPr>
          <w:rFonts w:hint="eastAsia" w:ascii="宋体" w:hAnsi="宋体" w:eastAsia="宋体" w:cs="Times New Roman"/>
          <w:bCs/>
          <w:kern w:val="0"/>
          <w:sz w:val="24"/>
          <w:szCs w:val="24"/>
          <w:lang w:val="en-US" w:eastAsia="zh-CN"/>
        </w:rPr>
        <w:t>名称</w:t>
      </w:r>
      <w:r>
        <w:rPr>
          <w:rFonts w:hint="eastAsia" w:ascii="宋体" w:hAnsi="宋体" w:eastAsia="宋体" w:cs="Times New Roman"/>
          <w:bCs/>
          <w:kern w:val="0"/>
          <w:sz w:val="24"/>
          <w:szCs w:val="24"/>
        </w:rPr>
        <w:t xml:space="preserve">：（盖章） </w:t>
      </w:r>
    </w:p>
    <w:p>
      <w:pPr>
        <w:spacing w:line="500" w:lineRule="exact"/>
        <w:ind w:firstLine="3523" w:firstLineChars="1468"/>
        <w:jc w:val="right"/>
        <w:rPr>
          <w:rFonts w:hint="eastAsia" w:ascii="宋体" w:hAnsi="宋体" w:eastAsia="宋体" w:cs="Times New Roman"/>
          <w:bCs/>
          <w:kern w:val="0"/>
          <w:sz w:val="24"/>
          <w:szCs w:val="24"/>
        </w:rPr>
      </w:pPr>
      <w:r>
        <w:rPr>
          <w:rFonts w:hint="eastAsia" w:ascii="宋体" w:hAnsi="宋体" w:eastAsia="宋体" w:cs="Times New Roman"/>
          <w:bCs/>
          <w:kern w:val="0"/>
          <w:sz w:val="24"/>
          <w:szCs w:val="24"/>
        </w:rPr>
        <w:t>法定代表人或委托代理人：（签字或盖章）</w:t>
      </w:r>
    </w:p>
    <w:p>
      <w:pPr>
        <w:spacing w:line="500" w:lineRule="exact"/>
        <w:ind w:firstLine="3523" w:firstLineChars="1468"/>
        <w:jc w:val="right"/>
        <w:rPr>
          <w:rFonts w:ascii="宋体" w:hAnsi="宋体" w:eastAsia="宋体" w:cs="Times New Roman"/>
          <w:bCs/>
          <w:kern w:val="0"/>
          <w:sz w:val="24"/>
          <w:szCs w:val="24"/>
        </w:rPr>
      </w:pPr>
      <w:r>
        <w:rPr>
          <w:rFonts w:hint="eastAsia" w:ascii="宋体" w:hAnsi="宋体" w:eastAsia="宋体" w:cs="Times New Roman"/>
          <w:bCs/>
          <w:kern w:val="0"/>
          <w:sz w:val="24"/>
          <w:szCs w:val="24"/>
        </w:rPr>
        <w:t>日期：  年   月   日</w:t>
      </w:r>
    </w:p>
    <w:p>
      <w:pPr>
        <w:pStyle w:val="2"/>
        <w:rPr>
          <w:rFonts w:hint="eastAsia" w:ascii="宋体" w:hAnsi="宋体" w:eastAsia="宋体" w:cs="宋体"/>
          <w:szCs w:val="21"/>
        </w:rPr>
        <w:sectPr>
          <w:headerReference r:id="rId7" w:type="default"/>
          <w:footerReference r:id="rId8" w:type="default"/>
          <w:pgSz w:w="11906" w:h="16838"/>
          <w:pgMar w:top="1440" w:right="1418" w:bottom="1440" w:left="1418" w:header="851" w:footer="992" w:gutter="0"/>
          <w:pgNumType w:fmt="decimal"/>
          <w:cols w:space="425" w:num="1"/>
          <w:docGrid w:type="lines" w:linePitch="312" w:charSpace="0"/>
        </w:sectPr>
      </w:pPr>
    </w:p>
    <w:p/>
    <w:p>
      <w:pPr>
        <w:autoSpaceDE w:val="0"/>
        <w:autoSpaceDN w:val="0"/>
        <w:adjustRightInd w:val="0"/>
        <w:jc w:val="center"/>
        <w:rPr>
          <w:rFonts w:ascii="宋体" w:hAnsi="Calibri" w:eastAsia="宋体" w:cs="宋体"/>
          <w:kern w:val="0"/>
          <w:sz w:val="24"/>
          <w:szCs w:val="24"/>
        </w:rPr>
      </w:pPr>
      <w:r>
        <w:rPr>
          <w:rFonts w:hint="eastAsia" w:ascii="宋体" w:hAnsi="Calibri" w:eastAsia="宋体" w:cs="宋体"/>
          <w:b/>
          <w:bCs/>
          <w:sz w:val="32"/>
          <w:szCs w:val="32"/>
        </w:rPr>
        <w:t>三、法定代表人身份证明书</w:t>
      </w:r>
    </w:p>
    <w:p>
      <w:pPr>
        <w:spacing w:line="440" w:lineRule="exact"/>
        <w:rPr>
          <w:rFonts w:ascii="宋体" w:hAnsi="Times New Roman" w:eastAsia="宋体" w:cs="Times New Roman"/>
          <w:b/>
          <w:bCs/>
          <w:szCs w:val="20"/>
        </w:rPr>
      </w:pPr>
    </w:p>
    <w:p>
      <w:pPr>
        <w:spacing w:line="480" w:lineRule="auto"/>
        <w:ind w:firstLine="612"/>
        <w:rPr>
          <w:rFonts w:ascii="宋体" w:hAnsi="Times New Roman" w:eastAsia="宋体" w:cs="Times New Roman"/>
          <w:sz w:val="24"/>
          <w:szCs w:val="24"/>
        </w:rPr>
      </w:pPr>
      <w:r>
        <w:rPr>
          <w:rFonts w:hint="eastAsia" w:ascii="宋体" w:hAnsi="Times New Roman" w:eastAsia="宋体" w:cs="Times New Roman"/>
          <w:sz w:val="24"/>
          <w:szCs w:val="24"/>
        </w:rPr>
        <w:t>单位名称：</w:t>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p>
    <w:p>
      <w:pPr>
        <w:spacing w:line="480" w:lineRule="auto"/>
        <w:ind w:firstLine="610"/>
        <w:rPr>
          <w:rFonts w:ascii="宋体" w:hAnsi="Times New Roman" w:eastAsia="宋体" w:cs="Times New Roman"/>
          <w:sz w:val="24"/>
          <w:szCs w:val="24"/>
          <w:u w:val="single"/>
        </w:rPr>
      </w:pPr>
      <w:r>
        <w:rPr>
          <w:rFonts w:hint="eastAsia" w:ascii="宋体" w:hAnsi="Times New Roman" w:eastAsia="宋体" w:cs="Times New Roman"/>
          <w:sz w:val="24"/>
          <w:szCs w:val="24"/>
        </w:rPr>
        <w:t>单位性质：</w:t>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p>
    <w:p>
      <w:pPr>
        <w:spacing w:line="480" w:lineRule="auto"/>
        <w:ind w:firstLine="610"/>
        <w:rPr>
          <w:rFonts w:ascii="宋体" w:hAnsi="Times New Roman" w:eastAsia="宋体" w:cs="Times New Roman"/>
          <w:sz w:val="24"/>
          <w:szCs w:val="24"/>
          <w:u w:val="single"/>
        </w:rPr>
      </w:pPr>
      <w:r>
        <w:rPr>
          <w:rFonts w:hint="eastAsia" w:ascii="宋体" w:hAnsi="Times New Roman" w:eastAsia="宋体" w:cs="Times New Roman"/>
          <w:sz w:val="24"/>
          <w:szCs w:val="24"/>
        </w:rPr>
        <w:t>地    址：</w:t>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p>
    <w:p>
      <w:pPr>
        <w:spacing w:line="480" w:lineRule="auto"/>
        <w:ind w:firstLine="610"/>
        <w:rPr>
          <w:rFonts w:ascii="宋体" w:hAnsi="Times New Roman" w:eastAsia="宋体" w:cs="Times New Roman"/>
          <w:sz w:val="24"/>
          <w:szCs w:val="24"/>
        </w:rPr>
      </w:pPr>
      <w:r>
        <w:rPr>
          <w:rFonts w:hint="eastAsia" w:ascii="宋体" w:hAnsi="Times New Roman" w:eastAsia="宋体" w:cs="Times New Roman"/>
          <w:sz w:val="24"/>
          <w:szCs w:val="24"/>
        </w:rPr>
        <w:t>成立时间：</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年</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月</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日</w:t>
      </w:r>
    </w:p>
    <w:p>
      <w:pPr>
        <w:spacing w:line="480" w:lineRule="auto"/>
        <w:ind w:firstLine="610"/>
        <w:rPr>
          <w:rFonts w:ascii="宋体" w:hAnsi="Times New Roman" w:eastAsia="宋体" w:cs="Times New Roman"/>
          <w:sz w:val="24"/>
          <w:szCs w:val="24"/>
          <w:u w:val="single"/>
        </w:rPr>
      </w:pPr>
      <w:r>
        <w:rPr>
          <w:rFonts w:hint="eastAsia" w:ascii="宋体" w:hAnsi="Times New Roman" w:eastAsia="宋体" w:cs="Times New Roman"/>
          <w:sz w:val="24"/>
          <w:szCs w:val="24"/>
        </w:rPr>
        <w:t>经营期限：</w:t>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 xml:space="preserve">               </w:t>
      </w:r>
    </w:p>
    <w:p>
      <w:pPr>
        <w:spacing w:line="480" w:lineRule="auto"/>
        <w:ind w:firstLine="610"/>
        <w:rPr>
          <w:rFonts w:ascii="宋体" w:hAnsi="Times New Roman" w:eastAsia="宋体" w:cs="Times New Roman"/>
          <w:sz w:val="24"/>
          <w:szCs w:val="24"/>
          <w:u w:val="single"/>
        </w:rPr>
      </w:pPr>
      <w:r>
        <w:rPr>
          <w:rFonts w:hint="eastAsia" w:ascii="宋体" w:hAnsi="Times New Roman" w:eastAsia="宋体" w:cs="Times New Roman"/>
          <w:sz w:val="24"/>
          <w:szCs w:val="24"/>
        </w:rPr>
        <w:t>姓    名：</w:t>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 xml:space="preserve">                 </w:t>
      </w:r>
    </w:p>
    <w:p>
      <w:pPr>
        <w:spacing w:line="480" w:lineRule="auto"/>
        <w:ind w:firstLine="610"/>
        <w:rPr>
          <w:rFonts w:ascii="宋体" w:hAnsi="Times New Roman" w:eastAsia="宋体" w:cs="Times New Roman"/>
          <w:sz w:val="24"/>
          <w:szCs w:val="24"/>
          <w:u w:val="single"/>
        </w:rPr>
      </w:pPr>
      <w:r>
        <w:rPr>
          <w:rFonts w:hint="eastAsia" w:ascii="宋体" w:hAnsi="Times New Roman" w:eastAsia="宋体" w:cs="Times New Roman"/>
          <w:sz w:val="24"/>
          <w:szCs w:val="24"/>
        </w:rPr>
        <w:t>性    别：</w:t>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 xml:space="preserve">                 </w:t>
      </w:r>
    </w:p>
    <w:p>
      <w:pPr>
        <w:spacing w:line="480" w:lineRule="auto"/>
        <w:ind w:firstLine="610"/>
        <w:rPr>
          <w:rFonts w:ascii="宋体" w:hAnsi="Times New Roman" w:eastAsia="宋体" w:cs="Times New Roman"/>
          <w:sz w:val="24"/>
          <w:szCs w:val="24"/>
        </w:rPr>
      </w:pPr>
      <w:r>
        <w:rPr>
          <w:rFonts w:hint="eastAsia" w:ascii="宋体" w:hAnsi="Times New Roman" w:eastAsia="宋体" w:cs="Times New Roman"/>
          <w:sz w:val="24"/>
          <w:szCs w:val="24"/>
        </w:rPr>
        <w:t>年    龄：</w:t>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 xml:space="preserve"> </w:t>
      </w:r>
    </w:p>
    <w:p>
      <w:pPr>
        <w:spacing w:line="480" w:lineRule="auto"/>
        <w:ind w:firstLine="610"/>
        <w:rPr>
          <w:rFonts w:ascii="宋体" w:hAnsi="Times New Roman" w:eastAsia="宋体" w:cs="Times New Roman"/>
          <w:sz w:val="24"/>
          <w:szCs w:val="24"/>
          <w:u w:val="single"/>
        </w:rPr>
      </w:pPr>
      <w:r>
        <w:rPr>
          <w:rFonts w:hint="eastAsia" w:ascii="宋体" w:hAnsi="Times New Roman" w:eastAsia="宋体" w:cs="Times New Roman"/>
          <w:sz w:val="24"/>
          <w:szCs w:val="24"/>
        </w:rPr>
        <w:t>职    务：</w:t>
      </w:r>
      <w:r>
        <w:rPr>
          <w:rFonts w:hint="eastAsia" w:ascii="宋体" w:hAnsi="Times New Roman" w:eastAsia="宋体" w:cs="Times New Roman"/>
          <w:sz w:val="24"/>
          <w:szCs w:val="24"/>
          <w:u w:val="single"/>
        </w:rPr>
        <w:tab/>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u w:val="single"/>
        </w:rPr>
        <w:tab/>
      </w:r>
    </w:p>
    <w:p>
      <w:pPr>
        <w:spacing w:line="480" w:lineRule="auto"/>
        <w:ind w:firstLine="610"/>
        <w:rPr>
          <w:rFonts w:ascii="宋体" w:hAnsi="Times New Roman" w:eastAsia="宋体" w:cs="Times New Roman"/>
          <w:sz w:val="24"/>
          <w:szCs w:val="24"/>
        </w:rPr>
      </w:pPr>
      <w:r>
        <w:rPr>
          <w:rFonts w:hint="eastAsia" w:ascii="宋体" w:hAnsi="Times New Roman" w:eastAsia="宋体" w:cs="Times New Roman"/>
          <w:sz w:val="24"/>
          <w:szCs w:val="24"/>
        </w:rPr>
        <w:t>系</w:t>
      </w:r>
      <w:r>
        <w:rPr>
          <w:rFonts w:hint="eastAsia" w:ascii="宋体" w:hAnsi="Times New Roman" w:eastAsia="宋体" w:cs="Times New Roman"/>
          <w:sz w:val="24"/>
          <w:szCs w:val="24"/>
          <w:u w:val="single"/>
        </w:rPr>
        <w:t xml:space="preserve">          （供应商单位名称）         </w:t>
      </w:r>
      <w:r>
        <w:rPr>
          <w:rFonts w:hint="eastAsia" w:ascii="宋体" w:hAnsi="Times New Roman" w:eastAsia="宋体" w:cs="Times New Roman"/>
          <w:sz w:val="24"/>
          <w:szCs w:val="24"/>
        </w:rPr>
        <w:t>的法定代表人。</w:t>
      </w:r>
    </w:p>
    <w:p>
      <w:pPr>
        <w:spacing w:line="480" w:lineRule="auto"/>
        <w:ind w:firstLine="610"/>
        <w:rPr>
          <w:rFonts w:ascii="宋体" w:hAnsi="Times New Roman" w:eastAsia="宋体" w:cs="Times New Roman"/>
          <w:sz w:val="24"/>
          <w:szCs w:val="24"/>
        </w:rPr>
      </w:pPr>
    </w:p>
    <w:p>
      <w:pPr>
        <w:spacing w:line="480" w:lineRule="auto"/>
        <w:ind w:firstLine="1089" w:firstLineChars="454"/>
        <w:rPr>
          <w:rFonts w:ascii="宋体" w:hAnsi="Times New Roman" w:eastAsia="宋体" w:cs="Times New Roman"/>
          <w:sz w:val="24"/>
          <w:szCs w:val="24"/>
        </w:rPr>
      </w:pPr>
      <w:r>
        <w:rPr>
          <w:rFonts w:hint="eastAsia" w:ascii="宋体" w:hAnsi="Times New Roman" w:eastAsia="宋体" w:cs="Times New Roman"/>
          <w:sz w:val="24"/>
          <w:szCs w:val="24"/>
        </w:rPr>
        <w:t>特此证明。</w:t>
      </w:r>
    </w:p>
    <w:p>
      <w:pPr>
        <w:spacing w:line="480" w:lineRule="auto"/>
        <w:ind w:firstLine="5040" w:firstLineChars="2100"/>
        <w:rPr>
          <w:rFonts w:ascii="宋体" w:hAnsi="Times New Roman" w:eastAsia="宋体" w:cs="Times New Roman"/>
          <w:sz w:val="24"/>
          <w:szCs w:val="24"/>
        </w:rPr>
      </w:pPr>
    </w:p>
    <w:p>
      <w:pPr>
        <w:spacing w:line="480" w:lineRule="auto"/>
        <w:ind w:firstLine="5040" w:firstLineChars="2100"/>
        <w:rPr>
          <w:rFonts w:ascii="宋体" w:hAnsi="Times New Roman" w:eastAsia="宋体" w:cs="Times New Roman"/>
          <w:sz w:val="24"/>
          <w:szCs w:val="24"/>
        </w:rPr>
      </w:pPr>
    </w:p>
    <w:p>
      <w:pPr>
        <w:spacing w:line="480" w:lineRule="auto"/>
        <w:ind w:firstLine="5040" w:firstLineChars="2100"/>
        <w:rPr>
          <w:rFonts w:ascii="宋体" w:hAnsi="Times New Roman" w:eastAsia="宋体" w:cs="Times New Roman"/>
          <w:sz w:val="24"/>
          <w:szCs w:val="24"/>
        </w:rPr>
      </w:pPr>
    </w:p>
    <w:p>
      <w:pPr>
        <w:spacing w:line="480" w:lineRule="auto"/>
        <w:ind w:firstLine="2916" w:firstLineChars="1215"/>
        <w:rPr>
          <w:rFonts w:ascii="宋体" w:hAnsi="Times New Roman" w:eastAsia="宋体" w:cs="Times New Roman"/>
          <w:sz w:val="24"/>
          <w:szCs w:val="24"/>
          <w:u w:val="single"/>
        </w:rPr>
      </w:pPr>
      <w:r>
        <w:rPr>
          <w:rFonts w:hint="eastAsia" w:ascii="宋体" w:hAnsi="Times New Roman" w:eastAsia="宋体" w:cs="Times New Roman"/>
          <w:sz w:val="24"/>
          <w:szCs w:val="24"/>
        </w:rPr>
        <w:t>供应商(</w:t>
      </w:r>
      <w:r>
        <w:rPr>
          <w:rFonts w:hint="eastAsia" w:ascii="宋体" w:hAnsi="Times New Roman" w:eastAsia="宋体" w:cs="宋体"/>
          <w:sz w:val="24"/>
          <w:szCs w:val="24"/>
        </w:rPr>
        <w:t>盖章</w:t>
      </w:r>
      <w:r>
        <w:rPr>
          <w:rFonts w:hint="eastAsia" w:ascii="宋体" w:hAnsi="Times New Roman" w:eastAsia="宋体" w:cs="Times New Roman"/>
          <w:sz w:val="24"/>
          <w:szCs w:val="24"/>
        </w:rPr>
        <w:t>)：</w:t>
      </w:r>
    </w:p>
    <w:p>
      <w:pPr>
        <w:spacing w:line="480" w:lineRule="auto"/>
        <w:ind w:firstLine="2880" w:firstLineChars="1200"/>
        <w:rPr>
          <w:rFonts w:ascii="宋体" w:hAnsi="Times New Roman" w:eastAsia="宋体" w:cs="Times New Roman"/>
          <w:b w:val="0"/>
          <w:bCs w:val="0"/>
          <w:sz w:val="24"/>
          <w:szCs w:val="24"/>
        </w:rPr>
      </w:pPr>
      <w:r>
        <w:rPr>
          <w:rFonts w:hint="eastAsia" w:ascii="宋体" w:hAnsi="Times New Roman" w:eastAsia="宋体" w:cs="Times New Roman"/>
          <w:b w:val="0"/>
          <w:bCs w:val="0"/>
          <w:sz w:val="24"/>
          <w:szCs w:val="24"/>
        </w:rPr>
        <w:t>日期：  年   月   日</w:t>
      </w:r>
    </w:p>
    <w:p>
      <w:pPr>
        <w:spacing w:line="480" w:lineRule="auto"/>
        <w:ind w:right="480"/>
        <w:jc w:val="left"/>
        <w:rPr>
          <w:rFonts w:ascii="宋体" w:hAnsi="Times New Roman" w:eastAsia="宋体" w:cs="Times New Roman"/>
          <w:b/>
          <w:bCs/>
          <w:sz w:val="24"/>
          <w:szCs w:val="24"/>
        </w:rPr>
      </w:pPr>
      <w:r>
        <w:rPr>
          <w:rFonts w:hint="eastAsia" w:ascii="宋体" w:hAnsi="Times New Roman" w:eastAsia="宋体" w:cs="Times New Roman"/>
          <w:b/>
          <w:bCs/>
          <w:sz w:val="24"/>
          <w:szCs w:val="24"/>
        </w:rPr>
        <w:t>（后附法定代表人身份证正反面原件扫描件加盖电子签章）</w:t>
      </w:r>
    </w:p>
    <w:p>
      <w:pPr>
        <w:spacing w:line="360" w:lineRule="auto"/>
        <w:rPr>
          <w:rFonts w:hint="eastAsia" w:ascii="宋体" w:hAnsi="宋体" w:eastAsia="宋体" w:cs="宋体"/>
          <w:b/>
          <w:bCs/>
          <w:sz w:val="24"/>
          <w:szCs w:val="24"/>
        </w:rPr>
        <w:sectPr>
          <w:pgSz w:w="11906" w:h="16838"/>
          <w:pgMar w:top="1440" w:right="1418" w:bottom="1440" w:left="1418" w:header="851" w:footer="992" w:gutter="0"/>
          <w:pgNumType w:fmt="decimal"/>
          <w:cols w:space="425" w:num="1"/>
          <w:docGrid w:type="lines" w:linePitch="312" w:charSpace="0"/>
        </w:sectPr>
      </w:pPr>
      <w:r>
        <w:rPr>
          <w:rFonts w:hint="eastAsia" w:ascii="宋体" w:hAnsi="Times New Roman" w:eastAsia="宋体" w:cs="Times New Roman"/>
          <w:b/>
          <w:bCs/>
          <w:sz w:val="24"/>
          <w:szCs w:val="24"/>
        </w:rPr>
        <w:br w:type="page"/>
      </w:r>
    </w:p>
    <w:p>
      <w:pPr>
        <w:jc w:val="center"/>
        <w:rPr>
          <w:rFonts w:ascii="宋体" w:hAnsi="Times New Roman" w:eastAsia="宋体" w:cs="Times New Roman"/>
          <w:b/>
          <w:bCs/>
          <w:sz w:val="32"/>
          <w:szCs w:val="32"/>
        </w:rPr>
      </w:pPr>
      <w:r>
        <w:rPr>
          <w:rFonts w:hint="eastAsia" w:ascii="宋体" w:hAnsi="Times New Roman" w:eastAsia="宋体" w:cs="Times New Roman"/>
          <w:b/>
          <w:bCs/>
          <w:sz w:val="32"/>
          <w:szCs w:val="32"/>
        </w:rPr>
        <w:t>四、授权委托书</w:t>
      </w:r>
    </w:p>
    <w:p>
      <w:pPr>
        <w:spacing w:line="360" w:lineRule="auto"/>
        <w:ind w:left="178" w:leftChars="85" w:right="277" w:rightChars="132" w:firstLine="585" w:firstLineChars="209"/>
        <w:jc w:val="left"/>
        <w:rPr>
          <w:rFonts w:ascii="宋体" w:hAnsi="Times New Roman" w:eastAsia="宋体" w:cs="Times New Roman"/>
          <w:sz w:val="28"/>
          <w:szCs w:val="28"/>
        </w:rPr>
      </w:pPr>
    </w:p>
    <w:p>
      <w:pPr>
        <w:spacing w:line="360" w:lineRule="auto"/>
        <w:ind w:left="178" w:leftChars="85" w:right="277" w:rightChars="132" w:firstLine="501" w:firstLineChars="209"/>
        <w:jc w:val="left"/>
        <w:rPr>
          <w:rFonts w:ascii="宋体" w:hAnsi="Times New Roman" w:eastAsia="宋体" w:cs="Times New Roman"/>
          <w:sz w:val="24"/>
          <w:szCs w:val="24"/>
        </w:rPr>
      </w:pPr>
      <w:r>
        <w:rPr>
          <w:rFonts w:hint="eastAsia" w:ascii="宋体" w:hAnsi="Times New Roman" w:eastAsia="宋体" w:cs="Times New Roman"/>
          <w:sz w:val="24"/>
          <w:szCs w:val="24"/>
        </w:rPr>
        <w:t>本人</w:t>
      </w:r>
      <w:r>
        <w:rPr>
          <w:rFonts w:hint="eastAsia" w:ascii="宋体" w:hAnsi="Times New Roman" w:eastAsia="宋体" w:cs="Times New Roman"/>
          <w:sz w:val="24"/>
          <w:szCs w:val="24"/>
          <w:u w:val="single"/>
          <w:lang w:val="en-US" w:eastAsia="zh-CN"/>
        </w:rPr>
        <w:t xml:space="preserve">    </w:t>
      </w:r>
      <w:r>
        <w:rPr>
          <w:rFonts w:hint="eastAsia" w:ascii="宋体" w:hAnsi="Times New Roman" w:eastAsia="宋体" w:cs="Times New Roman"/>
          <w:sz w:val="24"/>
          <w:szCs w:val="24"/>
        </w:rPr>
        <w:t>（姓名）系</w:t>
      </w:r>
      <w:r>
        <w:rPr>
          <w:rFonts w:hint="eastAsia" w:ascii="宋体" w:hAnsi="Times New Roman" w:eastAsia="宋体" w:cs="Times New Roman"/>
          <w:sz w:val="24"/>
          <w:szCs w:val="24"/>
          <w:u w:val="single"/>
          <w:lang w:val="en-US" w:eastAsia="zh-CN"/>
        </w:rPr>
        <w:t xml:space="preserve">     </w:t>
      </w:r>
      <w:r>
        <w:rPr>
          <w:rFonts w:hint="eastAsia" w:ascii="宋体" w:hAnsi="Times New Roman" w:eastAsia="宋体" w:cs="Times New Roman"/>
          <w:sz w:val="24"/>
          <w:szCs w:val="24"/>
        </w:rPr>
        <w:t>（响应人名称）的法定代表人，现委托</w:t>
      </w:r>
      <w:r>
        <w:rPr>
          <w:rFonts w:hint="eastAsia" w:ascii="宋体" w:hAnsi="Times New Roman" w:eastAsia="宋体" w:cs="Times New Roman"/>
          <w:sz w:val="24"/>
          <w:szCs w:val="24"/>
          <w:u w:val="single"/>
        </w:rPr>
        <w:t xml:space="preserve">         （姓名）</w:t>
      </w:r>
      <w:r>
        <w:rPr>
          <w:rFonts w:hint="eastAsia" w:ascii="宋体" w:hAnsi="Times New Roman" w:eastAsia="宋体" w:cs="Times New Roman"/>
          <w:sz w:val="24"/>
          <w:szCs w:val="24"/>
        </w:rPr>
        <w:t>为我方代理人。代理人根据授权，以我方名义签署、澄清、说明、补正、递交、撤回、修改</w:t>
      </w:r>
      <w:r>
        <w:rPr>
          <w:rFonts w:hint="eastAsia" w:ascii="宋体" w:hAnsi="Times New Roman" w:eastAsia="宋体" w:cs="Times New Roman"/>
          <w:sz w:val="24"/>
          <w:szCs w:val="24"/>
          <w:u w:val="single"/>
        </w:rPr>
        <w:t xml:space="preserve">                          （项目名称）</w:t>
      </w:r>
      <w:r>
        <w:rPr>
          <w:rFonts w:hint="eastAsia" w:ascii="宋体" w:hAnsi="Times New Roman" w:eastAsia="宋体" w:cs="Times New Roman"/>
          <w:sz w:val="24"/>
          <w:szCs w:val="24"/>
        </w:rPr>
        <w:t>响应文件、签订合同和处理有关事宜，其法律后果由我方承担。</w:t>
      </w:r>
    </w:p>
    <w:p>
      <w:pPr>
        <w:spacing w:line="360" w:lineRule="auto"/>
        <w:ind w:firstLine="480" w:firstLineChars="200"/>
        <w:jc w:val="left"/>
        <w:rPr>
          <w:rFonts w:ascii="宋体" w:hAnsi="Times New Roman" w:eastAsia="宋体" w:cs="Times New Roman"/>
          <w:sz w:val="24"/>
          <w:szCs w:val="24"/>
          <w:u w:val="single"/>
        </w:rPr>
      </w:pPr>
      <w:r>
        <w:rPr>
          <w:rFonts w:hint="eastAsia" w:ascii="宋体" w:hAnsi="Times New Roman" w:eastAsia="宋体" w:cs="Times New Roman"/>
          <w:sz w:val="24"/>
          <w:szCs w:val="24"/>
        </w:rPr>
        <w:t>委托期限：</w:t>
      </w:r>
      <w:r>
        <w:rPr>
          <w:rFonts w:hint="eastAsia" w:ascii="宋体" w:hAnsi="Times New Roman" w:eastAsia="宋体" w:cs="Times New Roman"/>
          <w:sz w:val="24"/>
          <w:szCs w:val="24"/>
          <w:u w:val="single"/>
        </w:rPr>
        <w:t xml:space="preserve"> 至本项目结束 </w:t>
      </w:r>
    </w:p>
    <w:p>
      <w:pPr>
        <w:spacing w:line="360" w:lineRule="auto"/>
        <w:ind w:firstLine="820" w:firstLineChars="342"/>
        <w:jc w:val="left"/>
        <w:rPr>
          <w:rFonts w:ascii="宋体" w:hAnsi="Times New Roman" w:eastAsia="宋体" w:cs="Times New Roman"/>
          <w:sz w:val="24"/>
          <w:szCs w:val="24"/>
        </w:rPr>
      </w:pPr>
      <w:r>
        <w:rPr>
          <w:rFonts w:hint="eastAsia" w:ascii="宋体" w:hAnsi="Times New Roman" w:eastAsia="宋体" w:cs="Times New Roman"/>
          <w:sz w:val="24"/>
          <w:szCs w:val="24"/>
        </w:rPr>
        <w:t>代理人无转委托权。</w:t>
      </w:r>
    </w:p>
    <w:p>
      <w:pPr>
        <w:spacing w:line="360" w:lineRule="auto"/>
        <w:ind w:firstLine="820" w:firstLineChars="342"/>
        <w:jc w:val="left"/>
        <w:rPr>
          <w:rFonts w:ascii="宋体" w:hAnsi="Times New Roman" w:eastAsia="宋体" w:cs="Times New Roman"/>
          <w:sz w:val="24"/>
          <w:szCs w:val="24"/>
        </w:rPr>
      </w:pPr>
    </w:p>
    <w:p>
      <w:pPr>
        <w:spacing w:line="360" w:lineRule="auto"/>
        <w:ind w:firstLine="820" w:firstLineChars="342"/>
        <w:jc w:val="left"/>
        <w:rPr>
          <w:rFonts w:ascii="宋体" w:hAnsi="Times New Roman" w:eastAsia="宋体" w:cs="Times New Roman"/>
          <w:sz w:val="24"/>
          <w:szCs w:val="24"/>
        </w:rPr>
      </w:pPr>
    </w:p>
    <w:p>
      <w:pPr>
        <w:spacing w:line="360" w:lineRule="auto"/>
        <w:ind w:firstLine="820" w:firstLineChars="342"/>
        <w:jc w:val="left"/>
        <w:rPr>
          <w:rFonts w:ascii="宋体" w:hAnsi="Times New Roman" w:eastAsia="宋体" w:cs="Times New Roman"/>
          <w:sz w:val="24"/>
          <w:szCs w:val="24"/>
        </w:rPr>
      </w:pPr>
    </w:p>
    <w:p>
      <w:pPr>
        <w:spacing w:line="360" w:lineRule="auto"/>
        <w:ind w:firstLine="3036" w:firstLineChars="1265"/>
        <w:jc w:val="left"/>
        <w:rPr>
          <w:rFonts w:ascii="宋体" w:hAnsi="Times New Roman" w:eastAsia="宋体" w:cs="Times New Roman"/>
          <w:sz w:val="24"/>
          <w:szCs w:val="24"/>
        </w:rPr>
      </w:pPr>
      <w:r>
        <w:rPr>
          <w:rFonts w:hint="eastAsia" w:ascii="宋体" w:hAnsi="Times New Roman" w:eastAsia="宋体" w:cs="Times New Roman"/>
          <w:sz w:val="24"/>
          <w:szCs w:val="24"/>
        </w:rPr>
        <w:t>供应商：（</w:t>
      </w:r>
      <w:r>
        <w:rPr>
          <w:rFonts w:hint="eastAsia" w:ascii="宋体" w:hAnsi="Times New Roman" w:eastAsia="宋体" w:cs="宋体"/>
          <w:sz w:val="24"/>
          <w:szCs w:val="24"/>
        </w:rPr>
        <w:t>盖章</w:t>
      </w:r>
      <w:r>
        <w:rPr>
          <w:rFonts w:hint="eastAsia" w:ascii="宋体" w:hAnsi="Times New Roman" w:eastAsia="宋体" w:cs="Times New Roman"/>
          <w:sz w:val="24"/>
          <w:szCs w:val="24"/>
        </w:rPr>
        <w:t>）</w:t>
      </w:r>
    </w:p>
    <w:p>
      <w:pPr>
        <w:spacing w:line="360" w:lineRule="auto"/>
        <w:ind w:firstLine="3036" w:firstLineChars="1265"/>
        <w:jc w:val="left"/>
        <w:rPr>
          <w:rFonts w:ascii="宋体" w:hAnsi="Times New Roman" w:eastAsia="宋体" w:cs="Times New Roman"/>
          <w:sz w:val="24"/>
          <w:szCs w:val="24"/>
        </w:rPr>
      </w:pPr>
      <w:r>
        <w:rPr>
          <w:rFonts w:hint="eastAsia" w:ascii="宋体" w:hAnsi="Times New Roman" w:eastAsia="宋体" w:cs="Times New Roman"/>
          <w:sz w:val="24"/>
          <w:szCs w:val="24"/>
        </w:rPr>
        <w:t>法定代表人：（签字或盖章）</w:t>
      </w:r>
    </w:p>
    <w:p>
      <w:pPr>
        <w:spacing w:line="360" w:lineRule="auto"/>
        <w:ind w:firstLine="3036" w:firstLineChars="1265"/>
        <w:jc w:val="left"/>
        <w:rPr>
          <w:rFonts w:ascii="宋体" w:hAnsi="Times New Roman" w:eastAsia="宋体" w:cs="Times New Roman"/>
          <w:sz w:val="24"/>
          <w:szCs w:val="24"/>
        </w:rPr>
      </w:pPr>
      <w:r>
        <w:rPr>
          <w:rFonts w:hint="eastAsia" w:ascii="宋体" w:hAnsi="Times New Roman" w:eastAsia="宋体" w:cs="Times New Roman"/>
          <w:sz w:val="24"/>
          <w:szCs w:val="24"/>
        </w:rPr>
        <w:t>身份证号码：</w:t>
      </w:r>
    </w:p>
    <w:p>
      <w:pPr>
        <w:spacing w:line="360" w:lineRule="auto"/>
        <w:ind w:firstLine="3036" w:firstLineChars="1265"/>
        <w:jc w:val="left"/>
        <w:rPr>
          <w:rFonts w:ascii="宋体" w:hAnsi="Times New Roman" w:eastAsia="宋体" w:cs="Times New Roman"/>
          <w:sz w:val="24"/>
          <w:szCs w:val="24"/>
        </w:rPr>
      </w:pPr>
      <w:r>
        <w:rPr>
          <w:rFonts w:hint="eastAsia" w:ascii="宋体" w:hAnsi="Times New Roman" w:eastAsia="宋体" w:cs="Times New Roman"/>
          <w:sz w:val="24"/>
          <w:szCs w:val="24"/>
        </w:rPr>
        <w:t>委托人身份证号码：</w:t>
      </w:r>
    </w:p>
    <w:p>
      <w:pPr>
        <w:spacing w:line="360" w:lineRule="auto"/>
        <w:ind w:firstLine="3036" w:firstLineChars="1265"/>
        <w:jc w:val="left"/>
        <w:rPr>
          <w:rFonts w:ascii="宋体" w:hAnsi="Times New Roman" w:eastAsia="宋体" w:cs="Times New Roman"/>
          <w:sz w:val="24"/>
          <w:szCs w:val="24"/>
        </w:rPr>
      </w:pPr>
      <w:r>
        <w:rPr>
          <w:rFonts w:hint="eastAsia" w:ascii="宋体" w:hAnsi="Times New Roman" w:eastAsia="宋体" w:cs="Times New Roman"/>
          <w:sz w:val="24"/>
          <w:szCs w:val="24"/>
        </w:rPr>
        <w:t>日期：</w:t>
      </w:r>
    </w:p>
    <w:p>
      <w:pPr>
        <w:spacing w:line="360" w:lineRule="auto"/>
        <w:ind w:firstLine="4113" w:firstLineChars="1714"/>
        <w:jc w:val="left"/>
        <w:rPr>
          <w:rFonts w:ascii="宋体" w:hAnsi="Times New Roman" w:eastAsia="宋体" w:cs="Times New Roman"/>
          <w:sz w:val="24"/>
          <w:szCs w:val="24"/>
        </w:rPr>
      </w:pPr>
    </w:p>
    <w:p>
      <w:pPr>
        <w:spacing w:line="360" w:lineRule="auto"/>
        <w:rPr>
          <w:rFonts w:ascii="宋体" w:hAnsi="Times New Roman" w:eastAsia="宋体" w:cs="Times New Roman"/>
          <w:sz w:val="24"/>
          <w:szCs w:val="24"/>
        </w:rPr>
      </w:pPr>
      <w:r>
        <w:rPr>
          <w:rFonts w:hint="eastAsia" w:ascii="宋体" w:hAnsi="Times New Roman" w:eastAsia="宋体" w:cs="Times New Roman"/>
          <w:b/>
          <w:bCs/>
          <w:sz w:val="24"/>
          <w:szCs w:val="24"/>
        </w:rPr>
        <w:t>（后附附委托代理人身份证正反面原件扫描件加盖电子签章）</w:t>
      </w:r>
    </w:p>
    <w:p>
      <w:pPr>
        <w:spacing w:line="360" w:lineRule="auto"/>
        <w:rPr>
          <w:rFonts w:ascii="宋体" w:hAnsi="Times New Roman" w:eastAsia="宋体" w:cs="Times New Roman"/>
          <w:b/>
          <w:szCs w:val="24"/>
        </w:rPr>
      </w:pPr>
    </w:p>
    <w:p>
      <w:pPr>
        <w:keepNext/>
        <w:keepLines/>
        <w:spacing w:line="440" w:lineRule="exact"/>
        <w:jc w:val="center"/>
        <w:outlineLvl w:val="1"/>
        <w:rPr>
          <w:rFonts w:ascii="宋体" w:hAnsi="Arial" w:eastAsia="宋体" w:cs="Times New Roman"/>
          <w:b/>
          <w:bCs/>
          <w:sz w:val="32"/>
          <w:szCs w:val="32"/>
        </w:rPr>
      </w:pPr>
      <w:r>
        <w:rPr>
          <w:rFonts w:hint="eastAsia" w:ascii="宋体" w:hAnsi="Arial" w:eastAsia="宋体" w:cs="Times New Roman"/>
          <w:b/>
          <w:bCs/>
          <w:sz w:val="32"/>
          <w:szCs w:val="24"/>
        </w:rPr>
        <w:br w:type="page"/>
      </w:r>
      <w:r>
        <w:rPr>
          <w:rFonts w:hint="eastAsia" w:ascii="宋体" w:hAnsi="Arial" w:eastAsia="宋体" w:cs="Times New Roman"/>
          <w:b/>
          <w:bCs/>
          <w:sz w:val="32"/>
          <w:szCs w:val="32"/>
        </w:rPr>
        <w:t>五、投标承诺函</w:t>
      </w:r>
    </w:p>
    <w:p>
      <w:pPr>
        <w:spacing w:line="360" w:lineRule="auto"/>
        <w:jc w:val="left"/>
        <w:rPr>
          <w:rFonts w:ascii="宋体" w:hAnsi="宋体" w:eastAsia="宋体" w:cs="Times New Roman"/>
          <w:bCs/>
          <w:sz w:val="24"/>
          <w:szCs w:val="24"/>
        </w:rPr>
      </w:pPr>
      <w:r>
        <w:rPr>
          <w:rFonts w:hint="eastAsia" w:ascii="宋体" w:hAnsi="宋体" w:eastAsia="宋体" w:cs="Times New Roman"/>
          <w:b/>
          <w:bCs/>
          <w:sz w:val="24"/>
          <w:szCs w:val="24"/>
        </w:rPr>
        <w:t>致：</w:t>
      </w:r>
      <w:r>
        <w:rPr>
          <w:rFonts w:hint="eastAsia" w:ascii="宋体" w:hAnsi="宋体" w:eastAsia="宋体" w:cs="Times New Roman"/>
          <w:b/>
          <w:bCs/>
          <w:sz w:val="24"/>
          <w:szCs w:val="24"/>
          <w:u w:val="single"/>
        </w:rPr>
        <w:t xml:space="preserve">                  </w:t>
      </w:r>
      <w:r>
        <w:rPr>
          <w:rFonts w:hint="eastAsia" w:ascii="宋体" w:hAnsi="宋体" w:eastAsia="宋体" w:cs="宋体"/>
          <w:kern w:val="0"/>
          <w:sz w:val="24"/>
          <w:szCs w:val="24"/>
        </w:rPr>
        <w:t xml:space="preserve"> （采购人）</w:t>
      </w:r>
    </w:p>
    <w:p>
      <w:pPr>
        <w:autoSpaceDE w:val="0"/>
        <w:autoSpaceDN w:val="0"/>
        <w:adjustRightInd w:val="0"/>
        <w:spacing w:line="500" w:lineRule="exact"/>
        <w:ind w:firstLine="564" w:firstLineChars="235"/>
        <w:jc w:val="left"/>
        <w:rPr>
          <w:rFonts w:ascii="宋体" w:hAnsi="宋体" w:eastAsia="宋体" w:cs="宋体"/>
          <w:kern w:val="0"/>
          <w:sz w:val="24"/>
          <w:szCs w:val="24"/>
        </w:rPr>
      </w:pPr>
      <w:r>
        <w:rPr>
          <w:rFonts w:hint="eastAsia" w:ascii="宋体" w:hAnsi="宋体" w:eastAsia="宋体" w:cs="宋体"/>
          <w:kern w:val="0"/>
          <w:sz w:val="24"/>
          <w:szCs w:val="24"/>
        </w:rPr>
        <w:t>我方已充分了解了</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项目名称）的</w:t>
      </w:r>
      <w:r>
        <w:rPr>
          <w:rFonts w:hint="eastAsia" w:ascii="宋体" w:hAnsi="宋体" w:eastAsia="宋体" w:cs="宋体"/>
          <w:kern w:val="0"/>
          <w:sz w:val="24"/>
          <w:szCs w:val="24"/>
          <w:lang w:val="en-US" w:eastAsia="zh-CN"/>
        </w:rPr>
        <w:t>招标</w:t>
      </w:r>
      <w:r>
        <w:rPr>
          <w:rFonts w:hint="eastAsia" w:ascii="宋体" w:hAnsi="宋体" w:eastAsia="宋体" w:cs="宋体"/>
          <w:kern w:val="0"/>
          <w:sz w:val="24"/>
          <w:szCs w:val="24"/>
        </w:rPr>
        <w:t>文件，愿意遵照本项目《</w:t>
      </w:r>
      <w:r>
        <w:rPr>
          <w:rFonts w:hint="eastAsia" w:ascii="宋体" w:hAnsi="宋体" w:eastAsia="宋体" w:cs="宋体"/>
          <w:kern w:val="0"/>
          <w:sz w:val="24"/>
          <w:szCs w:val="24"/>
          <w:lang w:val="en-US" w:eastAsia="zh-CN"/>
        </w:rPr>
        <w:t>招标</w:t>
      </w:r>
      <w:r>
        <w:rPr>
          <w:rFonts w:hint="eastAsia" w:ascii="宋体" w:hAnsi="宋体" w:eastAsia="宋体" w:cs="宋体"/>
          <w:kern w:val="0"/>
          <w:sz w:val="24"/>
          <w:szCs w:val="24"/>
        </w:rPr>
        <w:t>文件》、《中华人民共和国政府采购法》等有关规定参与竞标，并承诺如下：</w:t>
      </w:r>
    </w:p>
    <w:p>
      <w:pPr>
        <w:autoSpaceDE w:val="0"/>
        <w:autoSpaceDN w:val="0"/>
        <w:adjustRightInd w:val="0"/>
        <w:spacing w:line="500" w:lineRule="exact"/>
        <w:ind w:firstLine="564" w:firstLineChars="235"/>
        <w:jc w:val="left"/>
        <w:rPr>
          <w:rFonts w:ascii="宋体" w:hAnsi="宋体" w:eastAsia="宋体" w:cs="宋体"/>
          <w:kern w:val="0"/>
          <w:sz w:val="24"/>
          <w:szCs w:val="24"/>
        </w:rPr>
      </w:pPr>
      <w:r>
        <w:rPr>
          <w:rFonts w:hint="eastAsia" w:ascii="宋体" w:hAnsi="宋体" w:eastAsia="宋体" w:cs="宋体"/>
          <w:kern w:val="0"/>
          <w:sz w:val="24"/>
          <w:szCs w:val="24"/>
        </w:rPr>
        <w:t>1、我方承诺将严格按照“公开、公平、公正和诚实信用原则”参与本项目竞标活动。</w:t>
      </w:r>
    </w:p>
    <w:p>
      <w:pPr>
        <w:autoSpaceDE w:val="0"/>
        <w:autoSpaceDN w:val="0"/>
        <w:adjustRightInd w:val="0"/>
        <w:spacing w:line="500" w:lineRule="exact"/>
        <w:ind w:firstLine="564" w:firstLineChars="235"/>
        <w:jc w:val="left"/>
        <w:rPr>
          <w:rFonts w:ascii="宋体" w:hAnsi="宋体" w:eastAsia="宋体" w:cs="宋体"/>
          <w:kern w:val="0"/>
          <w:sz w:val="24"/>
          <w:szCs w:val="24"/>
        </w:rPr>
      </w:pPr>
      <w:r>
        <w:rPr>
          <w:rFonts w:hint="eastAsia" w:ascii="宋体" w:hAnsi="宋体" w:eastAsia="宋体" w:cs="宋体"/>
          <w:kern w:val="0"/>
          <w:sz w:val="24"/>
          <w:szCs w:val="24"/>
        </w:rPr>
        <w:t>2、我方承诺在投标有效期内不撤销响应性文件；</w:t>
      </w:r>
    </w:p>
    <w:p>
      <w:pPr>
        <w:autoSpaceDE w:val="0"/>
        <w:autoSpaceDN w:val="0"/>
        <w:adjustRightInd w:val="0"/>
        <w:spacing w:line="500" w:lineRule="exact"/>
        <w:ind w:firstLine="564" w:firstLineChars="235"/>
        <w:jc w:val="left"/>
        <w:rPr>
          <w:rFonts w:ascii="宋体" w:hAnsi="宋体" w:eastAsia="宋体" w:cs="宋体"/>
          <w:kern w:val="0"/>
          <w:sz w:val="24"/>
          <w:szCs w:val="24"/>
        </w:rPr>
      </w:pPr>
      <w:r>
        <w:rPr>
          <w:rFonts w:hint="eastAsia" w:ascii="宋体" w:hAnsi="宋体" w:eastAsia="宋体" w:cs="宋体"/>
          <w:kern w:val="0"/>
          <w:sz w:val="24"/>
          <w:szCs w:val="24"/>
        </w:rPr>
        <w:t>3、我方承诺绝不与采购人、其他投标供应商或者代理机构恶意串通的投标；</w:t>
      </w:r>
    </w:p>
    <w:p>
      <w:pPr>
        <w:autoSpaceDE w:val="0"/>
        <w:autoSpaceDN w:val="0"/>
        <w:adjustRightInd w:val="0"/>
        <w:spacing w:line="500" w:lineRule="exact"/>
        <w:ind w:firstLine="564" w:firstLineChars="235"/>
        <w:jc w:val="left"/>
        <w:rPr>
          <w:rFonts w:ascii="宋体" w:hAnsi="宋体" w:eastAsia="宋体" w:cs="宋体"/>
          <w:kern w:val="0"/>
          <w:sz w:val="24"/>
          <w:szCs w:val="24"/>
        </w:rPr>
      </w:pPr>
      <w:r>
        <w:rPr>
          <w:rFonts w:hint="eastAsia" w:ascii="宋体" w:hAnsi="宋体" w:eastAsia="宋体" w:cs="宋体"/>
          <w:kern w:val="0"/>
          <w:sz w:val="24"/>
          <w:szCs w:val="24"/>
        </w:rPr>
        <w:t>4、我方承诺绝不以他人的名义投标、串通投标、以行贿手段谋取中标或者以其他弄虚作假方式投标；</w:t>
      </w:r>
    </w:p>
    <w:p>
      <w:pPr>
        <w:autoSpaceDE w:val="0"/>
        <w:autoSpaceDN w:val="0"/>
        <w:adjustRightInd w:val="0"/>
        <w:spacing w:line="500" w:lineRule="exact"/>
        <w:ind w:firstLine="564" w:firstLineChars="235"/>
        <w:jc w:val="left"/>
        <w:rPr>
          <w:rFonts w:ascii="宋体" w:hAnsi="宋体" w:eastAsia="宋体" w:cs="宋体"/>
          <w:kern w:val="0"/>
          <w:sz w:val="24"/>
          <w:szCs w:val="24"/>
        </w:rPr>
      </w:pPr>
      <w:r>
        <w:rPr>
          <w:rFonts w:hint="eastAsia" w:ascii="宋体" w:hAnsi="宋体" w:eastAsia="宋体" w:cs="宋体"/>
          <w:kern w:val="0"/>
          <w:sz w:val="24"/>
          <w:szCs w:val="24"/>
        </w:rPr>
        <w:t>5、我方承诺绝不采取不正当手段谋取中标；</w:t>
      </w:r>
    </w:p>
    <w:p>
      <w:pPr>
        <w:autoSpaceDE w:val="0"/>
        <w:autoSpaceDN w:val="0"/>
        <w:adjustRightInd w:val="0"/>
        <w:spacing w:line="500" w:lineRule="exact"/>
        <w:ind w:firstLine="564" w:firstLineChars="235"/>
        <w:jc w:val="left"/>
        <w:rPr>
          <w:rFonts w:ascii="宋体" w:hAnsi="宋体" w:eastAsia="宋体" w:cs="宋体"/>
          <w:kern w:val="0"/>
          <w:sz w:val="24"/>
          <w:szCs w:val="24"/>
        </w:rPr>
      </w:pPr>
      <w:r>
        <w:rPr>
          <w:rFonts w:hint="eastAsia" w:ascii="宋体" w:hAnsi="宋体" w:eastAsia="宋体" w:cs="宋体"/>
          <w:kern w:val="0"/>
          <w:sz w:val="24"/>
          <w:szCs w:val="24"/>
        </w:rPr>
        <w:t>6、如我方中标，我方承诺在收到成交通知书后，在成交通知书规定的期限内，根据</w:t>
      </w:r>
      <w:r>
        <w:rPr>
          <w:rFonts w:hint="eastAsia" w:ascii="宋体" w:hAnsi="宋体" w:eastAsia="宋体" w:cs="宋体"/>
          <w:kern w:val="0"/>
          <w:sz w:val="24"/>
          <w:szCs w:val="24"/>
          <w:lang w:val="en-US" w:eastAsia="zh-CN"/>
        </w:rPr>
        <w:t>招标</w:t>
      </w:r>
      <w:r>
        <w:rPr>
          <w:rFonts w:hint="eastAsia" w:ascii="宋体" w:hAnsi="宋体" w:eastAsia="宋体" w:cs="宋体"/>
          <w:kern w:val="0"/>
          <w:sz w:val="24"/>
          <w:szCs w:val="24"/>
        </w:rPr>
        <w:t>文件、我方的谈判响应文件及有关澄清承诺书的要求，与采购人订立书面合同，并按照合同约定承担完成合同的责任和义务；</w:t>
      </w:r>
    </w:p>
    <w:p>
      <w:pPr>
        <w:autoSpaceDE w:val="0"/>
        <w:autoSpaceDN w:val="0"/>
        <w:adjustRightInd w:val="0"/>
        <w:spacing w:line="500" w:lineRule="exact"/>
        <w:ind w:firstLine="564" w:firstLineChars="235"/>
        <w:jc w:val="left"/>
        <w:rPr>
          <w:rFonts w:ascii="宋体" w:hAnsi="宋体" w:eastAsia="宋体" w:cs="宋体"/>
          <w:kern w:val="0"/>
          <w:sz w:val="24"/>
          <w:szCs w:val="24"/>
        </w:rPr>
      </w:pPr>
      <w:r>
        <w:rPr>
          <w:rFonts w:hint="eastAsia" w:ascii="宋体" w:hAnsi="宋体" w:eastAsia="宋体" w:cs="宋体"/>
          <w:kern w:val="0"/>
          <w:sz w:val="24"/>
          <w:szCs w:val="24"/>
        </w:rPr>
        <w:t>7、如我方违反此约定，愿意承担对本项目造成的一切经济损失，并同时依法承担相应法律责任。</w:t>
      </w:r>
    </w:p>
    <w:p>
      <w:pPr>
        <w:autoSpaceDE w:val="0"/>
        <w:autoSpaceDN w:val="0"/>
        <w:adjustRightInd w:val="0"/>
        <w:spacing w:line="500" w:lineRule="exact"/>
        <w:ind w:firstLine="564" w:firstLineChars="235"/>
        <w:jc w:val="left"/>
        <w:rPr>
          <w:rFonts w:ascii="宋体" w:hAnsi="宋体" w:eastAsia="宋体" w:cs="宋体"/>
          <w:kern w:val="0"/>
          <w:sz w:val="24"/>
          <w:szCs w:val="24"/>
        </w:rPr>
      </w:pPr>
    </w:p>
    <w:p>
      <w:pPr>
        <w:autoSpaceDE w:val="0"/>
        <w:autoSpaceDN w:val="0"/>
        <w:adjustRightInd w:val="0"/>
        <w:spacing w:line="500" w:lineRule="exact"/>
        <w:ind w:firstLine="658" w:firstLineChars="235"/>
        <w:jc w:val="left"/>
        <w:rPr>
          <w:rFonts w:ascii="宋体" w:hAnsi="宋体" w:eastAsia="宋体" w:cs="宋体"/>
          <w:kern w:val="0"/>
          <w:sz w:val="28"/>
          <w:szCs w:val="28"/>
        </w:rPr>
      </w:pPr>
    </w:p>
    <w:p>
      <w:pPr>
        <w:autoSpaceDE w:val="0"/>
        <w:autoSpaceDN w:val="0"/>
        <w:adjustRightInd w:val="0"/>
        <w:spacing w:line="500" w:lineRule="exact"/>
        <w:ind w:firstLine="658" w:firstLineChars="235"/>
        <w:jc w:val="left"/>
        <w:rPr>
          <w:rFonts w:ascii="宋体" w:hAnsi="宋体" w:eastAsia="宋体" w:cs="宋体"/>
          <w:kern w:val="0"/>
          <w:sz w:val="28"/>
          <w:szCs w:val="28"/>
        </w:rPr>
      </w:pPr>
    </w:p>
    <w:p>
      <w:pPr>
        <w:spacing w:line="500" w:lineRule="exact"/>
        <w:ind w:firstLine="3523" w:firstLineChars="1468"/>
        <w:jc w:val="right"/>
        <w:rPr>
          <w:rFonts w:hint="eastAsia" w:ascii="宋体" w:hAnsi="宋体" w:eastAsia="宋体" w:cs="Times New Roman"/>
          <w:bCs/>
          <w:kern w:val="0"/>
          <w:sz w:val="24"/>
          <w:szCs w:val="24"/>
        </w:rPr>
      </w:pPr>
      <w:r>
        <w:rPr>
          <w:rFonts w:hint="eastAsia" w:ascii="宋体" w:hAnsi="宋体" w:eastAsia="宋体" w:cs="Times New Roman"/>
          <w:bCs/>
          <w:kern w:val="0"/>
          <w:sz w:val="24"/>
          <w:szCs w:val="24"/>
        </w:rPr>
        <w:t xml:space="preserve">供应商：（盖章） </w:t>
      </w:r>
    </w:p>
    <w:p>
      <w:pPr>
        <w:spacing w:line="500" w:lineRule="exact"/>
        <w:ind w:firstLine="3523" w:firstLineChars="1468"/>
        <w:jc w:val="right"/>
        <w:rPr>
          <w:rFonts w:hint="eastAsia" w:ascii="宋体" w:hAnsi="宋体" w:eastAsia="宋体" w:cs="Times New Roman"/>
          <w:bCs/>
          <w:kern w:val="0"/>
          <w:sz w:val="24"/>
          <w:szCs w:val="24"/>
        </w:rPr>
      </w:pPr>
      <w:r>
        <w:rPr>
          <w:rFonts w:hint="eastAsia" w:ascii="宋体" w:hAnsi="宋体" w:eastAsia="宋体" w:cs="Times New Roman"/>
          <w:bCs/>
          <w:kern w:val="0"/>
          <w:sz w:val="24"/>
          <w:szCs w:val="24"/>
        </w:rPr>
        <w:t>法定代表人或委托代理人：（签字或盖章）</w:t>
      </w:r>
    </w:p>
    <w:p>
      <w:pPr>
        <w:spacing w:line="500" w:lineRule="exact"/>
        <w:jc w:val="right"/>
        <w:rPr>
          <w:rFonts w:ascii="宋体" w:hAnsi="Times New Roman" w:eastAsia="宋体" w:cs="Times New Roman"/>
          <w:b/>
          <w:bCs/>
          <w:sz w:val="24"/>
          <w:szCs w:val="24"/>
        </w:rPr>
        <w:sectPr>
          <w:headerReference r:id="rId9" w:type="default"/>
          <w:footerReference r:id="rId10" w:type="default"/>
          <w:pgSz w:w="11906" w:h="16838"/>
          <w:pgMar w:top="1440" w:right="1800" w:bottom="1843" w:left="1800" w:header="851" w:footer="992" w:gutter="0"/>
          <w:pgNumType w:fmt="decimal"/>
          <w:cols w:space="425" w:num="1"/>
          <w:docGrid w:type="lines" w:linePitch="312" w:charSpace="0"/>
        </w:sectPr>
      </w:pPr>
      <w:r>
        <w:rPr>
          <w:rFonts w:hint="eastAsia" w:ascii="宋体" w:hAnsi="宋体" w:eastAsia="宋体" w:cs="Times New Roman"/>
          <w:bCs/>
          <w:kern w:val="0"/>
          <w:sz w:val="24"/>
          <w:szCs w:val="24"/>
        </w:rPr>
        <w:t>日期：  年   月   日</w:t>
      </w:r>
    </w:p>
    <w:p>
      <w:pPr>
        <w:spacing w:after="120"/>
        <w:jc w:val="center"/>
        <w:rPr>
          <w:rFonts w:ascii="宋体" w:hAnsi="Times New Roman" w:eastAsia="宋体" w:cs="Times New Roman"/>
          <w:b/>
          <w:bCs/>
          <w:sz w:val="32"/>
          <w:szCs w:val="32"/>
        </w:rPr>
      </w:pPr>
      <w:r>
        <w:rPr>
          <w:rFonts w:hint="eastAsia" w:ascii="宋体" w:hAnsi="Times New Roman" w:eastAsia="宋体" w:cs="Times New Roman"/>
          <w:b/>
          <w:bCs/>
          <w:sz w:val="32"/>
          <w:szCs w:val="32"/>
        </w:rPr>
        <w:t>六、投标供应商情况</w:t>
      </w:r>
    </w:p>
    <w:p>
      <w:pPr>
        <w:spacing w:after="120"/>
        <w:jc w:val="center"/>
        <w:rPr>
          <w:rFonts w:ascii="Times New Roman" w:hAnsi="Times New Roman" w:eastAsia="宋体" w:cs="Times New Roman"/>
          <w:b/>
          <w:bCs/>
          <w:sz w:val="24"/>
          <w:szCs w:val="32"/>
        </w:rPr>
      </w:pPr>
      <w:r>
        <w:rPr>
          <w:rFonts w:hint="eastAsia" w:ascii="Times New Roman" w:hAnsi="Times New Roman" w:eastAsia="宋体" w:cs="Times New Roman"/>
          <w:b/>
          <w:bCs/>
          <w:sz w:val="24"/>
          <w:szCs w:val="32"/>
        </w:rPr>
        <w:t>1、基本情况表</w:t>
      </w:r>
    </w:p>
    <w:tbl>
      <w:tblPr>
        <w:tblStyle w:val="11"/>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961"/>
        <w:gridCol w:w="2521"/>
        <w:gridCol w:w="1518"/>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370" w:type="dxa"/>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Times New Roman"/>
                <w:bCs/>
                <w:kern w:val="0"/>
                <w:sz w:val="24"/>
                <w:szCs w:val="24"/>
              </w:rPr>
            </w:pPr>
            <w:r>
              <w:rPr>
                <w:rFonts w:hint="eastAsia" w:ascii="宋体" w:hAnsi="Times New Roman" w:eastAsia="宋体" w:cs="Times New Roman"/>
                <w:bCs/>
                <w:kern w:val="0"/>
                <w:sz w:val="24"/>
                <w:szCs w:val="24"/>
              </w:rPr>
              <w:t>投标供应商名称</w:t>
            </w:r>
          </w:p>
        </w:tc>
        <w:tc>
          <w:tcPr>
            <w:tcW w:w="7549" w:type="dxa"/>
            <w:gridSpan w:val="4"/>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2370" w:type="dxa"/>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Times New Roman"/>
                <w:bCs/>
                <w:kern w:val="0"/>
                <w:sz w:val="24"/>
                <w:szCs w:val="24"/>
              </w:rPr>
            </w:pPr>
            <w:r>
              <w:rPr>
                <w:rFonts w:hint="eastAsia" w:ascii="宋体" w:hAnsi="Times New Roman" w:eastAsia="宋体" w:cs="Times New Roman"/>
                <w:bCs/>
                <w:kern w:val="0"/>
                <w:sz w:val="24"/>
                <w:szCs w:val="24"/>
              </w:rPr>
              <w:t>注册地址</w:t>
            </w:r>
          </w:p>
        </w:tc>
        <w:tc>
          <w:tcPr>
            <w:tcW w:w="3482" w:type="dxa"/>
            <w:gridSpan w:val="2"/>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Times New Roman"/>
                <w:bCs/>
                <w:kern w:val="0"/>
                <w:sz w:val="24"/>
                <w:szCs w:val="24"/>
              </w:rPr>
            </w:pPr>
          </w:p>
        </w:tc>
        <w:tc>
          <w:tcPr>
            <w:tcW w:w="1518" w:type="dxa"/>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Times New Roman"/>
                <w:bCs/>
                <w:kern w:val="0"/>
                <w:sz w:val="24"/>
                <w:szCs w:val="24"/>
              </w:rPr>
            </w:pPr>
            <w:r>
              <w:rPr>
                <w:rFonts w:hint="eastAsia" w:ascii="宋体" w:hAnsi="Times New Roman" w:eastAsia="宋体" w:cs="Times New Roman"/>
                <w:bCs/>
                <w:kern w:val="0"/>
                <w:sz w:val="24"/>
                <w:szCs w:val="24"/>
              </w:rPr>
              <w:t>注册时间</w:t>
            </w:r>
          </w:p>
        </w:tc>
        <w:tc>
          <w:tcPr>
            <w:tcW w:w="2549" w:type="dxa"/>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370" w:type="dxa"/>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Times New Roman"/>
                <w:bCs/>
                <w:kern w:val="0"/>
                <w:sz w:val="24"/>
                <w:szCs w:val="24"/>
              </w:rPr>
            </w:pPr>
            <w:r>
              <w:rPr>
                <w:rFonts w:hint="eastAsia" w:ascii="宋体" w:hAnsi="Times New Roman" w:eastAsia="宋体" w:cs="Times New Roman"/>
                <w:bCs/>
                <w:kern w:val="0"/>
                <w:sz w:val="24"/>
                <w:szCs w:val="24"/>
              </w:rPr>
              <w:t>法定代表人</w:t>
            </w:r>
          </w:p>
        </w:tc>
        <w:tc>
          <w:tcPr>
            <w:tcW w:w="961" w:type="dxa"/>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Times New Roman"/>
                <w:bCs/>
                <w:kern w:val="0"/>
                <w:sz w:val="24"/>
                <w:szCs w:val="24"/>
              </w:rPr>
            </w:pPr>
            <w:r>
              <w:rPr>
                <w:rFonts w:hint="eastAsia" w:ascii="宋体" w:hAnsi="Times New Roman" w:eastAsia="宋体" w:cs="Times New Roman"/>
                <w:bCs/>
                <w:kern w:val="0"/>
                <w:sz w:val="24"/>
                <w:szCs w:val="24"/>
              </w:rPr>
              <w:t>姓名</w:t>
            </w:r>
          </w:p>
        </w:tc>
        <w:tc>
          <w:tcPr>
            <w:tcW w:w="2521" w:type="dxa"/>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Times New Roman"/>
                <w:bCs/>
                <w:kern w:val="0"/>
                <w:sz w:val="24"/>
                <w:szCs w:val="24"/>
              </w:rPr>
            </w:pPr>
          </w:p>
        </w:tc>
        <w:tc>
          <w:tcPr>
            <w:tcW w:w="1518" w:type="dxa"/>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Times New Roman"/>
                <w:bCs/>
                <w:kern w:val="0"/>
                <w:sz w:val="24"/>
                <w:szCs w:val="24"/>
              </w:rPr>
            </w:pPr>
            <w:r>
              <w:rPr>
                <w:rFonts w:hint="eastAsia" w:ascii="宋体" w:hAnsi="Times New Roman" w:eastAsia="宋体" w:cs="Times New Roman"/>
                <w:bCs/>
                <w:kern w:val="0"/>
                <w:sz w:val="24"/>
                <w:szCs w:val="24"/>
              </w:rPr>
              <w:t>电话</w:t>
            </w:r>
          </w:p>
        </w:tc>
        <w:tc>
          <w:tcPr>
            <w:tcW w:w="2549" w:type="dxa"/>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370" w:type="dxa"/>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Times New Roman"/>
                <w:bCs/>
                <w:kern w:val="0"/>
                <w:sz w:val="24"/>
                <w:szCs w:val="24"/>
              </w:rPr>
            </w:pPr>
            <w:r>
              <w:rPr>
                <w:rFonts w:hint="eastAsia" w:ascii="宋体" w:hAnsi="Times New Roman" w:eastAsia="宋体" w:cs="Times New Roman"/>
                <w:bCs/>
                <w:kern w:val="0"/>
                <w:sz w:val="24"/>
                <w:szCs w:val="24"/>
              </w:rPr>
              <w:t>项目负责人</w:t>
            </w:r>
          </w:p>
        </w:tc>
        <w:tc>
          <w:tcPr>
            <w:tcW w:w="961" w:type="dxa"/>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Times New Roman"/>
                <w:bCs/>
                <w:kern w:val="0"/>
                <w:sz w:val="24"/>
                <w:szCs w:val="24"/>
              </w:rPr>
            </w:pPr>
            <w:r>
              <w:rPr>
                <w:rFonts w:hint="eastAsia" w:ascii="宋体" w:hAnsi="Times New Roman" w:eastAsia="宋体" w:cs="Times New Roman"/>
                <w:bCs/>
                <w:kern w:val="0"/>
                <w:sz w:val="24"/>
                <w:szCs w:val="24"/>
              </w:rPr>
              <w:t>姓名</w:t>
            </w:r>
          </w:p>
        </w:tc>
        <w:tc>
          <w:tcPr>
            <w:tcW w:w="2521" w:type="dxa"/>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Times New Roman"/>
                <w:bCs/>
                <w:kern w:val="0"/>
                <w:sz w:val="24"/>
                <w:szCs w:val="24"/>
              </w:rPr>
            </w:pPr>
          </w:p>
        </w:tc>
        <w:tc>
          <w:tcPr>
            <w:tcW w:w="1518" w:type="dxa"/>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Times New Roman"/>
                <w:bCs/>
                <w:kern w:val="0"/>
                <w:sz w:val="24"/>
                <w:szCs w:val="24"/>
              </w:rPr>
            </w:pPr>
            <w:r>
              <w:rPr>
                <w:rFonts w:hint="eastAsia" w:ascii="宋体" w:hAnsi="Times New Roman" w:eastAsia="宋体" w:cs="Times New Roman"/>
                <w:bCs/>
                <w:kern w:val="0"/>
                <w:sz w:val="24"/>
                <w:szCs w:val="24"/>
              </w:rPr>
              <w:t>电话</w:t>
            </w:r>
          </w:p>
        </w:tc>
        <w:tc>
          <w:tcPr>
            <w:tcW w:w="2549" w:type="dxa"/>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370" w:type="dxa"/>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Times New Roman"/>
                <w:bCs/>
                <w:kern w:val="0"/>
                <w:sz w:val="24"/>
                <w:szCs w:val="24"/>
              </w:rPr>
            </w:pPr>
            <w:r>
              <w:rPr>
                <w:rFonts w:hint="eastAsia" w:ascii="宋体" w:hAnsi="Times New Roman" w:eastAsia="宋体" w:cs="Times New Roman"/>
                <w:bCs/>
                <w:kern w:val="0"/>
                <w:sz w:val="24"/>
                <w:szCs w:val="24"/>
              </w:rPr>
              <w:t>注册资金</w:t>
            </w:r>
          </w:p>
        </w:tc>
        <w:tc>
          <w:tcPr>
            <w:tcW w:w="7549" w:type="dxa"/>
            <w:gridSpan w:val="4"/>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370" w:type="dxa"/>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Times New Roman"/>
                <w:bCs/>
                <w:kern w:val="0"/>
                <w:sz w:val="24"/>
                <w:szCs w:val="24"/>
              </w:rPr>
            </w:pPr>
            <w:r>
              <w:rPr>
                <w:rFonts w:hint="eastAsia" w:ascii="宋体" w:hAnsi="Times New Roman" w:eastAsia="宋体" w:cs="Times New Roman"/>
                <w:bCs/>
                <w:kern w:val="0"/>
                <w:sz w:val="24"/>
                <w:szCs w:val="24"/>
              </w:rPr>
              <w:t>营业执照号</w:t>
            </w:r>
          </w:p>
        </w:tc>
        <w:tc>
          <w:tcPr>
            <w:tcW w:w="3482" w:type="dxa"/>
            <w:gridSpan w:val="2"/>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Times New Roman"/>
                <w:bCs/>
                <w:kern w:val="0"/>
                <w:sz w:val="24"/>
                <w:szCs w:val="24"/>
              </w:rPr>
            </w:pPr>
          </w:p>
        </w:tc>
        <w:tc>
          <w:tcPr>
            <w:tcW w:w="1518" w:type="dxa"/>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Times New Roman"/>
                <w:bCs/>
                <w:kern w:val="0"/>
                <w:sz w:val="24"/>
                <w:szCs w:val="24"/>
              </w:rPr>
            </w:pPr>
            <w:r>
              <w:rPr>
                <w:rFonts w:hint="eastAsia" w:ascii="宋体" w:hAnsi="Times New Roman" w:eastAsia="宋体" w:cs="Times New Roman"/>
                <w:bCs/>
                <w:kern w:val="0"/>
                <w:sz w:val="24"/>
                <w:szCs w:val="24"/>
              </w:rPr>
              <w:t>有效期</w:t>
            </w:r>
          </w:p>
        </w:tc>
        <w:tc>
          <w:tcPr>
            <w:tcW w:w="2549" w:type="dxa"/>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2370" w:type="dxa"/>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Times New Roman"/>
                <w:bCs/>
                <w:kern w:val="0"/>
                <w:sz w:val="24"/>
                <w:szCs w:val="24"/>
              </w:rPr>
            </w:pPr>
            <w:r>
              <w:rPr>
                <w:rFonts w:hint="eastAsia" w:ascii="宋体" w:hAnsi="Times New Roman" w:eastAsia="宋体" w:cs="Times New Roman"/>
                <w:bCs/>
                <w:kern w:val="0"/>
                <w:sz w:val="24"/>
                <w:szCs w:val="24"/>
              </w:rPr>
              <w:t>经营范围</w:t>
            </w:r>
          </w:p>
        </w:tc>
        <w:tc>
          <w:tcPr>
            <w:tcW w:w="7549" w:type="dxa"/>
            <w:gridSpan w:val="4"/>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370" w:type="dxa"/>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Times New Roman"/>
                <w:bCs/>
                <w:kern w:val="0"/>
                <w:sz w:val="24"/>
                <w:szCs w:val="24"/>
              </w:rPr>
            </w:pPr>
            <w:r>
              <w:rPr>
                <w:rFonts w:hint="eastAsia" w:ascii="宋体" w:hAnsi="Times New Roman" w:eastAsia="宋体" w:cs="Times New Roman"/>
                <w:bCs/>
                <w:kern w:val="0"/>
                <w:sz w:val="24"/>
                <w:szCs w:val="24"/>
              </w:rPr>
              <w:t>备注</w:t>
            </w:r>
          </w:p>
        </w:tc>
        <w:tc>
          <w:tcPr>
            <w:tcW w:w="7549" w:type="dxa"/>
            <w:gridSpan w:val="4"/>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Times New Roman"/>
                <w:bCs/>
                <w:kern w:val="0"/>
                <w:sz w:val="24"/>
                <w:szCs w:val="24"/>
              </w:rPr>
            </w:pPr>
          </w:p>
        </w:tc>
      </w:tr>
    </w:tbl>
    <w:p>
      <w:pPr>
        <w:spacing w:line="360" w:lineRule="auto"/>
        <w:ind w:firstLine="219" w:firstLineChars="91"/>
        <w:jc w:val="left"/>
        <w:rPr>
          <w:rFonts w:ascii="宋体" w:hAnsi="Times New Roman" w:eastAsia="宋体" w:cs="Times New Roman"/>
          <w:bCs/>
          <w:kern w:val="0"/>
          <w:sz w:val="28"/>
          <w:szCs w:val="28"/>
        </w:rPr>
      </w:pPr>
      <w:bookmarkStart w:id="3" w:name="_Toc19603"/>
      <w:bookmarkStart w:id="4" w:name="_Toc24766"/>
      <w:bookmarkStart w:id="5" w:name="_Toc29406"/>
      <w:r>
        <w:rPr>
          <w:rFonts w:hint="eastAsia" w:ascii="宋体" w:hAnsi="宋体" w:eastAsia="宋体"/>
          <w:b/>
          <w:sz w:val="24"/>
          <w:szCs w:val="24"/>
          <w:lang w:eastAsia="zh-CN"/>
        </w:rPr>
        <w:t>注：此表后应附营业执照等企业证件。</w:t>
      </w:r>
      <w:bookmarkEnd w:id="3"/>
      <w:bookmarkEnd w:id="4"/>
      <w:bookmarkEnd w:id="5"/>
    </w:p>
    <w:p>
      <w:pPr>
        <w:spacing w:line="400" w:lineRule="exact"/>
        <w:ind w:firstLine="2400" w:firstLineChars="1000"/>
        <w:jc w:val="left"/>
        <w:rPr>
          <w:rFonts w:hint="eastAsia" w:ascii="宋体" w:hAnsi="Times New Roman" w:eastAsia="宋体" w:cs="宋体"/>
          <w:sz w:val="24"/>
          <w:szCs w:val="24"/>
        </w:rPr>
      </w:pPr>
    </w:p>
    <w:p>
      <w:pPr>
        <w:spacing w:line="400" w:lineRule="exact"/>
        <w:ind w:firstLine="2400" w:firstLineChars="1000"/>
        <w:jc w:val="left"/>
        <w:rPr>
          <w:rFonts w:ascii="宋体" w:hAnsi="Times New Roman" w:eastAsia="宋体" w:cs="宋体"/>
          <w:sz w:val="24"/>
          <w:szCs w:val="24"/>
        </w:rPr>
      </w:pPr>
      <w:r>
        <w:rPr>
          <w:rFonts w:hint="eastAsia" w:ascii="宋体" w:hAnsi="Times New Roman" w:eastAsia="宋体" w:cs="宋体"/>
          <w:sz w:val="24"/>
          <w:szCs w:val="24"/>
        </w:rPr>
        <w:t>供应商</w:t>
      </w:r>
      <w:r>
        <w:rPr>
          <w:rFonts w:hint="eastAsia" w:ascii="宋体" w:hAnsi="Times New Roman" w:eastAsia="宋体" w:cs="宋体"/>
          <w:sz w:val="24"/>
          <w:szCs w:val="24"/>
          <w:lang w:val="en-US" w:eastAsia="zh-CN"/>
        </w:rPr>
        <w:t>名称</w:t>
      </w:r>
      <w:r>
        <w:rPr>
          <w:rFonts w:hint="eastAsia" w:ascii="宋体" w:hAnsi="Times New Roman" w:eastAsia="宋体" w:cs="宋体"/>
          <w:sz w:val="24"/>
          <w:szCs w:val="24"/>
        </w:rPr>
        <w:t xml:space="preserve">：（盖章） </w:t>
      </w:r>
    </w:p>
    <w:p>
      <w:pPr>
        <w:spacing w:line="400" w:lineRule="exact"/>
        <w:ind w:right="480" w:firstLine="2400" w:firstLineChars="1000"/>
        <w:jc w:val="left"/>
        <w:rPr>
          <w:rFonts w:ascii="宋体" w:hAnsi="Times New Roman" w:eastAsia="宋体" w:cs="宋体"/>
          <w:sz w:val="24"/>
          <w:szCs w:val="24"/>
        </w:rPr>
      </w:pPr>
      <w:r>
        <w:rPr>
          <w:rFonts w:hint="eastAsia" w:ascii="宋体" w:hAnsi="Times New Roman" w:eastAsia="宋体" w:cs="宋体"/>
          <w:sz w:val="24"/>
          <w:szCs w:val="24"/>
        </w:rPr>
        <w:t>法定代表人或委托代理人：（签字或盖章）</w:t>
      </w:r>
    </w:p>
    <w:p>
      <w:pPr>
        <w:spacing w:line="500" w:lineRule="exact"/>
        <w:ind w:firstLine="4250" w:firstLineChars="1771"/>
        <w:jc w:val="left"/>
        <w:rPr>
          <w:rFonts w:ascii="宋体" w:hAnsi="Times New Roman" w:eastAsia="宋体" w:cs="Times New Roman"/>
          <w:bCs/>
          <w:kern w:val="0"/>
          <w:sz w:val="24"/>
          <w:szCs w:val="24"/>
        </w:rPr>
      </w:pPr>
      <w:r>
        <w:rPr>
          <w:rFonts w:hint="eastAsia" w:ascii="宋体" w:hAnsi="Times New Roman" w:eastAsia="宋体" w:cs="宋体"/>
          <w:iCs/>
          <w:sz w:val="24"/>
          <w:szCs w:val="24"/>
        </w:rPr>
        <w:t>日期：</w:t>
      </w:r>
    </w:p>
    <w:p>
      <w:pPr>
        <w:spacing w:line="360" w:lineRule="auto"/>
        <w:jc w:val="center"/>
        <w:rPr>
          <w:rFonts w:ascii="宋体" w:hAnsi="Times New Roman" w:eastAsia="宋体" w:cs="Times New Roman"/>
          <w:bCs/>
          <w:kern w:val="0"/>
          <w:sz w:val="24"/>
          <w:szCs w:val="24"/>
        </w:rPr>
      </w:pPr>
      <w:r>
        <w:rPr>
          <w:rFonts w:hint="eastAsia" w:ascii="宋体" w:hAnsi="Times New Roman" w:eastAsia="宋体" w:cs="Times New Roman"/>
          <w:b/>
          <w:bCs/>
          <w:sz w:val="32"/>
          <w:szCs w:val="32"/>
        </w:rPr>
        <w:br w:type="page"/>
      </w:r>
      <w:r>
        <w:rPr>
          <w:rFonts w:hint="eastAsia" w:ascii="宋体" w:hAnsi="Times New Roman" w:eastAsia="宋体" w:cs="Times New Roman"/>
          <w:b/>
          <w:kern w:val="0"/>
          <w:sz w:val="24"/>
          <w:szCs w:val="24"/>
        </w:rPr>
        <w:t>2、供应商资格证明文件</w:t>
      </w:r>
    </w:p>
    <w:p>
      <w:pPr>
        <w:spacing w:line="360" w:lineRule="auto"/>
        <w:jc w:val="center"/>
        <w:rPr>
          <w:rFonts w:ascii="宋体" w:hAnsi="Times New Roman" w:eastAsia="宋体" w:cs="Times New Roman"/>
          <w:b/>
          <w:bCs/>
          <w:sz w:val="24"/>
          <w:szCs w:val="24"/>
        </w:rPr>
      </w:pPr>
      <w:r>
        <w:rPr>
          <w:rFonts w:hint="eastAsia" w:ascii="宋体" w:hAnsi="Times New Roman" w:eastAsia="宋体" w:cs="Times New Roman"/>
          <w:b/>
          <w:bCs/>
          <w:sz w:val="24"/>
          <w:szCs w:val="24"/>
        </w:rPr>
        <w:t>（根据</w:t>
      </w:r>
      <w:r>
        <w:rPr>
          <w:rFonts w:hint="eastAsia" w:ascii="宋体" w:hAnsi="Times New Roman" w:eastAsia="宋体" w:cs="Times New Roman"/>
          <w:b/>
          <w:bCs/>
          <w:sz w:val="24"/>
          <w:szCs w:val="24"/>
          <w:lang w:val="en-US" w:eastAsia="zh-CN"/>
        </w:rPr>
        <w:t>招标</w:t>
      </w:r>
      <w:r>
        <w:rPr>
          <w:rFonts w:hint="eastAsia" w:ascii="宋体" w:hAnsi="Times New Roman" w:eastAsia="宋体" w:cs="Times New Roman"/>
          <w:b/>
          <w:bCs/>
          <w:sz w:val="24"/>
          <w:szCs w:val="24"/>
        </w:rPr>
        <w:t>文件的资格要求提供，不得缺项）</w:t>
      </w:r>
    </w:p>
    <w:p>
      <w:pPr>
        <w:spacing w:line="360" w:lineRule="auto"/>
        <w:jc w:val="center"/>
        <w:rPr>
          <w:rFonts w:ascii="宋体" w:hAnsi="Times New Roman" w:eastAsia="宋体" w:cs="Times New Roman"/>
          <w:b/>
          <w:bCs/>
          <w:sz w:val="24"/>
          <w:szCs w:val="24"/>
        </w:rPr>
      </w:pPr>
    </w:p>
    <w:p>
      <w:pPr>
        <w:spacing w:line="360" w:lineRule="auto"/>
        <w:jc w:val="center"/>
        <w:rPr>
          <w:rFonts w:ascii="宋体" w:hAnsi="Times New Roman" w:eastAsia="宋体" w:cs="Times New Roman"/>
          <w:b/>
          <w:bCs/>
          <w:sz w:val="28"/>
          <w:szCs w:val="28"/>
        </w:rPr>
      </w:pPr>
    </w:p>
    <w:p>
      <w:pPr>
        <w:spacing w:line="360" w:lineRule="auto"/>
        <w:jc w:val="center"/>
        <w:rPr>
          <w:rFonts w:ascii="宋体" w:hAnsi="Times New Roman" w:eastAsia="宋体" w:cs="Times New Roman"/>
          <w:b/>
          <w:bCs/>
          <w:sz w:val="28"/>
          <w:szCs w:val="28"/>
        </w:rPr>
      </w:pPr>
    </w:p>
    <w:p>
      <w:pPr>
        <w:spacing w:line="360" w:lineRule="auto"/>
        <w:jc w:val="center"/>
        <w:rPr>
          <w:rFonts w:ascii="宋体" w:hAnsi="Times New Roman" w:eastAsia="宋体" w:cs="Times New Roman"/>
          <w:b/>
          <w:bCs/>
          <w:sz w:val="28"/>
          <w:szCs w:val="28"/>
        </w:rPr>
      </w:pPr>
    </w:p>
    <w:p>
      <w:pPr>
        <w:spacing w:line="360" w:lineRule="auto"/>
        <w:jc w:val="center"/>
        <w:rPr>
          <w:rFonts w:ascii="宋体" w:hAnsi="Times New Roman" w:eastAsia="宋体" w:cs="Times New Roman"/>
          <w:b/>
          <w:bCs/>
          <w:sz w:val="28"/>
          <w:szCs w:val="28"/>
        </w:rPr>
      </w:pPr>
    </w:p>
    <w:p>
      <w:pPr>
        <w:spacing w:line="360" w:lineRule="auto"/>
        <w:jc w:val="center"/>
        <w:rPr>
          <w:rFonts w:ascii="宋体" w:hAnsi="Times New Roman" w:eastAsia="宋体" w:cs="Times New Roman"/>
          <w:b/>
          <w:bCs/>
          <w:sz w:val="28"/>
          <w:szCs w:val="28"/>
        </w:rPr>
      </w:pPr>
    </w:p>
    <w:p>
      <w:pPr>
        <w:spacing w:line="360" w:lineRule="auto"/>
        <w:jc w:val="center"/>
        <w:rPr>
          <w:rFonts w:ascii="宋体" w:hAnsi="Times New Roman" w:eastAsia="宋体" w:cs="Times New Roman"/>
          <w:b/>
          <w:bCs/>
          <w:sz w:val="28"/>
          <w:szCs w:val="28"/>
        </w:rPr>
      </w:pPr>
    </w:p>
    <w:p>
      <w:pPr>
        <w:spacing w:line="360" w:lineRule="auto"/>
        <w:jc w:val="center"/>
        <w:rPr>
          <w:rFonts w:ascii="宋体" w:hAnsi="Times New Roman" w:eastAsia="宋体" w:cs="Times New Roman"/>
          <w:b/>
          <w:bCs/>
          <w:sz w:val="28"/>
          <w:szCs w:val="28"/>
        </w:rPr>
      </w:pPr>
    </w:p>
    <w:p>
      <w:pPr>
        <w:spacing w:line="360" w:lineRule="auto"/>
        <w:jc w:val="center"/>
        <w:rPr>
          <w:rFonts w:ascii="宋体" w:hAnsi="Times New Roman" w:eastAsia="宋体" w:cs="Times New Roman"/>
          <w:b/>
          <w:bCs/>
          <w:sz w:val="28"/>
          <w:szCs w:val="28"/>
        </w:rPr>
      </w:pPr>
    </w:p>
    <w:p>
      <w:pPr>
        <w:spacing w:line="360" w:lineRule="auto"/>
        <w:jc w:val="center"/>
        <w:rPr>
          <w:rFonts w:ascii="宋体" w:hAnsi="Times New Roman" w:eastAsia="宋体" w:cs="Times New Roman"/>
          <w:b/>
          <w:bCs/>
          <w:sz w:val="28"/>
          <w:szCs w:val="28"/>
        </w:rPr>
      </w:pPr>
    </w:p>
    <w:p>
      <w:pPr>
        <w:spacing w:line="360" w:lineRule="auto"/>
        <w:jc w:val="center"/>
        <w:rPr>
          <w:rFonts w:ascii="宋体" w:hAnsi="Times New Roman" w:eastAsia="宋体" w:cs="Times New Roman"/>
          <w:b/>
          <w:bCs/>
          <w:sz w:val="28"/>
          <w:szCs w:val="28"/>
        </w:rPr>
      </w:pPr>
    </w:p>
    <w:p>
      <w:pPr>
        <w:spacing w:line="360" w:lineRule="auto"/>
        <w:jc w:val="center"/>
        <w:rPr>
          <w:rFonts w:ascii="宋体" w:hAnsi="Times New Roman" w:eastAsia="宋体" w:cs="Times New Roman"/>
          <w:b/>
          <w:bCs/>
          <w:sz w:val="28"/>
          <w:szCs w:val="28"/>
        </w:rPr>
      </w:pPr>
    </w:p>
    <w:p>
      <w:pPr>
        <w:spacing w:line="360" w:lineRule="auto"/>
        <w:jc w:val="center"/>
        <w:rPr>
          <w:rFonts w:ascii="宋体" w:hAnsi="Times New Roman" w:eastAsia="宋体" w:cs="Times New Roman"/>
          <w:b/>
          <w:bCs/>
          <w:sz w:val="28"/>
          <w:szCs w:val="28"/>
        </w:rPr>
      </w:pPr>
    </w:p>
    <w:p>
      <w:pPr>
        <w:spacing w:line="360" w:lineRule="auto"/>
        <w:jc w:val="center"/>
        <w:rPr>
          <w:rFonts w:ascii="宋体" w:hAnsi="Times New Roman" w:eastAsia="宋体" w:cs="Times New Roman"/>
          <w:b/>
          <w:bCs/>
          <w:sz w:val="28"/>
          <w:szCs w:val="28"/>
        </w:rPr>
      </w:pPr>
    </w:p>
    <w:p>
      <w:pPr>
        <w:spacing w:line="360" w:lineRule="auto"/>
        <w:jc w:val="center"/>
        <w:rPr>
          <w:rFonts w:ascii="宋体" w:hAnsi="Times New Roman" w:eastAsia="宋体" w:cs="Times New Roman"/>
          <w:b/>
          <w:bCs/>
          <w:sz w:val="28"/>
          <w:szCs w:val="28"/>
        </w:rPr>
      </w:pPr>
    </w:p>
    <w:p>
      <w:pPr>
        <w:spacing w:line="360" w:lineRule="auto"/>
        <w:jc w:val="center"/>
        <w:rPr>
          <w:rFonts w:ascii="宋体" w:hAnsi="Times New Roman" w:eastAsia="宋体" w:cs="Times New Roman"/>
          <w:b/>
          <w:bCs/>
          <w:sz w:val="28"/>
          <w:szCs w:val="28"/>
        </w:rPr>
      </w:pPr>
    </w:p>
    <w:p>
      <w:pPr>
        <w:spacing w:line="360" w:lineRule="auto"/>
        <w:jc w:val="center"/>
        <w:rPr>
          <w:rFonts w:ascii="宋体" w:hAnsi="Times New Roman" w:eastAsia="宋体" w:cs="Times New Roman"/>
          <w:b/>
          <w:bCs/>
          <w:sz w:val="28"/>
          <w:szCs w:val="28"/>
        </w:rPr>
      </w:pPr>
    </w:p>
    <w:p>
      <w:pPr>
        <w:spacing w:line="360" w:lineRule="auto"/>
        <w:jc w:val="center"/>
        <w:rPr>
          <w:rFonts w:ascii="宋体" w:hAnsi="Times New Roman" w:eastAsia="宋体" w:cs="Times New Roman"/>
          <w:b/>
          <w:bCs/>
          <w:sz w:val="28"/>
          <w:szCs w:val="28"/>
        </w:rPr>
      </w:pPr>
    </w:p>
    <w:p>
      <w:pPr>
        <w:spacing w:line="360" w:lineRule="auto"/>
        <w:jc w:val="center"/>
        <w:rPr>
          <w:rFonts w:ascii="宋体" w:hAnsi="Times New Roman" w:eastAsia="宋体" w:cs="Times New Roman"/>
          <w:b/>
          <w:bCs/>
          <w:sz w:val="28"/>
          <w:szCs w:val="28"/>
        </w:rPr>
      </w:pPr>
    </w:p>
    <w:p>
      <w:pPr>
        <w:spacing w:line="360" w:lineRule="auto"/>
        <w:jc w:val="center"/>
        <w:rPr>
          <w:rFonts w:ascii="Times New Roman" w:hAnsi="Times New Roman" w:eastAsia="宋体" w:cs="Times New Roman"/>
          <w:bCs/>
          <w:szCs w:val="24"/>
        </w:rPr>
      </w:pPr>
      <w:r>
        <w:rPr>
          <w:rFonts w:hint="eastAsia" w:ascii="宋体" w:hAnsi="Times New Roman" w:eastAsia="宋体" w:cs="Times New Roman"/>
          <w:b/>
          <w:bCs/>
          <w:sz w:val="28"/>
          <w:szCs w:val="28"/>
        </w:rPr>
        <w:br w:type="page"/>
      </w:r>
      <w:r>
        <w:rPr>
          <w:rFonts w:hint="eastAsia" w:ascii="宋体" w:hAnsi="Times New Roman" w:eastAsia="宋体" w:cs="Times New Roman"/>
          <w:b/>
          <w:bCs/>
          <w:sz w:val="32"/>
          <w:szCs w:val="32"/>
        </w:rPr>
        <w:t>七、</w:t>
      </w:r>
      <w:r>
        <w:rPr>
          <w:rFonts w:hint="eastAsia" w:ascii="宋体" w:hAnsi="Times New Roman" w:eastAsia="宋体" w:cs="Times New Roman"/>
          <w:b/>
          <w:bCs/>
          <w:sz w:val="32"/>
          <w:szCs w:val="32"/>
          <w:lang w:val="en-US" w:eastAsia="zh-CN"/>
        </w:rPr>
        <w:t>供货</w:t>
      </w:r>
      <w:r>
        <w:rPr>
          <w:rFonts w:hint="eastAsia" w:ascii="宋体" w:hAnsi="Times New Roman" w:eastAsia="宋体" w:cs="Times New Roman"/>
          <w:b/>
          <w:bCs/>
          <w:sz w:val="32"/>
          <w:szCs w:val="32"/>
        </w:rPr>
        <w:t>方案</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1、投标人技术资料</w:t>
      </w:r>
    </w:p>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（投标人应按照评审办法技术方案要求结合公司实际情况进行编制，格式自拟）</w:t>
      </w:r>
    </w:p>
    <w:p>
      <w:pPr>
        <w:spacing w:line="360" w:lineRule="auto"/>
        <w:jc w:val="center"/>
        <w:rPr>
          <w:rFonts w:ascii="Times New Roman" w:hAnsi="Times New Roman" w:eastAsia="宋体" w:cs="Times New Roman"/>
          <w:bCs/>
          <w:sz w:val="28"/>
          <w:szCs w:val="28"/>
        </w:rPr>
      </w:pPr>
    </w:p>
    <w:p>
      <w:pPr>
        <w:spacing w:line="360" w:lineRule="auto"/>
        <w:jc w:val="center"/>
        <w:rPr>
          <w:rFonts w:ascii="Times New Roman" w:hAnsi="Times New Roman" w:eastAsia="宋体" w:cs="Times New Roman"/>
          <w:bCs/>
          <w:sz w:val="28"/>
          <w:szCs w:val="28"/>
        </w:rPr>
      </w:pPr>
    </w:p>
    <w:p>
      <w:pPr>
        <w:spacing w:line="360" w:lineRule="auto"/>
        <w:jc w:val="center"/>
        <w:rPr>
          <w:rFonts w:ascii="Times New Roman" w:hAnsi="Times New Roman" w:eastAsia="宋体" w:cs="Times New Roman"/>
          <w:bCs/>
          <w:sz w:val="28"/>
          <w:szCs w:val="28"/>
        </w:rPr>
      </w:pPr>
    </w:p>
    <w:p>
      <w:pPr>
        <w:spacing w:line="360" w:lineRule="auto"/>
        <w:jc w:val="center"/>
        <w:rPr>
          <w:rFonts w:ascii="Times New Roman" w:hAnsi="Times New Roman" w:eastAsia="宋体" w:cs="Times New Roman"/>
          <w:bCs/>
          <w:sz w:val="28"/>
          <w:szCs w:val="28"/>
        </w:rPr>
      </w:pPr>
    </w:p>
    <w:p>
      <w:pPr>
        <w:spacing w:line="360" w:lineRule="auto"/>
        <w:jc w:val="center"/>
        <w:rPr>
          <w:rFonts w:ascii="Times New Roman" w:hAnsi="Times New Roman" w:eastAsia="宋体" w:cs="Times New Roman"/>
          <w:bCs/>
          <w:sz w:val="28"/>
          <w:szCs w:val="28"/>
        </w:rPr>
      </w:pPr>
    </w:p>
    <w:p>
      <w:pPr>
        <w:spacing w:line="360" w:lineRule="auto"/>
        <w:jc w:val="center"/>
        <w:rPr>
          <w:rFonts w:ascii="Times New Roman" w:hAnsi="Times New Roman" w:eastAsia="宋体" w:cs="Times New Roman"/>
          <w:bCs/>
          <w:sz w:val="28"/>
          <w:szCs w:val="28"/>
        </w:rPr>
      </w:pPr>
    </w:p>
    <w:p>
      <w:pPr>
        <w:spacing w:line="360" w:lineRule="auto"/>
        <w:jc w:val="center"/>
        <w:rPr>
          <w:rFonts w:ascii="Times New Roman" w:hAnsi="Times New Roman" w:eastAsia="宋体" w:cs="Times New Roman"/>
          <w:bCs/>
          <w:sz w:val="28"/>
          <w:szCs w:val="28"/>
        </w:rPr>
      </w:pPr>
    </w:p>
    <w:p>
      <w:pPr>
        <w:spacing w:line="360" w:lineRule="auto"/>
        <w:jc w:val="center"/>
        <w:rPr>
          <w:rFonts w:ascii="Times New Roman" w:hAnsi="Times New Roman" w:eastAsia="宋体" w:cs="Times New Roman"/>
          <w:bCs/>
          <w:sz w:val="28"/>
          <w:szCs w:val="28"/>
        </w:rPr>
      </w:pPr>
    </w:p>
    <w:p>
      <w:pPr>
        <w:spacing w:line="360" w:lineRule="auto"/>
        <w:jc w:val="center"/>
        <w:rPr>
          <w:rFonts w:ascii="Times New Roman" w:hAnsi="Times New Roman" w:eastAsia="宋体" w:cs="Times New Roman"/>
          <w:bCs/>
          <w:sz w:val="28"/>
          <w:szCs w:val="28"/>
        </w:rPr>
      </w:pPr>
    </w:p>
    <w:p>
      <w:pPr>
        <w:spacing w:line="360" w:lineRule="auto"/>
        <w:jc w:val="center"/>
        <w:rPr>
          <w:rFonts w:ascii="Times New Roman" w:hAnsi="Times New Roman" w:eastAsia="宋体" w:cs="Times New Roman"/>
          <w:bCs/>
          <w:sz w:val="28"/>
          <w:szCs w:val="28"/>
        </w:rPr>
      </w:pPr>
    </w:p>
    <w:p>
      <w:pPr>
        <w:spacing w:line="360" w:lineRule="auto"/>
        <w:jc w:val="center"/>
        <w:rPr>
          <w:rFonts w:ascii="Times New Roman" w:hAnsi="Times New Roman" w:eastAsia="宋体" w:cs="Times New Roman"/>
          <w:bCs/>
          <w:sz w:val="28"/>
          <w:szCs w:val="28"/>
        </w:rPr>
      </w:pPr>
    </w:p>
    <w:p>
      <w:pPr>
        <w:spacing w:line="360" w:lineRule="auto"/>
        <w:jc w:val="center"/>
        <w:rPr>
          <w:rFonts w:ascii="Times New Roman" w:hAnsi="Times New Roman" w:eastAsia="宋体" w:cs="Times New Roman"/>
          <w:bCs/>
          <w:sz w:val="28"/>
          <w:szCs w:val="28"/>
        </w:rPr>
      </w:pPr>
    </w:p>
    <w:p>
      <w:pPr>
        <w:spacing w:line="360" w:lineRule="auto"/>
        <w:jc w:val="center"/>
        <w:rPr>
          <w:rFonts w:ascii="Times New Roman" w:hAnsi="Times New Roman" w:eastAsia="宋体" w:cs="Times New Roman"/>
          <w:bCs/>
          <w:sz w:val="28"/>
          <w:szCs w:val="28"/>
        </w:rPr>
      </w:pPr>
    </w:p>
    <w:p>
      <w:pPr>
        <w:spacing w:line="360" w:lineRule="auto"/>
        <w:jc w:val="center"/>
        <w:rPr>
          <w:rFonts w:ascii="Times New Roman" w:hAnsi="Times New Roman" w:eastAsia="宋体" w:cs="Times New Roman"/>
          <w:bCs/>
          <w:sz w:val="28"/>
          <w:szCs w:val="28"/>
        </w:rPr>
      </w:pPr>
    </w:p>
    <w:p>
      <w:pPr>
        <w:spacing w:line="360" w:lineRule="auto"/>
        <w:jc w:val="center"/>
        <w:rPr>
          <w:rFonts w:ascii="Times New Roman" w:hAnsi="Times New Roman" w:eastAsia="宋体" w:cs="Times New Roman"/>
          <w:bCs/>
          <w:sz w:val="28"/>
          <w:szCs w:val="28"/>
        </w:rPr>
      </w:pPr>
    </w:p>
    <w:p>
      <w:pPr>
        <w:spacing w:line="360" w:lineRule="auto"/>
        <w:jc w:val="center"/>
        <w:rPr>
          <w:rFonts w:ascii="Times New Roman" w:hAnsi="Times New Roman" w:eastAsia="宋体" w:cs="Times New Roman"/>
          <w:bCs/>
          <w:sz w:val="28"/>
          <w:szCs w:val="28"/>
        </w:rPr>
      </w:pPr>
    </w:p>
    <w:p>
      <w:pPr>
        <w:spacing w:line="360" w:lineRule="auto"/>
        <w:jc w:val="center"/>
        <w:rPr>
          <w:rFonts w:ascii="Times New Roman" w:hAnsi="Times New Roman" w:eastAsia="宋体" w:cs="Times New Roman"/>
          <w:bCs/>
          <w:sz w:val="28"/>
          <w:szCs w:val="28"/>
        </w:rPr>
      </w:pPr>
    </w:p>
    <w:p>
      <w:pPr>
        <w:spacing w:line="360" w:lineRule="auto"/>
        <w:jc w:val="center"/>
        <w:rPr>
          <w:rFonts w:ascii="Times New Roman" w:hAnsi="Times New Roman" w:eastAsia="宋体" w:cs="Times New Roman"/>
          <w:bCs/>
          <w:sz w:val="28"/>
          <w:szCs w:val="28"/>
        </w:rPr>
      </w:pPr>
    </w:p>
    <w:p>
      <w:pPr>
        <w:spacing w:line="360" w:lineRule="auto"/>
        <w:jc w:val="center"/>
        <w:rPr>
          <w:rFonts w:ascii="Times New Roman" w:hAnsi="Times New Roman" w:eastAsia="宋体" w:cs="Times New Roman"/>
          <w:bCs/>
          <w:sz w:val="28"/>
          <w:szCs w:val="28"/>
        </w:rPr>
      </w:pPr>
    </w:p>
    <w:p>
      <w:pPr>
        <w:spacing w:line="360" w:lineRule="auto"/>
        <w:jc w:val="center"/>
        <w:rPr>
          <w:rFonts w:ascii="Times New Roman" w:hAnsi="Times New Roman" w:eastAsia="宋体" w:cs="Times New Roman"/>
          <w:bCs/>
          <w:sz w:val="28"/>
          <w:szCs w:val="28"/>
        </w:rPr>
      </w:pPr>
    </w:p>
    <w:p>
      <w:pPr>
        <w:spacing w:line="360" w:lineRule="auto"/>
        <w:jc w:val="center"/>
        <w:rPr>
          <w:rFonts w:ascii="Times New Roman" w:hAnsi="Times New Roman" w:eastAsia="宋体" w:cs="Times New Roman"/>
          <w:bCs/>
          <w:sz w:val="28"/>
          <w:szCs w:val="28"/>
        </w:rPr>
      </w:pPr>
    </w:p>
    <w:p>
      <w:pPr>
        <w:spacing w:line="360" w:lineRule="auto"/>
        <w:jc w:val="center"/>
        <w:rPr>
          <w:rFonts w:ascii="Times New Roman" w:hAnsi="Times New Roman" w:eastAsia="宋体" w:cs="Times New Roman"/>
          <w:bCs/>
          <w:sz w:val="28"/>
          <w:szCs w:val="28"/>
        </w:rPr>
      </w:pPr>
    </w:p>
    <w:p>
      <w:pPr>
        <w:spacing w:line="360" w:lineRule="auto"/>
        <w:jc w:val="center"/>
        <w:rPr>
          <w:rFonts w:ascii="宋体" w:hAnsi="Times New Roman" w:eastAsia="宋体" w:cs="Times New Roman"/>
          <w:b/>
          <w:bCs/>
          <w:sz w:val="28"/>
          <w:szCs w:val="28"/>
        </w:rPr>
      </w:pPr>
      <w:r>
        <w:rPr>
          <w:rFonts w:hint="eastAsia" w:ascii="宋体" w:hAnsi="Times New Roman" w:eastAsia="宋体" w:cs="Times New Roman"/>
          <w:b/>
          <w:bCs/>
          <w:sz w:val="32"/>
          <w:szCs w:val="32"/>
        </w:rPr>
        <w:t>八、商务部分</w:t>
      </w:r>
    </w:p>
    <w:p>
      <w:pPr>
        <w:spacing w:line="360" w:lineRule="auto"/>
        <w:jc w:val="center"/>
        <w:rPr>
          <w:rFonts w:ascii="Times New Roman" w:hAnsi="Times New Roman" w:eastAsia="宋体" w:cs="Times New Roman"/>
          <w:sz w:val="28"/>
          <w:szCs w:val="28"/>
        </w:rPr>
      </w:pPr>
      <w:r>
        <w:rPr>
          <w:rFonts w:hint="eastAsia" w:ascii="宋体" w:hAnsi="Times New Roman" w:eastAsia="宋体" w:cs="Times New Roman"/>
          <w:bCs/>
          <w:kern w:val="0"/>
          <w:sz w:val="28"/>
          <w:szCs w:val="28"/>
        </w:rPr>
        <w:t>1、业绩一览表及证明材料</w:t>
      </w:r>
    </w:p>
    <w:tbl>
      <w:tblPr>
        <w:tblStyle w:val="11"/>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440"/>
        <w:gridCol w:w="1356"/>
        <w:gridCol w:w="1356"/>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Times New Roman" w:eastAsia="宋体" w:cs="Times New Roman"/>
                <w:sz w:val="28"/>
                <w:szCs w:val="28"/>
              </w:rPr>
              <w:t>序号</w:t>
            </w:r>
          </w:p>
        </w:tc>
        <w:tc>
          <w:tcPr>
            <w:tcW w:w="16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Times New Roman" w:eastAsia="宋体" w:cs="Times New Roman"/>
                <w:sz w:val="28"/>
                <w:szCs w:val="28"/>
              </w:rPr>
              <w:t>项目名称</w:t>
            </w: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Times New Roman" w:eastAsia="宋体" w:cs="Times New Roman"/>
                <w:sz w:val="28"/>
                <w:szCs w:val="28"/>
              </w:rPr>
              <w:t>实施时间</w:t>
            </w:r>
          </w:p>
        </w:tc>
        <w:tc>
          <w:tcPr>
            <w:tcW w:w="135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Times New Roman" w:eastAsia="宋体" w:cs="Times New Roman"/>
                <w:sz w:val="28"/>
                <w:szCs w:val="28"/>
              </w:rPr>
              <w:t>采购单位</w:t>
            </w:r>
          </w:p>
        </w:tc>
        <w:tc>
          <w:tcPr>
            <w:tcW w:w="135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Times New Roman" w:eastAsia="宋体" w:cs="Times New Roman"/>
                <w:sz w:val="28"/>
                <w:szCs w:val="28"/>
              </w:rPr>
              <w:t>中标金额</w:t>
            </w:r>
          </w:p>
        </w:tc>
        <w:tc>
          <w:tcPr>
            <w:tcW w:w="173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Times New Roman" w:eastAsia="宋体" w:cs="Times New Roman"/>
                <w:sz w:val="28"/>
                <w:szCs w:val="28"/>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Times New Roman" w:eastAsia="宋体" w:cs="Times New Roman"/>
                <w:sz w:val="28"/>
                <w:szCs w:val="28"/>
              </w:rPr>
              <w:t>1</w:t>
            </w:r>
          </w:p>
        </w:tc>
        <w:tc>
          <w:tcPr>
            <w:tcW w:w="16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73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Times New Roman" w:eastAsia="宋体" w:cs="Times New Roman"/>
                <w:sz w:val="28"/>
                <w:szCs w:val="28"/>
              </w:rPr>
              <w:t>2</w:t>
            </w:r>
          </w:p>
        </w:tc>
        <w:tc>
          <w:tcPr>
            <w:tcW w:w="16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73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Times New Roman" w:eastAsia="宋体" w:cs="Times New Roman"/>
                <w:sz w:val="28"/>
                <w:szCs w:val="28"/>
              </w:rPr>
              <w:t>```</w:t>
            </w:r>
          </w:p>
        </w:tc>
        <w:tc>
          <w:tcPr>
            <w:tcW w:w="16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73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6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73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6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73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6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73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6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73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6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73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r>
    </w:tbl>
    <w:p>
      <w:pPr>
        <w:spacing w:line="500" w:lineRule="exact"/>
        <w:ind w:firstLine="4958" w:firstLineChars="1771"/>
        <w:jc w:val="left"/>
        <w:rPr>
          <w:rFonts w:ascii="宋体" w:hAnsi="Times New Roman" w:eastAsia="宋体" w:cs="Times New Roman"/>
          <w:bCs/>
          <w:kern w:val="0"/>
          <w:sz w:val="28"/>
          <w:szCs w:val="28"/>
        </w:rPr>
      </w:pPr>
    </w:p>
    <w:p>
      <w:pPr>
        <w:spacing w:line="360" w:lineRule="auto"/>
        <w:rPr>
          <w:rFonts w:ascii="宋体" w:hAnsi="宋体" w:eastAsia="宋体" w:cs="Times New Roman"/>
          <w:color w:val="0000FF"/>
          <w:szCs w:val="21"/>
        </w:rPr>
      </w:pPr>
    </w:p>
    <w:p>
      <w:pPr>
        <w:spacing w:before="120" w:beforeLines="50" w:after="120" w:afterLines="50" w:line="440" w:lineRule="exact"/>
        <w:ind w:left="687" w:leftChars="227" w:hanging="210" w:hangingChars="100"/>
        <w:rPr>
          <w:rFonts w:ascii="宋体" w:hAnsi="宋体" w:eastAsia="宋体" w:cs="宋体"/>
          <w:szCs w:val="21"/>
        </w:rPr>
      </w:pPr>
    </w:p>
    <w:p>
      <w:pPr>
        <w:rPr>
          <w:rFonts w:ascii="宋体" w:hAnsi="宋体" w:eastAsia="宋体" w:cs="Times New Roman"/>
          <w:sz w:val="24"/>
          <w:szCs w:val="24"/>
        </w:rPr>
      </w:pPr>
      <w:r>
        <w:rPr>
          <w:rFonts w:hint="eastAsia" w:ascii="宋体" w:hAnsi="宋体" w:eastAsia="宋体" w:cs="Times New Roman"/>
          <w:sz w:val="24"/>
          <w:szCs w:val="24"/>
        </w:rPr>
        <w:t>供应商</w:t>
      </w:r>
      <w:r>
        <w:rPr>
          <w:rFonts w:hint="eastAsia" w:ascii="宋体" w:hAnsi="宋体" w:eastAsia="宋体" w:cs="Times New Roman"/>
          <w:sz w:val="24"/>
          <w:szCs w:val="24"/>
          <w:lang w:val="en-US" w:eastAsia="zh-CN"/>
        </w:rPr>
        <w:t>名称</w:t>
      </w:r>
      <w:r>
        <w:rPr>
          <w:rFonts w:hint="eastAsia" w:ascii="宋体" w:hAnsi="宋体" w:eastAsia="宋体" w:cs="Times New Roman"/>
          <w:sz w:val="24"/>
          <w:szCs w:val="24"/>
        </w:rPr>
        <w:t>：</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（盖章）</w:t>
      </w:r>
    </w:p>
    <w:p>
      <w:pPr>
        <w:rPr>
          <w:rFonts w:ascii="宋体" w:hAnsi="宋体" w:eastAsia="宋体" w:cs="Times New Roman"/>
          <w:sz w:val="24"/>
          <w:szCs w:val="24"/>
        </w:rPr>
      </w:pPr>
      <w:r>
        <w:rPr>
          <w:rFonts w:hint="eastAsia" w:ascii="宋体" w:hAnsi="宋体" w:eastAsia="宋体" w:cs="Times New Roman"/>
          <w:sz w:val="24"/>
          <w:szCs w:val="24"/>
        </w:rPr>
        <w:t xml:space="preserve">     </w:t>
      </w:r>
    </w:p>
    <w:p>
      <w:pPr>
        <w:rPr>
          <w:rFonts w:ascii="宋体" w:hAnsi="宋体" w:eastAsia="宋体" w:cs="Times New Roman"/>
          <w:sz w:val="24"/>
          <w:szCs w:val="24"/>
        </w:rPr>
      </w:pPr>
      <w:r>
        <w:rPr>
          <w:rFonts w:hint="eastAsia" w:ascii="宋体" w:hAnsi="宋体" w:eastAsia="宋体" w:cs="Times New Roman"/>
          <w:sz w:val="24"/>
          <w:szCs w:val="24"/>
        </w:rPr>
        <w:t>法定代表人或委托代理人：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（签字或盖章）</w:t>
      </w:r>
    </w:p>
    <w:p>
      <w:pPr>
        <w:rPr>
          <w:rFonts w:ascii="宋体" w:hAnsi="宋体" w:eastAsia="宋体" w:cs="Times New Roman"/>
          <w:sz w:val="24"/>
          <w:szCs w:val="24"/>
        </w:rPr>
      </w:pPr>
    </w:p>
    <w:p>
      <w:pPr>
        <w:tabs>
          <w:tab w:val="left" w:pos="5380"/>
          <w:tab w:val="left" w:pos="6520"/>
          <w:tab w:val="left" w:pos="7680"/>
        </w:tabs>
        <w:autoSpaceDE w:val="0"/>
        <w:autoSpaceDN w:val="0"/>
        <w:adjustRightInd w:val="0"/>
        <w:ind w:right="-20"/>
        <w:jc w:val="left"/>
        <w:rPr>
          <w:rFonts w:ascii="宋体" w:hAnsi="宋体" w:eastAsia="宋体" w:cs="宋体"/>
          <w:kern w:val="0"/>
          <w:sz w:val="24"/>
          <w:szCs w:val="24"/>
        </w:rPr>
      </w:pPr>
      <w:r>
        <w:rPr>
          <w:rFonts w:hint="eastAsia" w:ascii="宋体" w:hAnsi="宋体" w:eastAsia="宋体" w:cs="宋体"/>
          <w:kern w:val="0"/>
          <w:sz w:val="24"/>
          <w:szCs w:val="24"/>
          <w:u w:val="single"/>
        </w:rPr>
        <w:t xml:space="preserve">     </w:t>
      </w:r>
      <w:r>
        <w:rPr>
          <w:rFonts w:hint="eastAsia" w:ascii="宋体" w:hAnsi="宋体" w:eastAsia="宋体" w:cs="宋体"/>
          <w:spacing w:val="43"/>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pPr>
        <w:numPr>
          <w:ilvl w:val="0"/>
          <w:numId w:val="1"/>
        </w:numPr>
        <w:autoSpaceDE w:val="0"/>
        <w:autoSpaceDN w:val="0"/>
        <w:adjustRightInd w:val="0"/>
        <w:jc w:val="center"/>
        <w:rPr>
          <w:rFonts w:ascii="宋体" w:hAnsi="Calibri" w:eastAsia="宋体" w:cs="宋体"/>
          <w:bCs/>
          <w:kern w:val="0"/>
          <w:sz w:val="28"/>
          <w:szCs w:val="28"/>
        </w:rPr>
      </w:pPr>
      <w:r>
        <w:rPr>
          <w:rFonts w:ascii="宋体" w:hAnsi="Calibri" w:eastAsia="宋体" w:cs="宋体"/>
          <w:bCs/>
          <w:kern w:val="0"/>
          <w:sz w:val="28"/>
          <w:szCs w:val="28"/>
        </w:rPr>
        <w:br w:type="page"/>
      </w:r>
    </w:p>
    <w:p>
      <w:pPr>
        <w:spacing w:after="12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2、其他商务部分要求的资料</w:t>
      </w:r>
    </w:p>
    <w:p>
      <w:pPr>
        <w:rPr>
          <w:rFonts w:ascii="宋体" w:hAnsi="宋体" w:eastAsia="宋体" w:cs="Times New Roman"/>
          <w:sz w:val="24"/>
          <w:szCs w:val="24"/>
        </w:rPr>
      </w:pPr>
    </w:p>
    <w:p>
      <w:pPr>
        <w:keepNext/>
        <w:keepLines/>
        <w:wordWrap w:val="0"/>
        <w:spacing w:line="400" w:lineRule="exact"/>
        <w:jc w:val="center"/>
        <w:outlineLvl w:val="1"/>
        <w:rPr>
          <w:rFonts w:ascii="宋体" w:hAnsi="Calibri" w:eastAsia="宋体" w:cs="Times New Roman"/>
          <w:bCs/>
          <w:sz w:val="24"/>
          <w:szCs w:val="24"/>
        </w:rPr>
      </w:pPr>
      <w:r>
        <w:rPr>
          <w:rFonts w:hint="eastAsia" w:ascii="宋体" w:hAnsi="Calibri" w:eastAsia="宋体" w:cs="Times New Roman"/>
          <w:bCs/>
          <w:sz w:val="24"/>
          <w:szCs w:val="24"/>
        </w:rPr>
        <w:t>（格式自拟，投标人应按照</w:t>
      </w:r>
      <w:r>
        <w:rPr>
          <w:rFonts w:hint="eastAsia" w:ascii="宋体" w:hAnsi="Calibri" w:eastAsia="宋体" w:cs="宋体"/>
          <w:bCs/>
          <w:kern w:val="0"/>
          <w:sz w:val="24"/>
          <w:szCs w:val="24"/>
          <w:lang w:val="en-US" w:eastAsia="zh-CN"/>
        </w:rPr>
        <w:t>招标</w:t>
      </w:r>
      <w:r>
        <w:rPr>
          <w:rFonts w:hint="eastAsia" w:ascii="宋体" w:hAnsi="Calibri" w:eastAsia="宋体" w:cs="Times New Roman"/>
          <w:bCs/>
          <w:sz w:val="24"/>
          <w:szCs w:val="24"/>
        </w:rPr>
        <w:t>文件中要求的商务标内容进行编制）</w:t>
      </w:r>
    </w:p>
    <w:p>
      <w:pPr>
        <w:spacing w:line="360" w:lineRule="auto"/>
        <w:jc w:val="center"/>
        <w:rPr>
          <w:rFonts w:ascii="宋体" w:hAnsi="Times New Roman" w:eastAsia="宋体" w:cs="Times New Roman"/>
          <w:b/>
          <w:bCs/>
          <w:sz w:val="24"/>
          <w:szCs w:val="24"/>
        </w:rPr>
      </w:pPr>
    </w:p>
    <w:p>
      <w:pPr>
        <w:spacing w:line="360" w:lineRule="auto"/>
        <w:jc w:val="center"/>
        <w:rPr>
          <w:rFonts w:ascii="宋体" w:hAnsi="Times New Roman" w:eastAsia="宋体" w:cs="Times New Roman"/>
          <w:b/>
          <w:bCs/>
          <w:sz w:val="32"/>
          <w:szCs w:val="32"/>
        </w:rPr>
      </w:pPr>
    </w:p>
    <w:p>
      <w:pPr>
        <w:spacing w:line="360" w:lineRule="auto"/>
        <w:jc w:val="center"/>
        <w:rPr>
          <w:rFonts w:ascii="宋体" w:hAnsi="Times New Roman" w:eastAsia="宋体" w:cs="Times New Roman"/>
          <w:b/>
          <w:bCs/>
          <w:sz w:val="32"/>
          <w:szCs w:val="32"/>
        </w:rPr>
      </w:pPr>
    </w:p>
    <w:p>
      <w:pPr>
        <w:spacing w:line="360" w:lineRule="auto"/>
        <w:jc w:val="center"/>
        <w:rPr>
          <w:rFonts w:ascii="宋体" w:hAnsi="Times New Roman" w:eastAsia="宋体" w:cs="Times New Roman"/>
          <w:b/>
          <w:bCs/>
          <w:sz w:val="32"/>
          <w:szCs w:val="32"/>
        </w:rPr>
      </w:pPr>
    </w:p>
    <w:p>
      <w:pPr>
        <w:spacing w:line="360" w:lineRule="auto"/>
        <w:jc w:val="center"/>
        <w:rPr>
          <w:rFonts w:ascii="宋体" w:hAnsi="Times New Roman" w:eastAsia="宋体" w:cs="Times New Roman"/>
          <w:b/>
          <w:bCs/>
          <w:sz w:val="32"/>
          <w:szCs w:val="32"/>
        </w:rPr>
      </w:pPr>
    </w:p>
    <w:p>
      <w:pPr>
        <w:spacing w:line="360" w:lineRule="auto"/>
        <w:jc w:val="center"/>
        <w:rPr>
          <w:rFonts w:ascii="宋体" w:hAnsi="Times New Roman" w:eastAsia="宋体" w:cs="Times New Roman"/>
          <w:b/>
          <w:bCs/>
          <w:sz w:val="32"/>
          <w:szCs w:val="32"/>
        </w:rPr>
      </w:pPr>
    </w:p>
    <w:p>
      <w:pPr>
        <w:spacing w:line="360" w:lineRule="auto"/>
        <w:jc w:val="center"/>
        <w:rPr>
          <w:rFonts w:ascii="宋体" w:hAnsi="Times New Roman" w:eastAsia="宋体" w:cs="Times New Roman"/>
          <w:b/>
          <w:bCs/>
          <w:sz w:val="32"/>
          <w:szCs w:val="32"/>
        </w:rPr>
      </w:pPr>
    </w:p>
    <w:p>
      <w:pPr>
        <w:spacing w:line="360" w:lineRule="auto"/>
        <w:jc w:val="center"/>
        <w:rPr>
          <w:rFonts w:ascii="宋体" w:hAnsi="Times New Roman" w:eastAsia="宋体" w:cs="Times New Roman"/>
          <w:b/>
          <w:bCs/>
          <w:sz w:val="32"/>
          <w:szCs w:val="32"/>
        </w:rPr>
      </w:pPr>
    </w:p>
    <w:p>
      <w:pPr>
        <w:spacing w:line="360" w:lineRule="auto"/>
        <w:jc w:val="center"/>
        <w:rPr>
          <w:rFonts w:ascii="宋体" w:hAnsi="Times New Roman" w:eastAsia="宋体" w:cs="Times New Roman"/>
          <w:b/>
          <w:bCs/>
          <w:sz w:val="32"/>
          <w:szCs w:val="32"/>
        </w:rPr>
      </w:pPr>
    </w:p>
    <w:p>
      <w:pPr>
        <w:spacing w:line="360" w:lineRule="auto"/>
        <w:jc w:val="center"/>
        <w:rPr>
          <w:rFonts w:ascii="宋体" w:hAnsi="Times New Roman" w:eastAsia="宋体" w:cs="Times New Roman"/>
          <w:b/>
          <w:bCs/>
          <w:sz w:val="32"/>
          <w:szCs w:val="32"/>
        </w:rPr>
      </w:pPr>
    </w:p>
    <w:p>
      <w:pPr>
        <w:spacing w:line="360" w:lineRule="auto"/>
        <w:jc w:val="center"/>
        <w:rPr>
          <w:rFonts w:ascii="宋体" w:hAnsi="Times New Roman" w:eastAsia="宋体" w:cs="Times New Roman"/>
          <w:b/>
          <w:bCs/>
          <w:sz w:val="32"/>
          <w:szCs w:val="32"/>
        </w:rPr>
      </w:pPr>
    </w:p>
    <w:p>
      <w:pPr>
        <w:spacing w:line="360" w:lineRule="auto"/>
        <w:jc w:val="center"/>
        <w:rPr>
          <w:rFonts w:ascii="宋体" w:hAnsi="Times New Roman" w:eastAsia="宋体" w:cs="Times New Roman"/>
          <w:b/>
          <w:bCs/>
          <w:sz w:val="32"/>
          <w:szCs w:val="32"/>
        </w:rPr>
      </w:pPr>
    </w:p>
    <w:p>
      <w:pPr>
        <w:spacing w:line="360" w:lineRule="auto"/>
        <w:jc w:val="center"/>
        <w:rPr>
          <w:rFonts w:ascii="宋体" w:hAnsi="Times New Roman" w:eastAsia="宋体" w:cs="Times New Roman"/>
          <w:b/>
          <w:bCs/>
          <w:sz w:val="32"/>
          <w:szCs w:val="32"/>
        </w:rPr>
      </w:pPr>
    </w:p>
    <w:p>
      <w:pPr>
        <w:spacing w:line="360" w:lineRule="auto"/>
        <w:jc w:val="center"/>
        <w:rPr>
          <w:rFonts w:ascii="宋体" w:hAnsi="Times New Roman" w:eastAsia="宋体" w:cs="Times New Roman"/>
          <w:b/>
          <w:bCs/>
          <w:sz w:val="32"/>
          <w:szCs w:val="32"/>
        </w:rPr>
      </w:pPr>
    </w:p>
    <w:p>
      <w:pPr>
        <w:spacing w:line="360" w:lineRule="auto"/>
        <w:jc w:val="center"/>
        <w:rPr>
          <w:rFonts w:ascii="宋体" w:hAnsi="Times New Roman" w:eastAsia="宋体" w:cs="Times New Roman"/>
          <w:b/>
          <w:bCs/>
          <w:sz w:val="32"/>
          <w:szCs w:val="32"/>
        </w:rPr>
      </w:pPr>
    </w:p>
    <w:p>
      <w:pPr>
        <w:spacing w:line="360" w:lineRule="auto"/>
        <w:jc w:val="center"/>
        <w:rPr>
          <w:rFonts w:ascii="宋体" w:hAnsi="Times New Roman" w:eastAsia="宋体" w:cs="Times New Roman"/>
          <w:b/>
          <w:bCs/>
          <w:sz w:val="32"/>
          <w:szCs w:val="32"/>
        </w:rPr>
      </w:pPr>
    </w:p>
    <w:p>
      <w:pPr>
        <w:spacing w:line="360" w:lineRule="auto"/>
        <w:jc w:val="center"/>
        <w:rPr>
          <w:rFonts w:ascii="宋体" w:hAnsi="Times New Roman" w:eastAsia="宋体" w:cs="Times New Roman"/>
          <w:b/>
          <w:bCs/>
          <w:sz w:val="32"/>
          <w:szCs w:val="32"/>
        </w:rPr>
      </w:pPr>
    </w:p>
    <w:p>
      <w:pPr>
        <w:spacing w:line="360" w:lineRule="auto"/>
        <w:jc w:val="center"/>
        <w:rPr>
          <w:rFonts w:ascii="宋体" w:hAnsi="Times New Roman" w:eastAsia="宋体" w:cs="Times New Roman"/>
          <w:b/>
          <w:bCs/>
          <w:sz w:val="32"/>
          <w:szCs w:val="32"/>
        </w:rPr>
      </w:pPr>
    </w:p>
    <w:p>
      <w:pPr>
        <w:spacing w:after="120"/>
        <w:rPr>
          <w:rFonts w:ascii="Times New Roman" w:hAnsi="Times New Roman" w:eastAsia="宋体" w:cs="Times New Roman"/>
          <w:szCs w:val="24"/>
        </w:rPr>
      </w:pPr>
    </w:p>
    <w:p>
      <w:pPr>
        <w:autoSpaceDE w:val="0"/>
        <w:autoSpaceDN w:val="0"/>
        <w:adjustRightInd w:val="0"/>
        <w:jc w:val="center"/>
        <w:rPr>
          <w:rFonts w:ascii="宋体" w:hAnsi="Calibri" w:eastAsia="宋体" w:cs="宋体"/>
          <w:kern w:val="0"/>
          <w:sz w:val="24"/>
          <w:szCs w:val="24"/>
        </w:rPr>
      </w:pPr>
      <w:r>
        <w:rPr>
          <w:rFonts w:hint="eastAsia" w:ascii="宋体" w:hAnsi="Calibri" w:eastAsia="宋体" w:cs="宋体"/>
          <w:b/>
          <w:bCs/>
          <w:kern w:val="0"/>
          <w:sz w:val="32"/>
          <w:szCs w:val="32"/>
        </w:rPr>
        <w:t>九、其他资料</w:t>
      </w:r>
    </w:p>
    <w:p>
      <w:pPr>
        <w:autoSpaceDE w:val="0"/>
        <w:autoSpaceDN w:val="0"/>
        <w:adjustRightInd w:val="0"/>
        <w:jc w:val="center"/>
        <w:rPr>
          <w:rFonts w:ascii="宋体" w:hAnsi="Calibri" w:eastAsia="宋体" w:cs="宋体"/>
          <w:bCs/>
          <w:kern w:val="0"/>
          <w:sz w:val="24"/>
          <w:szCs w:val="24"/>
        </w:rPr>
      </w:pPr>
      <w:r>
        <w:rPr>
          <w:rFonts w:hint="eastAsia" w:ascii="宋体" w:hAnsi="Calibri" w:eastAsia="宋体" w:cs="宋体"/>
          <w:bCs/>
          <w:kern w:val="0"/>
          <w:sz w:val="24"/>
          <w:szCs w:val="24"/>
        </w:rPr>
        <w:t>（</w:t>
      </w:r>
      <w:r>
        <w:rPr>
          <w:rFonts w:hint="eastAsia" w:ascii="宋体" w:hAnsi="Calibri" w:eastAsia="宋体" w:cs="宋体"/>
          <w:bCs/>
          <w:kern w:val="0"/>
          <w:sz w:val="24"/>
          <w:szCs w:val="24"/>
          <w:lang w:val="en-US" w:eastAsia="zh-CN"/>
        </w:rPr>
        <w:t>招标</w:t>
      </w:r>
      <w:r>
        <w:rPr>
          <w:rFonts w:hint="eastAsia" w:ascii="宋体" w:hAnsi="Calibri" w:eastAsia="宋体" w:cs="宋体"/>
          <w:bCs/>
          <w:kern w:val="0"/>
          <w:sz w:val="24"/>
          <w:szCs w:val="24"/>
        </w:rPr>
        <w:t>文件、采购清单、评分办法中提到的其他资料及供应商认为应附的其他资料，格式自拟）</w:t>
      </w:r>
    </w:p>
    <w:p>
      <w:pPr>
        <w:autoSpaceDE w:val="0"/>
        <w:autoSpaceDN w:val="0"/>
        <w:adjustRightInd w:val="0"/>
        <w:jc w:val="center"/>
        <w:rPr>
          <w:rFonts w:ascii="宋体" w:hAnsi="Calibri" w:eastAsia="宋体" w:cs="宋体"/>
          <w:bCs/>
          <w:kern w:val="0"/>
          <w:sz w:val="24"/>
          <w:szCs w:val="24"/>
        </w:rPr>
      </w:pPr>
    </w:p>
    <w:p>
      <w:pPr>
        <w:autoSpaceDE w:val="0"/>
        <w:autoSpaceDN w:val="0"/>
        <w:adjustRightInd w:val="0"/>
        <w:jc w:val="center"/>
        <w:rPr>
          <w:rFonts w:ascii="宋体" w:hAnsi="Calibri" w:eastAsia="宋体" w:cs="宋体"/>
          <w:bCs/>
          <w:kern w:val="0"/>
          <w:sz w:val="28"/>
          <w:szCs w:val="28"/>
        </w:rPr>
      </w:pPr>
    </w:p>
    <w:p>
      <w:pPr>
        <w:autoSpaceDE w:val="0"/>
        <w:autoSpaceDN w:val="0"/>
        <w:adjustRightInd w:val="0"/>
        <w:jc w:val="center"/>
        <w:rPr>
          <w:rFonts w:ascii="宋体" w:hAnsi="Calibri" w:eastAsia="宋体" w:cs="宋体"/>
          <w:bCs/>
          <w:kern w:val="0"/>
          <w:sz w:val="28"/>
          <w:szCs w:val="28"/>
        </w:rPr>
      </w:pPr>
    </w:p>
    <w:p>
      <w:pPr>
        <w:autoSpaceDE w:val="0"/>
        <w:autoSpaceDN w:val="0"/>
        <w:adjustRightInd w:val="0"/>
        <w:jc w:val="center"/>
        <w:rPr>
          <w:rFonts w:ascii="宋体" w:hAnsi="Calibri" w:eastAsia="宋体" w:cs="宋体"/>
          <w:bCs/>
          <w:kern w:val="0"/>
          <w:sz w:val="28"/>
          <w:szCs w:val="28"/>
        </w:rPr>
      </w:pPr>
    </w:p>
    <w:p>
      <w:pPr>
        <w:autoSpaceDE w:val="0"/>
        <w:autoSpaceDN w:val="0"/>
        <w:adjustRightInd w:val="0"/>
        <w:jc w:val="center"/>
        <w:rPr>
          <w:rFonts w:ascii="宋体" w:hAnsi="Calibri" w:eastAsia="宋体" w:cs="宋体"/>
          <w:bCs/>
          <w:kern w:val="0"/>
          <w:sz w:val="28"/>
          <w:szCs w:val="28"/>
        </w:rPr>
      </w:pPr>
    </w:p>
    <w:p>
      <w:pPr>
        <w:autoSpaceDE w:val="0"/>
        <w:autoSpaceDN w:val="0"/>
        <w:adjustRightInd w:val="0"/>
        <w:jc w:val="center"/>
        <w:rPr>
          <w:rFonts w:ascii="宋体" w:hAnsi="Calibri" w:eastAsia="宋体" w:cs="宋体"/>
          <w:bCs/>
          <w:kern w:val="0"/>
          <w:sz w:val="28"/>
          <w:szCs w:val="28"/>
        </w:rPr>
      </w:pPr>
    </w:p>
    <w:p>
      <w:pPr>
        <w:autoSpaceDE w:val="0"/>
        <w:autoSpaceDN w:val="0"/>
        <w:adjustRightInd w:val="0"/>
        <w:jc w:val="center"/>
        <w:rPr>
          <w:rFonts w:ascii="宋体" w:hAnsi="Calibri" w:eastAsia="宋体" w:cs="宋体"/>
          <w:bCs/>
          <w:kern w:val="0"/>
          <w:sz w:val="28"/>
          <w:szCs w:val="28"/>
        </w:rPr>
      </w:pPr>
    </w:p>
    <w:p>
      <w:pPr>
        <w:autoSpaceDE w:val="0"/>
        <w:autoSpaceDN w:val="0"/>
        <w:adjustRightInd w:val="0"/>
        <w:jc w:val="center"/>
        <w:rPr>
          <w:rFonts w:ascii="宋体" w:hAnsi="Calibri" w:eastAsia="宋体" w:cs="宋体"/>
          <w:bCs/>
          <w:kern w:val="0"/>
          <w:sz w:val="28"/>
          <w:szCs w:val="28"/>
        </w:rPr>
      </w:pPr>
    </w:p>
    <w:p>
      <w:pPr>
        <w:autoSpaceDE w:val="0"/>
        <w:autoSpaceDN w:val="0"/>
        <w:adjustRightInd w:val="0"/>
        <w:jc w:val="center"/>
        <w:rPr>
          <w:rFonts w:ascii="宋体" w:hAnsi="Calibri" w:eastAsia="宋体" w:cs="宋体"/>
          <w:bCs/>
          <w:kern w:val="0"/>
          <w:sz w:val="28"/>
          <w:szCs w:val="28"/>
        </w:rPr>
      </w:pPr>
    </w:p>
    <w:p>
      <w:pPr>
        <w:autoSpaceDE w:val="0"/>
        <w:autoSpaceDN w:val="0"/>
        <w:adjustRightInd w:val="0"/>
        <w:jc w:val="center"/>
        <w:rPr>
          <w:rFonts w:ascii="宋体" w:hAnsi="Calibri" w:eastAsia="宋体" w:cs="宋体"/>
          <w:bCs/>
          <w:kern w:val="0"/>
          <w:sz w:val="28"/>
          <w:szCs w:val="28"/>
        </w:rPr>
      </w:pPr>
    </w:p>
    <w:p>
      <w:pPr>
        <w:autoSpaceDE w:val="0"/>
        <w:autoSpaceDN w:val="0"/>
        <w:adjustRightInd w:val="0"/>
        <w:jc w:val="center"/>
        <w:rPr>
          <w:rFonts w:ascii="宋体" w:hAnsi="Calibri" w:eastAsia="宋体" w:cs="宋体"/>
          <w:bCs/>
          <w:kern w:val="0"/>
          <w:sz w:val="28"/>
          <w:szCs w:val="28"/>
        </w:rPr>
      </w:pPr>
    </w:p>
    <w:p>
      <w:pPr>
        <w:autoSpaceDE w:val="0"/>
        <w:autoSpaceDN w:val="0"/>
        <w:adjustRightInd w:val="0"/>
        <w:jc w:val="center"/>
        <w:rPr>
          <w:rFonts w:ascii="宋体" w:hAnsi="Calibri" w:eastAsia="宋体" w:cs="宋体"/>
          <w:bCs/>
          <w:kern w:val="0"/>
          <w:sz w:val="28"/>
          <w:szCs w:val="28"/>
        </w:rPr>
      </w:pPr>
    </w:p>
    <w:p>
      <w:pPr>
        <w:autoSpaceDE w:val="0"/>
        <w:autoSpaceDN w:val="0"/>
        <w:adjustRightInd w:val="0"/>
        <w:jc w:val="center"/>
        <w:rPr>
          <w:rFonts w:ascii="宋体" w:hAnsi="Calibri" w:eastAsia="宋体" w:cs="宋体"/>
          <w:bCs/>
          <w:kern w:val="0"/>
          <w:sz w:val="28"/>
          <w:szCs w:val="28"/>
        </w:rPr>
      </w:pPr>
    </w:p>
    <w:p>
      <w:pPr>
        <w:autoSpaceDE w:val="0"/>
        <w:autoSpaceDN w:val="0"/>
        <w:adjustRightInd w:val="0"/>
        <w:jc w:val="center"/>
        <w:rPr>
          <w:rFonts w:ascii="宋体" w:hAnsi="Calibri" w:eastAsia="宋体" w:cs="宋体"/>
          <w:bCs/>
          <w:kern w:val="0"/>
          <w:sz w:val="28"/>
          <w:szCs w:val="28"/>
        </w:rPr>
      </w:pPr>
    </w:p>
    <w:p>
      <w:pPr>
        <w:autoSpaceDE w:val="0"/>
        <w:autoSpaceDN w:val="0"/>
        <w:adjustRightInd w:val="0"/>
        <w:jc w:val="center"/>
        <w:rPr>
          <w:rFonts w:ascii="宋体" w:hAnsi="Calibri" w:eastAsia="宋体" w:cs="宋体"/>
          <w:bCs/>
          <w:kern w:val="0"/>
          <w:sz w:val="28"/>
          <w:szCs w:val="28"/>
        </w:rPr>
      </w:pPr>
    </w:p>
    <w:p>
      <w:pPr>
        <w:autoSpaceDE w:val="0"/>
        <w:autoSpaceDN w:val="0"/>
        <w:adjustRightInd w:val="0"/>
        <w:jc w:val="center"/>
        <w:rPr>
          <w:rFonts w:ascii="宋体" w:hAnsi="Calibri" w:eastAsia="宋体" w:cs="宋体"/>
          <w:bCs/>
          <w:kern w:val="0"/>
          <w:sz w:val="28"/>
          <w:szCs w:val="28"/>
        </w:rPr>
      </w:pPr>
    </w:p>
    <w:p>
      <w:pPr>
        <w:autoSpaceDE w:val="0"/>
        <w:autoSpaceDN w:val="0"/>
        <w:adjustRightInd w:val="0"/>
        <w:jc w:val="center"/>
        <w:rPr>
          <w:rFonts w:ascii="宋体" w:hAnsi="Calibri" w:eastAsia="宋体" w:cs="宋体"/>
          <w:bCs/>
          <w:kern w:val="0"/>
          <w:sz w:val="28"/>
          <w:szCs w:val="28"/>
        </w:rPr>
      </w:pPr>
    </w:p>
    <w:p>
      <w:pPr>
        <w:autoSpaceDE w:val="0"/>
        <w:autoSpaceDN w:val="0"/>
        <w:adjustRightInd w:val="0"/>
        <w:jc w:val="center"/>
        <w:rPr>
          <w:rFonts w:ascii="宋体" w:hAnsi="Calibri" w:eastAsia="宋体" w:cs="宋体"/>
          <w:bCs/>
          <w:kern w:val="0"/>
          <w:sz w:val="24"/>
          <w:szCs w:val="24"/>
        </w:rPr>
      </w:pPr>
    </w:p>
    <w:p>
      <w:pPr>
        <w:autoSpaceDE w:val="0"/>
        <w:autoSpaceDN w:val="0"/>
        <w:adjustRightInd w:val="0"/>
        <w:jc w:val="center"/>
        <w:rPr>
          <w:rFonts w:ascii="宋体" w:hAnsi="Calibri" w:eastAsia="宋体" w:cs="宋体"/>
          <w:bCs/>
          <w:kern w:val="0"/>
          <w:sz w:val="24"/>
          <w:szCs w:val="24"/>
        </w:rPr>
      </w:pPr>
    </w:p>
    <w:p>
      <w:pPr>
        <w:autoSpaceDE w:val="0"/>
        <w:autoSpaceDN w:val="0"/>
        <w:adjustRightInd w:val="0"/>
        <w:jc w:val="center"/>
        <w:rPr>
          <w:rFonts w:ascii="宋体" w:hAnsi="Calibri" w:eastAsia="宋体" w:cs="宋体"/>
          <w:bCs/>
          <w:kern w:val="0"/>
          <w:sz w:val="24"/>
          <w:szCs w:val="24"/>
        </w:rPr>
      </w:pPr>
    </w:p>
    <w:p>
      <w:pPr>
        <w:autoSpaceDE w:val="0"/>
        <w:autoSpaceDN w:val="0"/>
        <w:adjustRightInd w:val="0"/>
        <w:jc w:val="center"/>
        <w:rPr>
          <w:rFonts w:ascii="宋体" w:hAnsi="Calibri" w:eastAsia="宋体" w:cs="宋体"/>
          <w:bCs/>
          <w:kern w:val="0"/>
          <w:sz w:val="24"/>
          <w:szCs w:val="24"/>
        </w:rPr>
      </w:pPr>
    </w:p>
    <w:p>
      <w:pPr>
        <w:autoSpaceDE w:val="0"/>
        <w:autoSpaceDN w:val="0"/>
        <w:adjustRightInd w:val="0"/>
        <w:jc w:val="center"/>
        <w:rPr>
          <w:rFonts w:ascii="宋体" w:hAnsi="Calibri" w:eastAsia="宋体" w:cs="宋体"/>
          <w:bCs/>
          <w:kern w:val="0"/>
          <w:sz w:val="24"/>
          <w:szCs w:val="24"/>
        </w:rPr>
      </w:pPr>
    </w:p>
    <w:p>
      <w:pPr>
        <w:autoSpaceDE w:val="0"/>
        <w:autoSpaceDN w:val="0"/>
        <w:adjustRightInd w:val="0"/>
        <w:jc w:val="center"/>
        <w:rPr>
          <w:rFonts w:ascii="宋体" w:hAnsi="Calibri" w:eastAsia="宋体" w:cs="宋体"/>
          <w:bCs/>
          <w:kern w:val="0"/>
          <w:sz w:val="24"/>
          <w:szCs w:val="24"/>
        </w:rPr>
      </w:pPr>
    </w:p>
    <w:p>
      <w:pPr>
        <w:autoSpaceDE w:val="0"/>
        <w:autoSpaceDN w:val="0"/>
        <w:adjustRightInd w:val="0"/>
        <w:jc w:val="center"/>
        <w:rPr>
          <w:rFonts w:ascii="宋体" w:hAnsi="Calibri" w:eastAsia="宋体" w:cs="宋体"/>
          <w:bCs/>
          <w:kern w:val="0"/>
          <w:sz w:val="24"/>
          <w:szCs w:val="24"/>
        </w:rPr>
      </w:pPr>
    </w:p>
    <w:p>
      <w:pPr>
        <w:autoSpaceDE w:val="0"/>
        <w:autoSpaceDN w:val="0"/>
        <w:adjustRightInd w:val="0"/>
        <w:jc w:val="center"/>
        <w:rPr>
          <w:rFonts w:ascii="宋体" w:hAnsi="Calibri" w:eastAsia="宋体" w:cs="宋体"/>
          <w:bCs/>
          <w:kern w:val="0"/>
          <w:sz w:val="24"/>
          <w:szCs w:val="24"/>
        </w:rPr>
      </w:pPr>
    </w:p>
    <w:p>
      <w:pPr>
        <w:autoSpaceDE w:val="0"/>
        <w:autoSpaceDN w:val="0"/>
        <w:adjustRightInd w:val="0"/>
        <w:jc w:val="center"/>
        <w:rPr>
          <w:rFonts w:ascii="宋体" w:hAnsi="Calibri" w:eastAsia="宋体" w:cs="宋体"/>
          <w:bCs/>
          <w:kern w:val="0"/>
          <w:sz w:val="24"/>
          <w:szCs w:val="24"/>
        </w:rPr>
      </w:pPr>
    </w:p>
    <w:p>
      <w:pPr>
        <w:autoSpaceDE w:val="0"/>
        <w:autoSpaceDN w:val="0"/>
        <w:adjustRightInd w:val="0"/>
        <w:jc w:val="center"/>
        <w:rPr>
          <w:rFonts w:ascii="宋体" w:hAnsi="Calibri" w:eastAsia="宋体" w:cs="宋体"/>
          <w:bCs/>
          <w:kern w:val="0"/>
          <w:sz w:val="24"/>
          <w:szCs w:val="24"/>
        </w:rPr>
      </w:pPr>
    </w:p>
    <w:p>
      <w:pPr>
        <w:autoSpaceDE w:val="0"/>
        <w:autoSpaceDN w:val="0"/>
        <w:adjustRightInd w:val="0"/>
        <w:jc w:val="center"/>
        <w:rPr>
          <w:rFonts w:ascii="宋体" w:hAnsi="Calibri" w:eastAsia="宋体" w:cs="宋体"/>
          <w:bCs/>
          <w:kern w:val="0"/>
          <w:sz w:val="24"/>
          <w:szCs w:val="24"/>
        </w:rPr>
      </w:pPr>
    </w:p>
    <w:p>
      <w:pPr>
        <w:autoSpaceDE w:val="0"/>
        <w:autoSpaceDN w:val="0"/>
        <w:adjustRightInd w:val="0"/>
        <w:jc w:val="center"/>
        <w:rPr>
          <w:rFonts w:ascii="宋体" w:hAnsi="Calibri" w:eastAsia="宋体" w:cs="宋体"/>
          <w:bCs/>
          <w:kern w:val="0"/>
          <w:sz w:val="24"/>
          <w:szCs w:val="24"/>
        </w:rPr>
      </w:pPr>
    </w:p>
    <w:p>
      <w:pPr>
        <w:autoSpaceDE w:val="0"/>
        <w:autoSpaceDN w:val="0"/>
        <w:adjustRightInd w:val="0"/>
        <w:jc w:val="center"/>
        <w:rPr>
          <w:rFonts w:ascii="宋体" w:hAnsi="Calibri" w:eastAsia="宋体" w:cs="宋体"/>
          <w:bCs/>
          <w:kern w:val="0"/>
          <w:sz w:val="24"/>
          <w:szCs w:val="24"/>
        </w:rPr>
      </w:pPr>
    </w:p>
    <w:p>
      <w:pPr>
        <w:autoSpaceDE w:val="0"/>
        <w:autoSpaceDN w:val="0"/>
        <w:adjustRightInd w:val="0"/>
        <w:jc w:val="center"/>
        <w:rPr>
          <w:rFonts w:ascii="宋体" w:hAnsi="Calibri" w:eastAsia="宋体" w:cs="宋体"/>
          <w:bCs/>
          <w:kern w:val="0"/>
          <w:sz w:val="24"/>
          <w:szCs w:val="24"/>
        </w:rPr>
      </w:pPr>
    </w:p>
    <w:p>
      <w:pPr>
        <w:autoSpaceDE w:val="0"/>
        <w:autoSpaceDN w:val="0"/>
        <w:adjustRightInd w:val="0"/>
        <w:jc w:val="center"/>
        <w:rPr>
          <w:rFonts w:ascii="宋体" w:hAnsi="Calibri" w:eastAsia="宋体" w:cs="宋体"/>
          <w:bCs/>
          <w:kern w:val="0"/>
          <w:sz w:val="24"/>
          <w:szCs w:val="24"/>
        </w:rPr>
      </w:pPr>
    </w:p>
    <w:p>
      <w:pPr>
        <w:rPr>
          <w:rFonts w:ascii="Times New Roman" w:hAnsi="Times New Roman" w:eastAsia="宋体" w:cs="Times New Roman"/>
          <w:szCs w:val="20"/>
        </w:rPr>
      </w:pPr>
    </w:p>
    <w:p>
      <w:r>
        <w:t>附件：</w:t>
      </w:r>
    </w:p>
    <w:p>
      <w:pPr>
        <w:spacing w:line="360" w:lineRule="auto"/>
        <w:jc w:val="center"/>
        <w:rPr>
          <w:rFonts w:ascii="宋体" w:hAnsi="宋体" w:cs="宋体"/>
          <w:kern w:val="0"/>
          <w:sz w:val="28"/>
          <w:szCs w:val="28"/>
        </w:rPr>
      </w:pPr>
      <w:r>
        <w:rPr>
          <w:rFonts w:hint="eastAsia" w:ascii="宋体" w:hAnsi="宋体" w:eastAsia="宋体" w:cs="宋体"/>
          <w:kern w:val="0"/>
          <w:sz w:val="28"/>
          <w:szCs w:val="28"/>
        </w:rPr>
        <w:t>中小企业声明函</w:t>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中小企业声明函（货物）</w:t>
      </w:r>
    </w:p>
    <w:p>
      <w:pPr>
        <w:snapToGrid w:val="0"/>
        <w:spacing w:line="360" w:lineRule="auto"/>
        <w:ind w:right="482" w:firstLine="480" w:firstLineChars="200"/>
        <w:jc w:val="left"/>
        <w:rPr>
          <w:rFonts w:ascii="宋体" w:hAnsi="宋体" w:eastAsia="宋体" w:cs="宋体"/>
          <w:sz w:val="24"/>
          <w:szCs w:val="20"/>
        </w:rPr>
      </w:pPr>
      <w:r>
        <w:rPr>
          <w:rFonts w:hint="eastAsia" w:ascii="宋体" w:hAnsi="宋体" w:eastAsia="宋体" w:cs="宋体"/>
          <w:sz w:val="24"/>
          <w:szCs w:val="20"/>
        </w:rPr>
        <w:t>本公司（联合体）郑重声明，根据《政府采购促进中小企业发展管理办法》（财库﹝2020﹞46 号）的规定，本公司（联合体）参加</w:t>
      </w:r>
      <w:r>
        <w:rPr>
          <w:rFonts w:hint="eastAsia" w:ascii="宋体" w:hAnsi="宋体" w:eastAsia="宋体" w:cs="宋体"/>
          <w:sz w:val="24"/>
          <w:szCs w:val="20"/>
          <w:u w:val="single"/>
        </w:rPr>
        <w:t>（单位名称）</w:t>
      </w:r>
      <w:r>
        <w:rPr>
          <w:rFonts w:hint="eastAsia" w:ascii="宋体" w:hAnsi="宋体" w:eastAsia="宋体" w:cs="宋体"/>
          <w:sz w:val="24"/>
          <w:szCs w:val="20"/>
        </w:rPr>
        <w:t>的</w:t>
      </w:r>
      <w:r>
        <w:rPr>
          <w:rFonts w:hint="eastAsia" w:ascii="宋体" w:hAnsi="宋体" w:eastAsia="宋体" w:cs="宋体"/>
          <w:sz w:val="24"/>
          <w:szCs w:val="20"/>
          <w:u w:val="single"/>
        </w:rPr>
        <w:t>（项目名称）</w:t>
      </w:r>
      <w:r>
        <w:rPr>
          <w:rFonts w:hint="eastAsia" w:ascii="宋体" w:hAnsi="宋体" w:eastAsia="宋体" w:cs="宋体"/>
          <w:sz w:val="24"/>
          <w:szCs w:val="20"/>
        </w:rPr>
        <w:t>采购活动，提供的货物全部由符合政策要求的中小企业制造。相关企业（含联合体中的中小企业、签订分包意向协议的中小企业）的具体情况如下：</w:t>
      </w:r>
    </w:p>
    <w:p>
      <w:pPr>
        <w:snapToGrid w:val="0"/>
        <w:spacing w:line="360" w:lineRule="auto"/>
        <w:ind w:right="482" w:firstLine="480" w:firstLineChars="200"/>
        <w:jc w:val="left"/>
        <w:rPr>
          <w:rFonts w:ascii="宋体" w:hAnsi="宋体" w:eastAsia="宋体" w:cs="宋体"/>
          <w:sz w:val="24"/>
          <w:szCs w:val="20"/>
        </w:rPr>
      </w:pPr>
      <w:r>
        <w:rPr>
          <w:rFonts w:hint="eastAsia" w:ascii="宋体" w:hAnsi="宋体" w:eastAsia="宋体" w:cs="宋体"/>
          <w:sz w:val="24"/>
          <w:szCs w:val="20"/>
        </w:rPr>
        <w:t xml:space="preserve">1. </w:t>
      </w:r>
      <w:r>
        <w:rPr>
          <w:rFonts w:hint="eastAsia" w:ascii="宋体" w:hAnsi="宋体" w:eastAsia="宋体" w:cs="宋体"/>
          <w:sz w:val="24"/>
          <w:szCs w:val="20"/>
          <w:u w:val="single"/>
        </w:rPr>
        <w:t xml:space="preserve">（标的名称） </w:t>
      </w:r>
      <w:r>
        <w:rPr>
          <w:rFonts w:hint="eastAsia" w:ascii="宋体" w:hAnsi="宋体" w:eastAsia="宋体" w:cs="宋体"/>
          <w:sz w:val="24"/>
          <w:szCs w:val="20"/>
        </w:rPr>
        <w:t>，属于</w:t>
      </w:r>
      <w:r>
        <w:rPr>
          <w:rFonts w:hint="eastAsia" w:ascii="宋体" w:hAnsi="宋体" w:eastAsia="宋体" w:cs="宋体"/>
          <w:sz w:val="24"/>
          <w:szCs w:val="20"/>
          <w:u w:val="single"/>
        </w:rPr>
        <w:t>（采购文件中明确的所属行业）行业</w:t>
      </w:r>
      <w:r>
        <w:rPr>
          <w:rFonts w:hint="eastAsia" w:ascii="宋体" w:hAnsi="宋体" w:eastAsia="宋体" w:cs="宋体"/>
          <w:sz w:val="24"/>
          <w:szCs w:val="20"/>
        </w:rPr>
        <w:t>；制造商为</w:t>
      </w:r>
      <w:r>
        <w:rPr>
          <w:rFonts w:hint="eastAsia" w:ascii="宋体" w:hAnsi="宋体" w:eastAsia="宋体" w:cs="宋体"/>
          <w:sz w:val="24"/>
          <w:szCs w:val="20"/>
          <w:u w:val="single"/>
        </w:rPr>
        <w:t>（企业名称），</w:t>
      </w:r>
      <w:r>
        <w:rPr>
          <w:rFonts w:hint="eastAsia" w:ascii="宋体" w:hAnsi="宋体" w:eastAsia="宋体" w:cs="宋体"/>
          <w:sz w:val="24"/>
          <w:szCs w:val="20"/>
        </w:rPr>
        <w:t>从业人员</w:t>
      </w:r>
      <w:r>
        <w:rPr>
          <w:rFonts w:hint="eastAsia" w:ascii="宋体" w:hAnsi="宋体" w:eastAsia="宋体" w:cs="宋体"/>
          <w:sz w:val="24"/>
          <w:szCs w:val="20"/>
          <w:u w:val="single"/>
        </w:rPr>
        <w:t xml:space="preserve">     </w:t>
      </w:r>
      <w:r>
        <w:rPr>
          <w:rFonts w:hint="eastAsia" w:ascii="宋体" w:hAnsi="宋体" w:eastAsia="宋体" w:cs="宋体"/>
          <w:sz w:val="24"/>
          <w:szCs w:val="20"/>
        </w:rPr>
        <w:t>人，营业收入为</w:t>
      </w:r>
      <w:r>
        <w:rPr>
          <w:rFonts w:hint="eastAsia" w:ascii="宋体" w:hAnsi="宋体" w:eastAsia="宋体" w:cs="宋体"/>
          <w:sz w:val="24"/>
          <w:szCs w:val="20"/>
          <w:u w:val="single"/>
        </w:rPr>
        <w:t xml:space="preserve">     </w:t>
      </w:r>
      <w:r>
        <w:rPr>
          <w:rFonts w:hint="eastAsia" w:ascii="宋体" w:hAnsi="宋体" w:eastAsia="宋体" w:cs="宋体"/>
          <w:sz w:val="24"/>
          <w:szCs w:val="20"/>
        </w:rPr>
        <w:t>万元，资产总额为</w:t>
      </w:r>
      <w:r>
        <w:rPr>
          <w:rFonts w:hint="eastAsia" w:ascii="宋体" w:hAnsi="宋体" w:eastAsia="宋体" w:cs="宋体"/>
          <w:sz w:val="24"/>
          <w:szCs w:val="20"/>
          <w:u w:val="single"/>
        </w:rPr>
        <w:t xml:space="preserve">    </w:t>
      </w:r>
      <w:r>
        <w:rPr>
          <w:rFonts w:hint="eastAsia" w:ascii="宋体" w:hAnsi="宋体" w:eastAsia="宋体" w:cs="宋体"/>
          <w:sz w:val="24"/>
          <w:szCs w:val="20"/>
        </w:rPr>
        <w:t>万元</w:t>
      </w:r>
      <w:r>
        <w:rPr>
          <w:rFonts w:hint="eastAsia" w:ascii="宋体" w:hAnsi="宋体" w:eastAsia="宋体" w:cs="宋体"/>
          <w:sz w:val="24"/>
          <w:szCs w:val="20"/>
          <w:vertAlign w:val="superscript"/>
        </w:rPr>
        <w:t>1</w:t>
      </w:r>
      <w:r>
        <w:rPr>
          <w:rFonts w:hint="eastAsia" w:ascii="宋体" w:hAnsi="宋体" w:eastAsia="宋体" w:cs="宋体"/>
          <w:sz w:val="24"/>
          <w:szCs w:val="20"/>
        </w:rPr>
        <w:t>，属于</w:t>
      </w:r>
      <w:r>
        <w:rPr>
          <w:rFonts w:hint="eastAsia" w:ascii="宋体" w:hAnsi="宋体" w:eastAsia="宋体" w:cs="宋体"/>
          <w:sz w:val="24"/>
          <w:szCs w:val="20"/>
          <w:u w:val="single"/>
        </w:rPr>
        <w:t>（中型企业、小型企业、微型企业）</w:t>
      </w:r>
      <w:r>
        <w:rPr>
          <w:rFonts w:hint="eastAsia" w:ascii="宋体" w:hAnsi="宋体" w:eastAsia="宋体" w:cs="宋体"/>
          <w:sz w:val="24"/>
          <w:szCs w:val="20"/>
        </w:rPr>
        <w:t>；</w:t>
      </w:r>
    </w:p>
    <w:p>
      <w:pPr>
        <w:snapToGrid w:val="0"/>
        <w:spacing w:line="360" w:lineRule="auto"/>
        <w:ind w:right="482" w:firstLine="480" w:firstLineChars="200"/>
        <w:jc w:val="left"/>
        <w:rPr>
          <w:rFonts w:ascii="宋体" w:hAnsi="宋体" w:eastAsia="宋体" w:cs="宋体"/>
          <w:sz w:val="24"/>
          <w:szCs w:val="20"/>
        </w:rPr>
      </w:pPr>
      <w:r>
        <w:rPr>
          <w:rFonts w:hint="eastAsia" w:ascii="宋体" w:hAnsi="宋体" w:eastAsia="宋体" w:cs="宋体"/>
          <w:sz w:val="24"/>
          <w:szCs w:val="20"/>
        </w:rPr>
        <w:t xml:space="preserve">2. </w:t>
      </w:r>
      <w:r>
        <w:rPr>
          <w:rFonts w:hint="eastAsia" w:ascii="宋体" w:hAnsi="宋体" w:eastAsia="宋体" w:cs="宋体"/>
          <w:sz w:val="24"/>
          <w:szCs w:val="20"/>
          <w:u w:val="single"/>
        </w:rPr>
        <w:t xml:space="preserve">（标的名称） </w:t>
      </w:r>
      <w:r>
        <w:rPr>
          <w:rFonts w:hint="eastAsia" w:ascii="宋体" w:hAnsi="宋体" w:eastAsia="宋体" w:cs="宋体"/>
          <w:sz w:val="24"/>
          <w:szCs w:val="20"/>
        </w:rPr>
        <w:t>，属于</w:t>
      </w:r>
      <w:r>
        <w:rPr>
          <w:rFonts w:hint="eastAsia" w:ascii="宋体" w:hAnsi="宋体" w:eastAsia="宋体" w:cs="宋体"/>
          <w:sz w:val="24"/>
          <w:szCs w:val="20"/>
          <w:u w:val="single"/>
        </w:rPr>
        <w:t>（采购文件中明确的所属行业）行业</w:t>
      </w:r>
      <w:r>
        <w:rPr>
          <w:rFonts w:hint="eastAsia" w:ascii="宋体" w:hAnsi="宋体" w:eastAsia="宋体" w:cs="宋体"/>
          <w:sz w:val="24"/>
          <w:szCs w:val="20"/>
        </w:rPr>
        <w:t>；制造商为</w:t>
      </w:r>
      <w:r>
        <w:rPr>
          <w:rFonts w:hint="eastAsia" w:ascii="宋体" w:hAnsi="宋体" w:eastAsia="宋体" w:cs="宋体"/>
          <w:sz w:val="24"/>
          <w:szCs w:val="20"/>
          <w:u w:val="single"/>
        </w:rPr>
        <w:t>（企业名称）</w:t>
      </w:r>
      <w:r>
        <w:rPr>
          <w:rFonts w:hint="eastAsia" w:ascii="宋体" w:hAnsi="宋体" w:eastAsia="宋体" w:cs="宋体"/>
          <w:sz w:val="24"/>
          <w:szCs w:val="20"/>
        </w:rPr>
        <w:t>，从业人员</w:t>
      </w:r>
      <w:r>
        <w:rPr>
          <w:rFonts w:hint="eastAsia" w:ascii="宋体" w:hAnsi="宋体" w:eastAsia="宋体" w:cs="宋体"/>
          <w:sz w:val="24"/>
          <w:szCs w:val="20"/>
          <w:u w:val="single"/>
        </w:rPr>
        <w:t xml:space="preserve">     </w:t>
      </w:r>
      <w:r>
        <w:rPr>
          <w:rFonts w:hint="eastAsia" w:ascii="宋体" w:hAnsi="宋体" w:eastAsia="宋体" w:cs="宋体"/>
          <w:sz w:val="24"/>
          <w:szCs w:val="20"/>
        </w:rPr>
        <w:t>人，营业收入为</w:t>
      </w:r>
      <w:r>
        <w:rPr>
          <w:rFonts w:hint="eastAsia" w:ascii="宋体" w:hAnsi="宋体" w:eastAsia="宋体" w:cs="宋体"/>
          <w:sz w:val="24"/>
          <w:szCs w:val="20"/>
          <w:u w:val="single"/>
        </w:rPr>
        <w:t xml:space="preserve">     </w:t>
      </w:r>
      <w:r>
        <w:rPr>
          <w:rFonts w:hint="eastAsia" w:ascii="宋体" w:hAnsi="宋体" w:eastAsia="宋体" w:cs="宋体"/>
          <w:sz w:val="24"/>
          <w:szCs w:val="20"/>
        </w:rPr>
        <w:t>万元，资产总额为</w:t>
      </w:r>
      <w:r>
        <w:rPr>
          <w:rFonts w:hint="eastAsia" w:ascii="宋体" w:hAnsi="宋体" w:eastAsia="宋体" w:cs="宋体"/>
          <w:sz w:val="24"/>
          <w:szCs w:val="20"/>
          <w:u w:val="single"/>
        </w:rPr>
        <w:t xml:space="preserve">      </w:t>
      </w:r>
      <w:r>
        <w:rPr>
          <w:rFonts w:hint="eastAsia" w:ascii="宋体" w:hAnsi="宋体" w:eastAsia="宋体" w:cs="宋体"/>
          <w:sz w:val="24"/>
          <w:szCs w:val="20"/>
        </w:rPr>
        <w:t>万元，属于</w:t>
      </w:r>
      <w:r>
        <w:rPr>
          <w:rFonts w:hint="eastAsia" w:ascii="宋体" w:hAnsi="宋体" w:eastAsia="宋体" w:cs="宋体"/>
          <w:sz w:val="24"/>
          <w:szCs w:val="20"/>
          <w:u w:val="single"/>
        </w:rPr>
        <w:t>（中型企业、小型企业、微型企业）</w:t>
      </w:r>
      <w:r>
        <w:rPr>
          <w:rFonts w:hint="eastAsia" w:ascii="宋体" w:hAnsi="宋体" w:eastAsia="宋体" w:cs="宋体"/>
          <w:sz w:val="24"/>
          <w:szCs w:val="20"/>
        </w:rPr>
        <w:t>；</w:t>
      </w:r>
    </w:p>
    <w:p>
      <w:pPr>
        <w:snapToGrid w:val="0"/>
        <w:spacing w:line="360" w:lineRule="auto"/>
        <w:ind w:right="482" w:firstLine="480" w:firstLineChars="200"/>
        <w:jc w:val="left"/>
        <w:rPr>
          <w:rFonts w:ascii="宋体" w:hAnsi="宋体" w:eastAsia="宋体" w:cs="宋体"/>
          <w:sz w:val="24"/>
          <w:szCs w:val="20"/>
        </w:rPr>
      </w:pPr>
      <w:r>
        <w:rPr>
          <w:rFonts w:hint="eastAsia" w:ascii="宋体" w:hAnsi="宋体" w:eastAsia="宋体" w:cs="宋体"/>
          <w:sz w:val="24"/>
          <w:szCs w:val="20"/>
        </w:rPr>
        <w:t>……</w:t>
      </w:r>
    </w:p>
    <w:p>
      <w:pPr>
        <w:snapToGrid w:val="0"/>
        <w:spacing w:line="360" w:lineRule="auto"/>
        <w:ind w:right="482" w:firstLine="480" w:firstLineChars="200"/>
        <w:jc w:val="left"/>
        <w:rPr>
          <w:rFonts w:ascii="宋体" w:hAnsi="宋体" w:eastAsia="宋体" w:cs="宋体"/>
          <w:sz w:val="24"/>
          <w:szCs w:val="20"/>
        </w:rPr>
      </w:pPr>
      <w:r>
        <w:rPr>
          <w:rFonts w:hint="eastAsia" w:ascii="宋体" w:hAnsi="宋体" w:eastAsia="宋体" w:cs="宋体"/>
          <w:sz w:val="24"/>
          <w:szCs w:val="20"/>
        </w:rPr>
        <w:t>以上企业，不属于大企业的分支机构，不存在控股股东为大企业的情形，也不存在与大企业的负责人为同一人的情形。</w:t>
      </w:r>
    </w:p>
    <w:p>
      <w:pPr>
        <w:snapToGrid w:val="0"/>
        <w:spacing w:line="360" w:lineRule="auto"/>
        <w:ind w:right="482" w:firstLine="480" w:firstLineChars="200"/>
        <w:jc w:val="left"/>
        <w:rPr>
          <w:rFonts w:ascii="宋体" w:hAnsi="宋体" w:eastAsia="宋体" w:cs="宋体"/>
          <w:sz w:val="24"/>
          <w:szCs w:val="20"/>
        </w:rPr>
      </w:pPr>
      <w:r>
        <w:rPr>
          <w:rFonts w:hint="eastAsia" w:ascii="宋体" w:hAnsi="宋体" w:eastAsia="宋体" w:cs="宋体"/>
          <w:sz w:val="24"/>
          <w:szCs w:val="20"/>
        </w:rPr>
        <w:t>本企业对上述声明内容的真实性负责。如有虚假，将依法承担相应责任。</w:t>
      </w:r>
    </w:p>
    <w:p>
      <w:pPr>
        <w:snapToGrid w:val="0"/>
        <w:spacing w:line="360" w:lineRule="auto"/>
        <w:ind w:right="482" w:firstLine="5527" w:firstLineChars="2303"/>
        <w:jc w:val="left"/>
        <w:rPr>
          <w:rFonts w:ascii="宋体" w:hAnsi="宋体" w:eastAsia="宋体" w:cs="宋体"/>
          <w:sz w:val="24"/>
          <w:szCs w:val="20"/>
        </w:rPr>
      </w:pPr>
      <w:r>
        <w:rPr>
          <w:rFonts w:hint="eastAsia" w:ascii="宋体" w:hAnsi="宋体" w:eastAsia="宋体" w:cs="宋体"/>
          <w:sz w:val="24"/>
          <w:szCs w:val="20"/>
        </w:rPr>
        <w:t>企业名称（盖章）：</w:t>
      </w:r>
    </w:p>
    <w:p>
      <w:pPr>
        <w:snapToGrid w:val="0"/>
        <w:spacing w:line="360" w:lineRule="auto"/>
        <w:ind w:right="482" w:firstLine="5527" w:firstLineChars="2303"/>
        <w:jc w:val="left"/>
        <w:rPr>
          <w:rFonts w:ascii="宋体" w:hAnsi="宋体" w:eastAsia="宋体" w:cs="宋体"/>
          <w:sz w:val="24"/>
          <w:szCs w:val="20"/>
        </w:rPr>
      </w:pPr>
      <w:r>
        <w:rPr>
          <w:rFonts w:hint="eastAsia" w:ascii="宋体" w:hAnsi="宋体" w:eastAsia="宋体" w:cs="宋体"/>
          <w:sz w:val="24"/>
          <w:szCs w:val="20"/>
        </w:rPr>
        <w:t>日期：</w:t>
      </w:r>
    </w:p>
    <w:p>
      <w:pPr>
        <w:spacing w:line="400" w:lineRule="exact"/>
        <w:jc w:val="left"/>
        <w:rPr>
          <w:rFonts w:ascii="宋体" w:hAnsi="宋体" w:eastAsia="宋体" w:cs="宋体"/>
          <w:b/>
          <w:bCs/>
          <w:sz w:val="24"/>
          <w:szCs w:val="20"/>
        </w:rPr>
      </w:pPr>
      <w:r>
        <w:rPr>
          <w:rFonts w:hint="eastAsia" w:ascii="宋体" w:hAnsi="宋体" w:eastAsia="宋体" w:cs="宋体"/>
          <w:b/>
          <w:bCs/>
          <w:sz w:val="24"/>
          <w:szCs w:val="20"/>
        </w:rPr>
        <w:t>注：1、从业人员、营业收入、资产总额填报上一年度数据，无上一年度数据的新成立企业可不填报。</w:t>
      </w:r>
    </w:p>
    <w:p>
      <w:pPr>
        <w:spacing w:line="400" w:lineRule="exact"/>
        <w:ind w:firstLine="630"/>
        <w:jc w:val="left"/>
        <w:rPr>
          <w:rFonts w:ascii="宋体" w:hAnsi="Calibri" w:eastAsia="宋体" w:cs="Times New Roman"/>
          <w:sz w:val="32"/>
          <w:szCs w:val="24"/>
        </w:rPr>
      </w:pPr>
      <w:r>
        <w:rPr>
          <w:rFonts w:hint="eastAsia" w:ascii="宋体" w:hAnsi="宋体" w:eastAsia="宋体" w:cs="宋体"/>
          <w:b/>
          <w:bCs/>
          <w:sz w:val="24"/>
          <w:szCs w:val="20"/>
        </w:rPr>
        <w:t>2、中小企业划分标准见工业和信息化部国家统计局国家发展和改革委员财政部《关于印发中小企业划型标准规定的通知》（工信部联企业【2011】300号）。</w:t>
      </w:r>
    </w:p>
    <w:p>
      <w:pPr>
        <w:spacing w:line="400" w:lineRule="exact"/>
        <w:ind w:right="111"/>
        <w:jc w:val="left"/>
        <w:outlineLvl w:val="7"/>
        <w:rPr>
          <w:rFonts w:ascii="宋体" w:hAnsi="宋体" w:eastAsia="宋体" w:cs="宋体"/>
          <w:b/>
          <w:bCs/>
          <w:kern w:val="0"/>
          <w:sz w:val="22"/>
          <w:szCs w:val="24"/>
        </w:rPr>
      </w:pPr>
    </w:p>
    <w:p>
      <w:pPr>
        <w:spacing w:line="400" w:lineRule="exact"/>
        <w:ind w:right="111"/>
        <w:jc w:val="left"/>
        <w:outlineLvl w:val="7"/>
        <w:rPr>
          <w:rFonts w:ascii="Calibri" w:hAnsi="Calibri" w:eastAsia="Calibri" w:cs="宋体"/>
          <w:kern w:val="0"/>
          <w:sz w:val="22"/>
        </w:rPr>
      </w:pPr>
      <w:r>
        <w:rPr>
          <w:rFonts w:hint="eastAsia" w:ascii="宋体" w:hAnsi="宋体" w:eastAsia="宋体" w:cs="宋体"/>
          <w:b/>
          <w:bCs/>
          <w:kern w:val="0"/>
          <w:sz w:val="22"/>
          <w:szCs w:val="24"/>
        </w:rPr>
        <w:t>备注：供应商提供声明函内容不实的，属于提供虚假材料谋取中标，依照《中华人民共和国政府采购法》等国家有关规定追究相应责任。</w:t>
      </w:r>
      <w:r>
        <w:rPr>
          <w:rFonts w:ascii="Calibri" w:hAnsi="Calibri" w:eastAsia="Calibri" w:cs="宋体"/>
          <w:kern w:val="0"/>
          <w:sz w:val="22"/>
        </w:rPr>
        <w:br w:type="page"/>
      </w:r>
    </w:p>
    <w:p>
      <w:pPr>
        <w:jc w:val="center"/>
        <w:rPr>
          <w:rFonts w:ascii="宋体" w:hAnsi="宋体" w:eastAsia="Calibri" w:cs="宋体"/>
          <w:kern w:val="0"/>
          <w:sz w:val="28"/>
          <w:szCs w:val="28"/>
        </w:rPr>
      </w:pPr>
      <w:r>
        <w:rPr>
          <w:rFonts w:hint="eastAsia" w:ascii="宋体" w:hAnsi="宋体" w:eastAsia="宋体" w:cs="宋体"/>
          <w:b/>
          <w:bCs/>
          <w:kern w:val="0"/>
          <w:sz w:val="28"/>
          <w:szCs w:val="28"/>
        </w:rPr>
        <w:t>残疾人福利性单位声明函（如需）</w:t>
      </w:r>
    </w:p>
    <w:p>
      <w:pPr>
        <w:spacing w:line="360" w:lineRule="auto"/>
        <w:ind w:firstLine="504" w:firstLineChars="200"/>
        <w:jc w:val="left"/>
        <w:rPr>
          <w:rFonts w:ascii="宋体" w:hAnsi="宋体" w:eastAsia="Calibri" w:cs="宋体"/>
          <w:spacing w:val="6"/>
          <w:kern w:val="0"/>
          <w:sz w:val="24"/>
          <w:szCs w:val="24"/>
        </w:rPr>
      </w:pPr>
      <w:r>
        <w:rPr>
          <w:rFonts w:hint="eastAsia" w:ascii="宋体" w:hAnsi="宋体" w:eastAsia="Calibri" w:cs="宋体"/>
          <w:spacing w:val="6"/>
          <w:kern w:val="0"/>
          <w:sz w:val="24"/>
          <w:szCs w:val="24"/>
        </w:rPr>
        <w:t>本单位郑重声明，根据《财政部民政部中国残疾人联合会关于促进残疾人就业政府采购政策的通知》（财库</w:t>
      </w:r>
      <w:r>
        <w:rPr>
          <w:rFonts w:hint="eastAsia" w:ascii="宋体" w:hAnsi="宋体" w:eastAsia="Calibri" w:cs="宋体"/>
          <w:kern w:val="0"/>
          <w:sz w:val="24"/>
          <w:szCs w:val="24"/>
        </w:rPr>
        <w:t>〔2017〕 141</w:t>
      </w:r>
      <w:r>
        <w:rPr>
          <w:rFonts w:hint="eastAsia" w:ascii="宋体" w:hAnsi="宋体" w:eastAsia="Calibri" w:cs="宋体"/>
          <w:spacing w:val="6"/>
          <w:kern w:val="0"/>
          <w:sz w:val="24"/>
          <w:szCs w:val="24"/>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jc w:val="left"/>
        <w:rPr>
          <w:rFonts w:ascii="宋体" w:hAnsi="宋体" w:eastAsia="Calibri" w:cs="宋体"/>
          <w:spacing w:val="6"/>
          <w:kern w:val="0"/>
          <w:sz w:val="24"/>
          <w:szCs w:val="24"/>
        </w:rPr>
      </w:pPr>
      <w:r>
        <w:rPr>
          <w:rFonts w:hint="eastAsia" w:ascii="宋体" w:hAnsi="宋体" w:eastAsia="Calibri" w:cs="宋体"/>
          <w:spacing w:val="6"/>
          <w:kern w:val="0"/>
          <w:sz w:val="24"/>
          <w:szCs w:val="24"/>
        </w:rPr>
        <w:t>本单位对上述声明的真实性负责。如有虚假，将依法承担相应责任。</w:t>
      </w:r>
    </w:p>
    <w:p>
      <w:pPr>
        <w:spacing w:line="360" w:lineRule="auto"/>
        <w:ind w:firstLine="504" w:firstLineChars="200"/>
        <w:jc w:val="left"/>
        <w:rPr>
          <w:rFonts w:ascii="宋体" w:hAnsi="宋体" w:eastAsia="Calibri" w:cs="宋体"/>
          <w:spacing w:val="6"/>
          <w:kern w:val="0"/>
          <w:sz w:val="24"/>
          <w:szCs w:val="24"/>
        </w:rPr>
      </w:pPr>
    </w:p>
    <w:p>
      <w:pPr>
        <w:tabs>
          <w:tab w:val="left" w:pos="4860"/>
        </w:tabs>
        <w:spacing w:line="360" w:lineRule="auto"/>
        <w:ind w:right="1560" w:firstLine="504" w:firstLineChars="200"/>
        <w:jc w:val="center"/>
        <w:rPr>
          <w:rFonts w:ascii="宋体" w:hAnsi="宋体" w:eastAsia="Calibri" w:cs="宋体"/>
          <w:spacing w:val="6"/>
          <w:kern w:val="0"/>
          <w:sz w:val="24"/>
          <w:szCs w:val="24"/>
        </w:rPr>
      </w:pPr>
      <w:r>
        <w:rPr>
          <w:rFonts w:hint="eastAsia" w:ascii="宋体" w:hAnsi="宋体" w:eastAsia="Calibri" w:cs="宋体"/>
          <w:spacing w:val="6"/>
          <w:kern w:val="0"/>
          <w:sz w:val="24"/>
          <w:szCs w:val="24"/>
        </w:rPr>
        <w:t>单位名称（盖章）：</w:t>
      </w:r>
    </w:p>
    <w:p>
      <w:pPr>
        <w:tabs>
          <w:tab w:val="left" w:pos="4860"/>
        </w:tabs>
        <w:spacing w:line="360" w:lineRule="auto"/>
        <w:ind w:right="1560" w:firstLine="504" w:firstLineChars="200"/>
        <w:jc w:val="center"/>
        <w:rPr>
          <w:rFonts w:ascii="宋体" w:hAnsi="宋体" w:eastAsia="Calibri" w:cs="宋体"/>
          <w:spacing w:val="6"/>
          <w:kern w:val="0"/>
          <w:sz w:val="24"/>
          <w:szCs w:val="24"/>
        </w:rPr>
      </w:pPr>
      <w:r>
        <w:rPr>
          <w:rFonts w:hint="eastAsia" w:ascii="宋体" w:hAnsi="宋体" w:eastAsia="Calibri" w:cs="宋体"/>
          <w:spacing w:val="6"/>
          <w:kern w:val="0"/>
          <w:sz w:val="24"/>
          <w:szCs w:val="24"/>
        </w:rPr>
        <w:t>日期：</w:t>
      </w:r>
    </w:p>
    <w:p>
      <w:pPr>
        <w:tabs>
          <w:tab w:val="left" w:pos="840"/>
        </w:tabs>
        <w:autoSpaceDE w:val="0"/>
        <w:autoSpaceDN w:val="0"/>
        <w:adjustRightInd w:val="0"/>
        <w:spacing w:line="360" w:lineRule="auto"/>
        <w:jc w:val="center"/>
        <w:rPr>
          <w:rFonts w:ascii="宋体" w:hAnsi="宋体" w:eastAsia="Calibri" w:cs="宋体"/>
          <w:b/>
          <w:kern w:val="0"/>
          <w:sz w:val="24"/>
          <w:szCs w:val="24"/>
        </w:rPr>
      </w:pPr>
    </w:p>
    <w:p>
      <w:pPr>
        <w:spacing w:line="360" w:lineRule="auto"/>
        <w:jc w:val="left"/>
        <w:rPr>
          <w:rFonts w:ascii="宋体" w:hAnsi="宋体" w:eastAsia="Calibri" w:cs="宋体"/>
          <w:kern w:val="0"/>
          <w:sz w:val="24"/>
          <w:szCs w:val="24"/>
        </w:rPr>
      </w:pPr>
      <w:r>
        <w:rPr>
          <w:rFonts w:hint="eastAsia" w:ascii="宋体" w:hAnsi="宋体" w:eastAsia="宋体" w:cs="宋体"/>
          <w:b/>
          <w:kern w:val="0"/>
          <w:sz w:val="24"/>
          <w:szCs w:val="24"/>
        </w:rPr>
        <w:t>（提醒：如果投标人</w:t>
      </w:r>
      <w:r>
        <w:rPr>
          <w:rFonts w:hint="eastAsia" w:ascii="宋体" w:hAnsi="宋体" w:eastAsia="宋体" w:cs="宋体"/>
          <w:b/>
          <w:spacing w:val="10"/>
          <w:kern w:val="0"/>
          <w:sz w:val="24"/>
          <w:szCs w:val="24"/>
        </w:rPr>
        <w:t>不是残疾人福利性单位</w:t>
      </w:r>
      <w:r>
        <w:rPr>
          <w:rFonts w:hint="eastAsia" w:ascii="宋体" w:hAnsi="宋体" w:eastAsia="宋体" w:cs="宋体"/>
          <w:b/>
          <w:kern w:val="0"/>
          <w:sz w:val="24"/>
          <w:szCs w:val="24"/>
        </w:rPr>
        <w:t>，则不需要提供《残疾人福利性单位声明函》。否则，因此导致虚假投标的后果由投标人自行承担。）</w:t>
      </w:r>
    </w:p>
    <w:p>
      <w:pPr>
        <w:spacing w:line="360" w:lineRule="auto"/>
        <w:jc w:val="left"/>
        <w:rPr>
          <w:rFonts w:ascii="宋体" w:hAnsi="宋体" w:eastAsia="Calibri" w:cs="宋体"/>
          <w:kern w:val="0"/>
          <w:sz w:val="24"/>
          <w:szCs w:val="24"/>
        </w:rPr>
      </w:pPr>
      <w:r>
        <w:rPr>
          <w:rFonts w:hint="eastAsia" w:ascii="宋体" w:hAnsi="宋体" w:eastAsia="Calibri" w:cs="宋体"/>
          <w:kern w:val="0"/>
          <w:sz w:val="24"/>
          <w:szCs w:val="24"/>
        </w:rPr>
        <w:t>《财政部民政部中国残疾人联合会关于促进残疾人就业政府采购政策的通知》（财库（2017〔141〕号）的规定：</w:t>
      </w:r>
    </w:p>
    <w:p>
      <w:pPr>
        <w:spacing w:line="360" w:lineRule="auto"/>
        <w:ind w:firstLine="480" w:firstLineChars="200"/>
        <w:jc w:val="left"/>
        <w:rPr>
          <w:rFonts w:ascii="宋体" w:hAnsi="宋体" w:eastAsia="Calibri" w:cs="宋体"/>
          <w:kern w:val="0"/>
          <w:sz w:val="24"/>
          <w:szCs w:val="24"/>
        </w:rPr>
      </w:pPr>
      <w:r>
        <w:rPr>
          <w:rFonts w:hint="eastAsia" w:ascii="宋体" w:hAnsi="宋体" w:eastAsia="Calibri" w:cs="宋体"/>
          <w:kern w:val="0"/>
          <w:sz w:val="24"/>
          <w:szCs w:val="24"/>
        </w:rPr>
        <w:t>1. 享受政府采购支持政策的残疾人福利性单位应当同时满足以下条件：</w:t>
      </w:r>
    </w:p>
    <w:p>
      <w:pPr>
        <w:spacing w:line="360" w:lineRule="auto"/>
        <w:jc w:val="left"/>
        <w:rPr>
          <w:rFonts w:ascii="宋体" w:hAnsi="宋体" w:eastAsia="Calibri" w:cs="宋体"/>
          <w:kern w:val="0"/>
          <w:sz w:val="24"/>
          <w:szCs w:val="24"/>
        </w:rPr>
      </w:pPr>
      <w:r>
        <w:rPr>
          <w:rFonts w:hint="eastAsia" w:ascii="宋体" w:hAnsi="宋体" w:eastAsia="Calibri" w:cs="宋体"/>
          <w:kern w:val="0"/>
          <w:sz w:val="24"/>
          <w:szCs w:val="24"/>
        </w:rPr>
        <w:t>（1）安置的残疾人占本单位在职职工人数的比例不低于25%（含25%），并且安置的残疾人人数不少于10人（含10人）；</w:t>
      </w:r>
    </w:p>
    <w:p>
      <w:pPr>
        <w:spacing w:line="360" w:lineRule="auto"/>
        <w:jc w:val="left"/>
        <w:rPr>
          <w:rFonts w:ascii="宋体" w:hAnsi="宋体" w:eastAsia="Calibri" w:cs="宋体"/>
          <w:kern w:val="0"/>
          <w:sz w:val="24"/>
          <w:szCs w:val="24"/>
        </w:rPr>
      </w:pPr>
      <w:r>
        <w:rPr>
          <w:rFonts w:hint="eastAsia" w:ascii="宋体" w:hAnsi="宋体" w:eastAsia="Calibri" w:cs="宋体"/>
          <w:kern w:val="0"/>
          <w:sz w:val="24"/>
          <w:szCs w:val="24"/>
        </w:rPr>
        <w:t>（2）依法与安置的每位残疾人签订了一年以上（含一年）的劳动合同或服务协议；</w:t>
      </w:r>
    </w:p>
    <w:p>
      <w:pPr>
        <w:spacing w:line="360" w:lineRule="auto"/>
        <w:jc w:val="left"/>
        <w:rPr>
          <w:rFonts w:ascii="宋体" w:hAnsi="宋体" w:eastAsia="Calibri" w:cs="宋体"/>
          <w:kern w:val="0"/>
          <w:sz w:val="24"/>
          <w:szCs w:val="24"/>
        </w:rPr>
      </w:pPr>
      <w:r>
        <w:rPr>
          <w:rFonts w:hint="eastAsia" w:ascii="宋体" w:hAnsi="宋体" w:eastAsia="Calibri" w:cs="宋体"/>
          <w:kern w:val="0"/>
          <w:sz w:val="24"/>
          <w:szCs w:val="24"/>
        </w:rPr>
        <w:t>（3）为安置的每位残疾人按月足额缴纳了基本养老保险、基本医疗保险、失业保险、工伤保险和生育保险等社会保险费；</w:t>
      </w:r>
    </w:p>
    <w:p>
      <w:pPr>
        <w:spacing w:line="360" w:lineRule="auto"/>
        <w:jc w:val="left"/>
        <w:rPr>
          <w:rFonts w:ascii="宋体" w:hAnsi="宋体" w:eastAsia="Calibri" w:cs="宋体"/>
          <w:kern w:val="0"/>
          <w:sz w:val="24"/>
          <w:szCs w:val="24"/>
        </w:rPr>
      </w:pPr>
      <w:r>
        <w:rPr>
          <w:rFonts w:hint="eastAsia" w:ascii="宋体" w:hAnsi="宋体" w:eastAsia="Calibri" w:cs="宋体"/>
          <w:kern w:val="0"/>
          <w:sz w:val="24"/>
          <w:szCs w:val="24"/>
        </w:rPr>
        <w:t>（4）通过银行等金融机构向安置的每位残疾人，按月支付了不低于单位所在区县适用的经省级人民政府批准的月最低工资标准的工资；</w:t>
      </w:r>
    </w:p>
    <w:p>
      <w:pPr>
        <w:spacing w:line="360" w:lineRule="auto"/>
        <w:jc w:val="left"/>
        <w:rPr>
          <w:rFonts w:ascii="宋体" w:hAnsi="宋体" w:eastAsia="Calibri" w:cs="宋体"/>
          <w:kern w:val="0"/>
          <w:sz w:val="24"/>
          <w:szCs w:val="24"/>
        </w:rPr>
      </w:pPr>
      <w:r>
        <w:rPr>
          <w:rFonts w:hint="eastAsia" w:ascii="宋体" w:hAnsi="宋体" w:eastAsia="Calibri" w:cs="宋体"/>
          <w:kern w:val="0"/>
          <w:sz w:val="24"/>
          <w:szCs w:val="24"/>
        </w:rPr>
        <w:t>（5）提供本单位制造的货物、承担的工程或者服务（以下简称产品），或者提供其他残疾人福利性单位制造的货物（不包括使用非残疾人福利性单位注册商标的货物）。</w:t>
      </w:r>
    </w:p>
    <w:p>
      <w:pPr>
        <w:spacing w:line="360" w:lineRule="auto"/>
        <w:ind w:right="111"/>
        <w:jc w:val="left"/>
        <w:outlineLvl w:val="7"/>
        <w:rPr>
          <w:rFonts w:ascii="Calibri" w:hAnsi="Calibri" w:eastAsia="Calibri" w:cs="宋体"/>
          <w:kern w:val="0"/>
          <w:sz w:val="22"/>
        </w:rPr>
      </w:pPr>
      <w:r>
        <w:rPr>
          <w:rFonts w:hint="eastAsia" w:ascii="宋体" w:hAnsi="宋体" w:eastAsia="Calibri" w:cs="宋体"/>
          <w:kern w:val="0"/>
          <w:sz w:val="24"/>
          <w:szCs w:val="24"/>
        </w:rPr>
        <w:t>2.中标人为残疾人福利性单位的，采购人或者其委托的采购代理机构应当随中标、成交结果同时公告其《残疾人福利性单位声明函》，接受社会监督。</w:t>
      </w:r>
      <w:r>
        <w:rPr>
          <w:rFonts w:ascii="Calibri" w:hAnsi="Calibri" w:eastAsia="Calibri" w:cs="宋体"/>
          <w:kern w:val="0"/>
          <w:sz w:val="22"/>
        </w:rPr>
        <w:br w:type="page"/>
      </w:r>
    </w:p>
    <w:p>
      <w:pPr>
        <w:spacing w:line="360" w:lineRule="auto"/>
        <w:ind w:right="111"/>
        <w:jc w:val="left"/>
        <w:outlineLvl w:val="7"/>
        <w:rPr>
          <w:rFonts w:ascii="宋体" w:hAnsi="宋体" w:eastAsia="宋体" w:cs="宋体"/>
          <w:kern w:val="0"/>
          <w:sz w:val="24"/>
          <w:szCs w:val="24"/>
        </w:rPr>
        <w:sectPr>
          <w:footerReference r:id="rId11" w:type="default"/>
          <w:pgSz w:w="12240" w:h="15840"/>
          <w:pgMar w:top="1500" w:right="1680" w:bottom="1120" w:left="1720" w:header="737" w:footer="921" w:gutter="0"/>
          <w:pgNumType w:fmt="decimal"/>
          <w:cols w:space="720" w:num="1"/>
        </w:sectPr>
      </w:pPr>
    </w:p>
    <w:p>
      <w:pPr>
        <w:spacing w:line="500" w:lineRule="exact"/>
        <w:jc w:val="center"/>
        <w:rPr>
          <w:rFonts w:ascii="宋体" w:hAnsi="宋体" w:eastAsia="Calibri" w:cs="宋体"/>
          <w:b/>
          <w:bCs/>
          <w:kern w:val="0"/>
          <w:sz w:val="28"/>
          <w:szCs w:val="28"/>
        </w:rPr>
      </w:pPr>
      <w:bookmarkStart w:id="6" w:name="二、投标报价"/>
      <w:bookmarkEnd w:id="6"/>
      <w:r>
        <w:rPr>
          <w:rFonts w:hint="eastAsia" w:ascii="宋体" w:hAnsi="宋体" w:eastAsia="宋体" w:cs="宋体"/>
          <w:b/>
          <w:kern w:val="0"/>
          <w:sz w:val="28"/>
          <w:szCs w:val="28"/>
        </w:rPr>
        <w:t>监狱企业证明文件（如需）</w:t>
      </w:r>
    </w:p>
    <w:p>
      <w:pPr>
        <w:ind w:left="122"/>
        <w:jc w:val="left"/>
        <w:rPr>
          <w:rFonts w:ascii="宋体" w:hAnsi="宋体" w:eastAsia="宋体" w:cs="宋体"/>
          <w:b/>
          <w:kern w:val="0"/>
          <w:sz w:val="28"/>
          <w:szCs w:val="28"/>
        </w:rPr>
      </w:pPr>
    </w:p>
    <w:p>
      <w:pPr>
        <w:rPr>
          <w:rFonts w:ascii="宋体" w:hAnsi="宋体" w:cs="宋体"/>
          <w:kern w:val="0"/>
          <w:sz w:val="24"/>
          <w:szCs w:val="24"/>
        </w:rPr>
      </w:pPr>
      <w:r>
        <w:rPr>
          <w:rFonts w:hint="eastAsia" w:ascii="宋体" w:hAnsi="宋体" w:eastAsia="Calibri" w:cs="宋体"/>
          <w:kern w:val="0"/>
          <w:sz w:val="24"/>
          <w:szCs w:val="24"/>
        </w:rPr>
        <w:t>（监狱企业参加政府采购活动时，应当提供由省级以上监狱管理局、戒毒管理局(含新疆生产建设兵团)出具的属于监狱企业的证明文件。在投标文件中提供复印件。</w:t>
      </w: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
      <w:pPr>
        <w:rPr>
          <w:rFonts w:ascii="仿宋" w:hAnsi="仿宋" w:eastAsia="仿宋" w:cs="仿宋"/>
          <w:b/>
          <w:bCs/>
          <w:color w:val="000000"/>
          <w:sz w:val="28"/>
          <w:szCs w:val="28"/>
        </w:rPr>
      </w:pPr>
    </w:p>
    <w:sectPr>
      <w:pgSz w:w="11906" w:h="16838"/>
      <w:pgMar w:top="1440" w:right="1418" w:bottom="1440"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Wingdings 2">
    <w:altName w:val="Wingding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35"/>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0</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90</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26363848"/>
                            <w:docPartObj>
                              <w:docPartGallery w:val="autotext"/>
                            </w:docPartObj>
                          </w:sdtPr>
                          <w:sdtContent>
                            <w:p>
                              <w:pPr>
                                <w:pStyle w:val="7"/>
                                <w:jc w:val="center"/>
                              </w:pP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626363848"/>
                      <w:docPartObj>
                        <w:docPartGallery w:val="autotext"/>
                      </w:docPartObj>
                    </w:sdtPr>
                    <w:sdtContent>
                      <w:p>
                        <w:pPr>
                          <w:pStyle w:val="7"/>
                          <w:jc w:val="center"/>
                        </w:pPr>
                      </w:p>
                    </w:sdtContent>
                  </w:sdt>
                  <w:p/>
                </w:txbxContent>
              </v:textbox>
            </v:shape>
          </w:pict>
        </mc:Fallback>
      </mc:AlternateContent>
    </w:r>
  </w:p>
  <w:p>
    <w:pPr>
      <w:pStyle w:val="5"/>
      <w:rPr>
        <w:szCs w:val="18"/>
      </w:rPr>
    </w:pP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D2788"/>
    <w:multiLevelType w:val="singleLevel"/>
    <w:tmpl w:val="BC2D278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fiuJLJqXXS9Ry/1GnVHIqBi05wk=" w:salt="e8gKdYIiIIRkCBB9p8ZJW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C2265"/>
    <w:rsid w:val="20784EA5"/>
    <w:rsid w:val="211737AE"/>
    <w:rsid w:val="2F344C96"/>
    <w:rsid w:val="4B411190"/>
    <w:rsid w:val="5FF7428D"/>
    <w:rsid w:val="748D0A9A"/>
    <w:rsid w:val="78237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styleId="4">
    <w:name w:val="heading 2"/>
    <w:basedOn w:val="1"/>
    <w:next w:val="1"/>
    <w:semiHidden/>
    <w:unhideWhenUsed/>
    <w:qFormat/>
    <w:uiPriority w:val="0"/>
    <w:pPr>
      <w:keepNext/>
      <w:keepLines/>
      <w:spacing w:beforeAutospacing="1" w:afterAutospacing="1" w:line="240" w:lineRule="atLeast"/>
      <w:ind w:left="851" w:hanging="284"/>
      <w:outlineLvl w:val="1"/>
    </w:pPr>
    <w:rPr>
      <w:rFonts w:hint="eastAsia" w:ascii="黑体" w:hAnsi="Arial" w:eastAsia="黑体" w:cs="Times New Roman"/>
      <w:kern w:val="0"/>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5">
    <w:name w:val="Plain Text"/>
    <w:basedOn w:val="1"/>
    <w:qFormat/>
    <w:uiPriority w:val="0"/>
    <w:pPr>
      <w:adjustRightInd w:val="0"/>
    </w:pPr>
    <w:rPr>
      <w:rFonts w:hint="eastAsia" w:ascii="宋体" w:hAnsi="Courier New" w:eastAsia="宋体" w:cs="Times New Roman"/>
      <w:kern w:val="0"/>
      <w:sz w:val="20"/>
      <w:szCs w:val="20"/>
    </w:rPr>
  </w:style>
  <w:style w:type="paragraph" w:styleId="6">
    <w:name w:val="Date"/>
    <w:basedOn w:val="1"/>
    <w:next w:val="1"/>
    <w:qFormat/>
    <w:uiPriority w:val="0"/>
    <w:rPr>
      <w:rFonts w:hint="eastAsia" w:ascii="宋体" w:hAnsi="宋体" w:eastAsia="宋体" w:cs="Times New Roman"/>
      <w:kern w:val="0"/>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paragraph" w:styleId="10">
    <w:name w:val="Body Text First Indent 2"/>
    <w:basedOn w:val="1"/>
    <w:next w:val="1"/>
    <w:unhideWhenUsed/>
    <w:qFormat/>
    <w:uiPriority w:val="99"/>
    <w:pPr>
      <w:ind w:firstLine="420" w:firstLineChars="200"/>
    </w:pPr>
    <w:rPr>
      <w:rFonts w:ascii="Times New Roman" w:hAnsi="Times New Roman"/>
    </w:rPr>
  </w:style>
  <w:style w:type="table" w:styleId="12">
    <w:name w:val="Table Grid"/>
    <w:basedOn w:val="11"/>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customStyle="1" w:styleId="14">
    <w:name w:val="font151"/>
    <w:basedOn w:val="13"/>
    <w:qFormat/>
    <w:uiPriority w:val="0"/>
    <w:rPr>
      <w:rFonts w:ascii="Wingdings 2" w:hAnsi="Wingdings 2" w:eastAsia="Wingdings 2" w:cs="Wingdings 2"/>
      <w:color w:val="000000"/>
      <w:sz w:val="20"/>
      <w:szCs w:val="20"/>
      <w:u w:val="none"/>
    </w:rPr>
  </w:style>
  <w:style w:type="character" w:customStyle="1" w:styleId="15">
    <w:name w:val="font112"/>
    <w:basedOn w:val="13"/>
    <w:qFormat/>
    <w:uiPriority w:val="0"/>
    <w:rPr>
      <w:rFonts w:hint="eastAsia" w:ascii="宋体" w:hAnsi="宋体" w:eastAsia="宋体" w:cs="宋体"/>
      <w:color w:val="000000"/>
      <w:sz w:val="20"/>
      <w:szCs w:val="20"/>
      <w:u w:val="none"/>
    </w:rPr>
  </w:style>
  <w:style w:type="character" w:customStyle="1" w:styleId="16">
    <w:name w:val="font141"/>
    <w:basedOn w:val="13"/>
    <w:qFormat/>
    <w:uiPriority w:val="0"/>
    <w:rPr>
      <w:rFonts w:ascii="Wingdings 2" w:hAnsi="Wingdings 2" w:eastAsia="Wingdings 2" w:cs="Wingdings 2"/>
      <w:color w:val="000000"/>
      <w:sz w:val="20"/>
      <w:szCs w:val="20"/>
      <w:u w:val="none"/>
    </w:rPr>
  </w:style>
  <w:style w:type="character" w:customStyle="1" w:styleId="17">
    <w:name w:val="font91"/>
    <w:basedOn w:val="13"/>
    <w:qFormat/>
    <w:uiPriority w:val="0"/>
    <w:rPr>
      <w:rFonts w:hint="eastAsia" w:ascii="宋体" w:hAnsi="宋体" w:eastAsia="宋体" w:cs="宋体"/>
      <w:color w:val="000000"/>
      <w:sz w:val="20"/>
      <w:szCs w:val="20"/>
      <w:u w:val="none"/>
    </w:rPr>
  </w:style>
  <w:style w:type="character" w:customStyle="1" w:styleId="18">
    <w:name w:val="font21"/>
    <w:basedOn w:val="13"/>
    <w:qFormat/>
    <w:uiPriority w:val="0"/>
    <w:rPr>
      <w:rFonts w:hint="eastAsia" w:ascii="宋体" w:hAnsi="宋体" w:eastAsia="宋体" w:cs="宋体"/>
      <w:color w:val="000000"/>
      <w:sz w:val="24"/>
      <w:szCs w:val="24"/>
      <w:u w:val="none"/>
    </w:rPr>
  </w:style>
  <w:style w:type="paragraph" w:customStyle="1" w:styleId="19">
    <w:name w:val="Table Paragraph"/>
    <w:basedOn w:val="1"/>
    <w:qFormat/>
    <w:uiPriority w:val="1"/>
    <w:pPr>
      <w:autoSpaceDE w:val="0"/>
      <w:autoSpaceDN w:val="0"/>
      <w:jc w:val="left"/>
    </w:pPr>
    <w:rPr>
      <w:rFonts w:ascii="宋体" w:hAnsi="宋体" w:eastAsia="宋体" w:cs="宋体"/>
      <w:kern w:val="0"/>
      <w:sz w:val="22"/>
      <w:lang w:eastAsia="en-US"/>
    </w:rPr>
  </w:style>
  <w:style w:type="paragraph" w:customStyle="1" w:styleId="20">
    <w:name w:val="a0"/>
    <w:basedOn w:val="1"/>
    <w:qFormat/>
    <w:uiPriority w:val="0"/>
    <w:pPr>
      <w:widowControl/>
      <w:spacing w:beforeAutospacing="1" w:afterAutospacing="1"/>
      <w:jc w:val="left"/>
    </w:pPr>
    <w:rPr>
      <w:rFonts w:hint="eastAsia" w:ascii="宋体" w:hAnsi="宋体" w:eastAsia="宋体" w:cs="Times New Roman"/>
      <w:kern w:val="0"/>
      <w:sz w:val="24"/>
    </w:rPr>
  </w:style>
  <w:style w:type="paragraph" w:customStyle="1" w:styleId="21">
    <w:name w:val="列出段落1"/>
    <w:basedOn w:val="1"/>
    <w:qFormat/>
    <w:uiPriority w:val="0"/>
    <w:pPr>
      <w:ind w:firstLine="420" w:firstLineChars="200"/>
    </w:pPr>
    <w:rPr>
      <w:rFonts w:ascii="Calibri" w:hAnsi="Calibri" w:eastAsia="宋体" w:cs="Times New Roman"/>
      <w:szCs w:val="21"/>
    </w:rPr>
  </w:style>
  <w:style w:type="character" w:customStyle="1" w:styleId="22">
    <w:name w:val="font01"/>
    <w:basedOn w:val="13"/>
    <w:qFormat/>
    <w:uiPriority w:val="0"/>
    <w:rPr>
      <w:rFonts w:hint="eastAsia" w:ascii="宋体" w:hAnsi="宋体" w:eastAsia="宋体" w:cs="宋体"/>
      <w:color w:val="000000"/>
      <w:sz w:val="20"/>
      <w:szCs w:val="20"/>
      <w:u w:val="none"/>
    </w:rPr>
  </w:style>
  <w:style w:type="character" w:customStyle="1" w:styleId="23">
    <w:name w:val="font31"/>
    <w:basedOn w:val="1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120</Pages>
  <Words>0</Words>
  <Characters>0</Characters>
  <Lines>0</Lines>
  <Paragraphs>0</Paragraphs>
  <TotalTime>52</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2025-03-06T03:35:00Z</dcterms:created>
  <dc:creator>lenovo</dc:creator>
  <cp:lastModifiedBy>lenovo</cp:lastModifiedBy>
  <dcterms:modified xsi:type="dcterms:W3CDTF">2025-03-07T14:35:37Z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97746F89F5D540A088562F645CA44E3E</vt:lpwstr>
  </property>
</Properties>
</file>