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jc w:val="center"/>
        <w:rPr>
          <w:rFonts w:hint="default" w:ascii="宋体" w:hAnsi="宋体" w:eastAsia="宋体" w:cs="宋体"/>
          <w:color w:val="auto"/>
          <w:spacing w:val="6"/>
          <w:position w:val="23"/>
          <w:sz w:val="31"/>
          <w:szCs w:val="31"/>
          <w:lang w:val="en-US" w:eastAsia="zh-CN"/>
        </w:rPr>
      </w:pPr>
      <w:r>
        <w:rPr>
          <w:rFonts w:hint="eastAsia" w:ascii="宋体" w:hAnsi="宋体" w:eastAsia="宋体" w:cs="宋体"/>
          <w:color w:val="auto"/>
          <w:spacing w:val="6"/>
          <w:position w:val="23"/>
          <w:sz w:val="31"/>
          <w:szCs w:val="31"/>
          <w:lang w:eastAsia="zh-CN"/>
        </w:rPr>
        <w:t>2024年汝南县11.5万亩高标准农田建设（国债）项目勘察</w:t>
      </w:r>
      <w:r>
        <w:rPr>
          <w:rFonts w:hint="eastAsia" w:ascii="宋体" w:hAnsi="宋体" w:eastAsia="宋体" w:cs="宋体"/>
          <w:color w:val="auto"/>
          <w:spacing w:val="6"/>
          <w:position w:val="23"/>
          <w:sz w:val="31"/>
          <w:szCs w:val="31"/>
          <w:lang w:val="en-US" w:eastAsia="zh-CN"/>
        </w:rPr>
        <w:t>设计</w:t>
      </w:r>
    </w:p>
    <w:p>
      <w:pPr>
        <w:spacing w:line="240" w:lineRule="auto"/>
        <w:ind w:left="0"/>
        <w:jc w:val="center"/>
        <w:rPr>
          <w:rFonts w:hint="eastAsia" w:ascii="宋体" w:hAnsi="宋体" w:eastAsia="宋体" w:cs="宋体"/>
          <w:color w:val="auto"/>
          <w:sz w:val="31"/>
          <w:szCs w:val="31"/>
          <w:lang w:eastAsia="zh-CN"/>
        </w:rPr>
      </w:pPr>
      <w:r>
        <w:rPr>
          <w:rFonts w:hint="eastAsia" w:ascii="宋体" w:hAnsi="宋体" w:eastAsia="宋体" w:cs="宋体"/>
          <w:color w:val="auto"/>
          <w:spacing w:val="9"/>
          <w:sz w:val="31"/>
          <w:szCs w:val="31"/>
          <w:lang w:eastAsia="zh-CN"/>
        </w:rPr>
        <w:t>招标公告</w:t>
      </w:r>
    </w:p>
    <w:p>
      <w:pPr>
        <w:spacing w:before="229" w:line="219" w:lineRule="auto"/>
        <w:ind w:left="3328"/>
        <w:rPr>
          <w:rFonts w:hint="eastAsia" w:ascii="宋体" w:hAnsi="宋体" w:eastAsia="宋体" w:cs="宋体"/>
          <w:color w:val="auto"/>
          <w:sz w:val="22"/>
          <w:szCs w:val="22"/>
          <w:lang w:eastAsia="zh-CN"/>
        </w:rPr>
      </w:pPr>
      <w:r>
        <w:rPr>
          <w:rFonts w:ascii="宋体" w:hAnsi="宋体" w:eastAsia="宋体" w:cs="宋体"/>
          <w:color w:val="auto"/>
          <w:spacing w:val="-1"/>
          <w:sz w:val="22"/>
          <w:szCs w:val="22"/>
        </w:rPr>
        <w:t>项目编号：</w:t>
      </w:r>
      <w:r>
        <w:rPr>
          <w:rFonts w:hint="eastAsia" w:ascii="宋体" w:hAnsi="宋体" w:eastAsia="宋体" w:cs="宋体"/>
          <w:color w:val="auto"/>
          <w:spacing w:val="-1"/>
          <w:sz w:val="22"/>
          <w:szCs w:val="22"/>
          <w:lang w:eastAsia="zh-CN"/>
        </w:rPr>
        <w:t>RN2024-018</w:t>
      </w:r>
    </w:p>
    <w:p>
      <w:pPr>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lang w:val="en-US" w:eastAsia="en-US" w:bidi="ar-SA"/>
        </w:rPr>
      </w:pPr>
    </w:p>
    <w:p>
      <w:pPr>
        <w:spacing w:before="65" w:line="228" w:lineRule="auto"/>
        <w:ind w:left="16"/>
        <w:rPr>
          <w:rFonts w:ascii="宋体" w:hAnsi="宋体" w:eastAsia="宋体" w:cs="宋体"/>
          <w:b/>
          <w:bCs/>
          <w:color w:val="auto"/>
          <w:sz w:val="20"/>
          <w:szCs w:val="20"/>
        </w:rPr>
      </w:pPr>
      <w:r>
        <w:rPr>
          <w:rFonts w:hint="eastAsia" w:ascii="宋体" w:hAnsi="宋体" w:eastAsia="宋体" w:cs="宋体"/>
          <w:b/>
          <w:bCs/>
          <w:color w:val="auto"/>
          <w:spacing w:val="5"/>
          <w:sz w:val="20"/>
          <w:szCs w:val="20"/>
          <w:lang w:eastAsia="zh-CN"/>
        </w:rPr>
        <w:t>一</w:t>
      </w:r>
      <w:r>
        <w:rPr>
          <w:rFonts w:ascii="宋体" w:hAnsi="宋体" w:eastAsia="宋体" w:cs="宋体"/>
          <w:b/>
          <w:bCs/>
          <w:color w:val="auto"/>
          <w:spacing w:val="5"/>
          <w:sz w:val="20"/>
          <w:szCs w:val="20"/>
        </w:rPr>
        <w:t>．招标条件</w:t>
      </w:r>
      <w:bookmarkStart w:id="0" w:name="_GoBack"/>
      <w:bookmarkEnd w:id="0"/>
    </w:p>
    <w:p>
      <w:pPr>
        <w:spacing w:before="203" w:line="415" w:lineRule="auto"/>
        <w:ind w:right="70" w:firstLine="424" w:firstLineChars="200"/>
        <w:jc w:val="both"/>
        <w:rPr>
          <w:rFonts w:ascii="宋体" w:hAnsi="宋体" w:eastAsia="宋体" w:cs="宋体"/>
          <w:color w:val="auto"/>
          <w:sz w:val="20"/>
          <w:szCs w:val="20"/>
        </w:rPr>
      </w:pPr>
      <w:r>
        <w:rPr>
          <w:rFonts w:hint="eastAsia" w:ascii="宋体" w:hAnsi="宋体" w:eastAsia="宋体" w:cs="宋体"/>
          <w:color w:val="auto"/>
          <w:spacing w:val="6"/>
          <w:sz w:val="20"/>
          <w:szCs w:val="20"/>
          <w:u w:val="single"/>
          <w:lang w:eastAsia="zh-CN"/>
        </w:rPr>
        <w:t>2024年汝南县11.5万亩高标准农田建设（国债）项目勘察设计</w:t>
      </w:r>
      <w:r>
        <w:rPr>
          <w:rFonts w:ascii="宋体" w:hAnsi="宋体" w:eastAsia="宋体" w:cs="宋体"/>
          <w:color w:val="auto"/>
          <w:spacing w:val="6"/>
          <w:sz w:val="20"/>
          <w:szCs w:val="20"/>
        </w:rPr>
        <w:t>已经相关</w:t>
      </w:r>
      <w:r>
        <w:rPr>
          <w:rFonts w:ascii="宋体" w:hAnsi="宋体" w:eastAsia="宋体" w:cs="宋体"/>
          <w:color w:val="auto"/>
          <w:spacing w:val="5"/>
          <w:sz w:val="20"/>
          <w:szCs w:val="20"/>
        </w:rPr>
        <w:t>主管部</w:t>
      </w:r>
      <w:r>
        <w:rPr>
          <w:rFonts w:ascii="宋体" w:hAnsi="宋体" w:eastAsia="宋体" w:cs="宋体"/>
          <w:color w:val="auto"/>
          <w:spacing w:val="8"/>
          <w:sz w:val="20"/>
          <w:szCs w:val="20"/>
        </w:rPr>
        <w:t>门批准同意实施，项目代码：</w:t>
      </w:r>
      <w:r>
        <w:rPr>
          <w:rFonts w:hint="eastAsia" w:ascii="宋体" w:hAnsi="宋体" w:eastAsia="宋体" w:cs="宋体"/>
          <w:color w:val="auto"/>
          <w:spacing w:val="8"/>
          <w:sz w:val="20"/>
          <w:szCs w:val="20"/>
          <w:u w:val="single"/>
        </w:rPr>
        <w:t>2311-411727-04-01-486221</w:t>
      </w:r>
      <w:r>
        <w:rPr>
          <w:rFonts w:ascii="宋体" w:hAnsi="宋体" w:eastAsia="宋体" w:cs="宋体"/>
          <w:color w:val="auto"/>
          <w:spacing w:val="8"/>
          <w:sz w:val="20"/>
          <w:szCs w:val="20"/>
        </w:rPr>
        <w:t>，</w:t>
      </w:r>
      <w:r>
        <w:rPr>
          <w:rFonts w:hint="eastAsia" w:ascii="宋体" w:hAnsi="宋体" w:eastAsia="宋体" w:cs="宋体"/>
          <w:color w:val="auto"/>
          <w:spacing w:val="8"/>
          <w:sz w:val="20"/>
          <w:szCs w:val="20"/>
        </w:rPr>
        <w:t>项目编号：</w:t>
      </w:r>
      <w:r>
        <w:rPr>
          <w:rFonts w:hint="eastAsia" w:ascii="宋体" w:hAnsi="宋体" w:eastAsia="宋体" w:cs="宋体"/>
          <w:color w:val="auto"/>
          <w:spacing w:val="8"/>
          <w:sz w:val="20"/>
          <w:szCs w:val="20"/>
          <w:u w:val="single"/>
        </w:rPr>
        <w:t>RN2024-018</w:t>
      </w: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rPr>
        <w:t>招标人为</w:t>
      </w:r>
      <w:r>
        <w:rPr>
          <w:rFonts w:hint="eastAsia" w:ascii="宋体" w:hAnsi="宋体" w:eastAsia="宋体" w:cs="宋体"/>
          <w:color w:val="auto"/>
          <w:spacing w:val="8"/>
          <w:sz w:val="20"/>
          <w:szCs w:val="20"/>
          <w:u w:val="single"/>
          <w:lang w:eastAsia="zh-CN"/>
        </w:rPr>
        <w:t>汝南县农业农村局</w:t>
      </w:r>
      <w:r>
        <w:rPr>
          <w:rFonts w:ascii="宋体" w:hAnsi="宋体" w:eastAsia="宋体" w:cs="宋体"/>
          <w:color w:val="auto"/>
          <w:spacing w:val="9"/>
          <w:sz w:val="20"/>
          <w:szCs w:val="20"/>
        </w:rPr>
        <w:t>，建设资金为</w:t>
      </w:r>
      <w:r>
        <w:rPr>
          <w:rFonts w:hint="eastAsia" w:ascii="宋体" w:hAnsi="宋体" w:eastAsia="宋体" w:cs="宋体"/>
          <w:color w:val="auto"/>
          <w:spacing w:val="9"/>
          <w:sz w:val="20"/>
          <w:szCs w:val="20"/>
          <w:u w:val="single"/>
          <w:lang w:eastAsia="zh-CN"/>
        </w:rPr>
        <w:t>财政资金</w:t>
      </w:r>
      <w:r>
        <w:rPr>
          <w:rFonts w:hint="eastAsia" w:ascii="宋体" w:hAnsi="宋体" w:eastAsia="宋体" w:cs="宋体"/>
          <w:color w:val="auto"/>
          <w:spacing w:val="9"/>
          <w:sz w:val="20"/>
          <w:szCs w:val="20"/>
          <w:u w:val="none"/>
          <w:lang w:eastAsia="zh-CN"/>
        </w:rPr>
        <w:t>，招标代理机构为</w:t>
      </w:r>
      <w:r>
        <w:rPr>
          <w:rFonts w:hint="eastAsia" w:ascii="宋体" w:hAnsi="宋体" w:eastAsia="宋体" w:cs="宋体"/>
          <w:color w:val="auto"/>
          <w:spacing w:val="9"/>
          <w:sz w:val="20"/>
          <w:szCs w:val="20"/>
          <w:u w:val="single"/>
          <w:lang w:eastAsia="zh-CN"/>
        </w:rPr>
        <w:t>汝南县城投丰达全过程管理有限公司</w:t>
      </w:r>
      <w:r>
        <w:rPr>
          <w:rFonts w:ascii="宋体" w:hAnsi="宋体" w:eastAsia="宋体" w:cs="宋体"/>
          <w:color w:val="auto"/>
          <w:spacing w:val="9"/>
          <w:sz w:val="20"/>
          <w:szCs w:val="20"/>
        </w:rPr>
        <w:t>。项目已具备招标条件，现对该项目进行公开招标。</w:t>
      </w:r>
    </w:p>
    <w:p>
      <w:pPr>
        <w:spacing w:before="204" w:line="228" w:lineRule="auto"/>
        <w:ind w:left="3"/>
        <w:rPr>
          <w:rFonts w:ascii="宋体" w:hAnsi="宋体" w:eastAsia="宋体" w:cs="宋体"/>
          <w:b/>
          <w:bCs/>
          <w:color w:val="auto"/>
          <w:sz w:val="20"/>
          <w:szCs w:val="20"/>
        </w:rPr>
      </w:pPr>
      <w:r>
        <w:rPr>
          <w:rFonts w:hint="eastAsia" w:ascii="宋体" w:hAnsi="宋体" w:eastAsia="宋体" w:cs="宋体"/>
          <w:b/>
          <w:bCs/>
          <w:color w:val="auto"/>
          <w:spacing w:val="9"/>
          <w:sz w:val="20"/>
          <w:szCs w:val="20"/>
          <w:lang w:eastAsia="zh-CN"/>
        </w:rPr>
        <w:t>二</w:t>
      </w:r>
      <w:r>
        <w:rPr>
          <w:rFonts w:ascii="宋体" w:hAnsi="宋体" w:eastAsia="宋体" w:cs="宋体"/>
          <w:b/>
          <w:bCs/>
          <w:color w:val="auto"/>
          <w:spacing w:val="9"/>
          <w:sz w:val="20"/>
          <w:szCs w:val="20"/>
        </w:rPr>
        <w:t>．项目概况与招标范围</w:t>
      </w:r>
    </w:p>
    <w:p>
      <w:pPr>
        <w:spacing w:before="205" w:line="228" w:lineRule="auto"/>
        <w:ind w:left="370"/>
        <w:rPr>
          <w:rFonts w:hint="eastAsia" w:ascii="宋体" w:hAnsi="宋体" w:eastAsia="宋体" w:cs="宋体"/>
          <w:color w:val="auto"/>
          <w:spacing w:val="9"/>
          <w:sz w:val="20"/>
          <w:szCs w:val="20"/>
          <w:lang w:eastAsia="zh-CN"/>
        </w:rPr>
      </w:pPr>
      <w:r>
        <w:rPr>
          <w:rFonts w:ascii="宋体" w:hAnsi="宋体" w:eastAsia="宋体" w:cs="宋体"/>
          <w:color w:val="auto"/>
          <w:spacing w:val="9"/>
          <w:sz w:val="20"/>
          <w:szCs w:val="20"/>
        </w:rPr>
        <w:t>2.1 项目名称：</w:t>
      </w:r>
      <w:r>
        <w:rPr>
          <w:rFonts w:hint="eastAsia" w:ascii="宋体" w:hAnsi="宋体" w:eastAsia="宋体" w:cs="宋体"/>
          <w:color w:val="auto"/>
          <w:spacing w:val="9"/>
          <w:sz w:val="20"/>
          <w:szCs w:val="20"/>
          <w:lang w:eastAsia="zh-CN"/>
        </w:rPr>
        <w:t>2024年汝南县11.5万亩高标准农田建设（国债）项目勘察设计</w:t>
      </w:r>
    </w:p>
    <w:p>
      <w:pPr>
        <w:spacing w:before="205" w:line="228" w:lineRule="auto"/>
        <w:ind w:left="370"/>
        <w:rPr>
          <w:rFonts w:ascii="宋体" w:hAnsi="宋体" w:eastAsia="宋体" w:cs="宋体"/>
          <w:color w:val="auto"/>
          <w:spacing w:val="9"/>
          <w:sz w:val="20"/>
          <w:szCs w:val="20"/>
        </w:rPr>
      </w:pPr>
      <w:r>
        <w:rPr>
          <w:rFonts w:ascii="宋体" w:hAnsi="宋体" w:eastAsia="宋体" w:cs="宋体"/>
          <w:color w:val="auto"/>
          <w:spacing w:val="9"/>
          <w:sz w:val="20"/>
          <w:szCs w:val="20"/>
        </w:rPr>
        <w:t>2.2 建设地点：驻马店市</w:t>
      </w:r>
      <w:r>
        <w:rPr>
          <w:rFonts w:hint="eastAsia" w:ascii="宋体" w:hAnsi="宋体" w:eastAsia="宋体" w:cs="宋体"/>
          <w:color w:val="auto"/>
          <w:spacing w:val="9"/>
          <w:sz w:val="20"/>
          <w:szCs w:val="20"/>
          <w:lang w:eastAsia="zh-CN"/>
        </w:rPr>
        <w:t>汝南县境内</w:t>
      </w:r>
      <w:r>
        <w:rPr>
          <w:rFonts w:ascii="宋体" w:hAnsi="宋体" w:eastAsia="宋体" w:cs="宋体"/>
          <w:color w:val="auto"/>
          <w:spacing w:val="9"/>
          <w:sz w:val="20"/>
          <w:szCs w:val="20"/>
        </w:rPr>
        <w:t>。</w:t>
      </w:r>
    </w:p>
    <w:p>
      <w:pPr>
        <w:spacing w:before="203" w:line="415" w:lineRule="auto"/>
        <w:ind w:right="71" w:firstLine="371"/>
        <w:rPr>
          <w:rFonts w:hint="eastAsia" w:ascii="宋体" w:hAnsi="宋体" w:eastAsia="宋体" w:cs="宋体"/>
          <w:color w:val="auto"/>
          <w:spacing w:val="11"/>
          <w:sz w:val="20"/>
          <w:szCs w:val="20"/>
        </w:rPr>
      </w:pPr>
      <w:r>
        <w:rPr>
          <w:rFonts w:ascii="宋体" w:hAnsi="宋体" w:eastAsia="宋体" w:cs="宋体"/>
          <w:color w:val="auto"/>
          <w:spacing w:val="11"/>
          <w:sz w:val="20"/>
          <w:szCs w:val="20"/>
        </w:rPr>
        <w:t>2.3 项目概况：</w:t>
      </w:r>
      <w:r>
        <w:rPr>
          <w:rFonts w:hint="eastAsia" w:ascii="宋体" w:hAnsi="宋体" w:eastAsia="宋体" w:cs="宋体"/>
          <w:color w:val="auto"/>
          <w:spacing w:val="11"/>
          <w:sz w:val="20"/>
          <w:szCs w:val="20"/>
          <w:lang w:eastAsia="zh-CN"/>
        </w:rPr>
        <w:t>项目涉及</w:t>
      </w:r>
      <w:r>
        <w:rPr>
          <w:rFonts w:hint="eastAsia" w:ascii="宋体" w:hAnsi="宋体" w:eastAsia="宋体" w:cs="宋体"/>
          <w:color w:val="auto"/>
          <w:spacing w:val="11"/>
          <w:sz w:val="20"/>
          <w:szCs w:val="20"/>
        </w:rPr>
        <w:t>汝南县和孝镇郭庄村，常兴镇代塔村、冯楼村、姜寨村、老湾村、李楼村、王集村、小亮寺村、杨庄村，留盆镇大冀村、冯亮村、后韩村、老冯村、留盆村、前徐村、王桥村、杨集村、殷湾村，常兴镇农场、和孝镇农场等3个乡镇18个行政村2个农场。新建高标准农田7.5万亩，改造提升高标准农田4万亩。主要建设内容包括农田地力提升工程、灌溉与排水工程、田间道路工程、农田防护与生态环境保护工程、农田输配电工程、农田信息化工程和其他工程。</w:t>
      </w:r>
    </w:p>
    <w:p>
      <w:pPr>
        <w:spacing w:before="203" w:line="415" w:lineRule="auto"/>
        <w:ind w:right="71" w:firstLine="371"/>
        <w:rPr>
          <w:rFonts w:ascii="宋体" w:hAnsi="宋体" w:eastAsia="宋体" w:cs="宋体"/>
          <w:color w:val="auto"/>
          <w:sz w:val="20"/>
          <w:szCs w:val="20"/>
        </w:rPr>
      </w:pPr>
      <w:r>
        <w:rPr>
          <w:rFonts w:ascii="宋体" w:hAnsi="宋体" w:eastAsia="宋体" w:cs="宋体"/>
          <w:color w:val="auto"/>
          <w:spacing w:val="11"/>
          <w:sz w:val="20"/>
          <w:szCs w:val="20"/>
        </w:rPr>
        <w:t>2.4 招标范围：</w:t>
      </w:r>
      <w:r>
        <w:rPr>
          <w:rFonts w:hint="eastAsia" w:ascii="宋体" w:hAnsi="宋体" w:eastAsia="宋体" w:cs="宋体"/>
          <w:color w:val="auto"/>
          <w:spacing w:val="11"/>
          <w:sz w:val="20"/>
          <w:szCs w:val="20"/>
          <w:lang w:eastAsia="zh-CN"/>
        </w:rPr>
        <w:t>本项目实施范围内的项目勘察、初步设计编制、施工图设计、概算编制、实施计划编制及后续服务等</w:t>
      </w:r>
      <w:r>
        <w:rPr>
          <w:rFonts w:ascii="宋体" w:hAnsi="宋体" w:eastAsia="宋体" w:cs="宋体"/>
          <w:color w:val="auto"/>
          <w:spacing w:val="9"/>
          <w:sz w:val="20"/>
          <w:szCs w:val="20"/>
        </w:rPr>
        <w:t>，其设计成果必须经政府相关部门审查通过。</w:t>
      </w:r>
    </w:p>
    <w:p>
      <w:pPr>
        <w:spacing w:before="205" w:line="228" w:lineRule="auto"/>
        <w:ind w:left="370"/>
        <w:rPr>
          <w:rFonts w:ascii="宋体" w:hAnsi="宋体" w:eastAsia="宋体" w:cs="宋体"/>
          <w:color w:val="auto"/>
          <w:sz w:val="20"/>
          <w:szCs w:val="20"/>
        </w:rPr>
      </w:pPr>
      <w:r>
        <w:rPr>
          <w:rFonts w:ascii="宋体" w:hAnsi="宋体" w:eastAsia="宋体" w:cs="宋体"/>
          <w:color w:val="auto"/>
          <w:spacing w:val="9"/>
          <w:sz w:val="20"/>
          <w:szCs w:val="20"/>
        </w:rPr>
        <w:t>2.5</w:t>
      </w:r>
      <w:r>
        <w:rPr>
          <w:rFonts w:ascii="宋体" w:hAnsi="宋体" w:eastAsia="宋体" w:cs="宋体"/>
          <w:color w:val="auto"/>
          <w:spacing w:val="-40"/>
          <w:sz w:val="20"/>
          <w:szCs w:val="20"/>
        </w:rPr>
        <w:t xml:space="preserve"> </w:t>
      </w:r>
      <w:r>
        <w:rPr>
          <w:rFonts w:ascii="宋体" w:hAnsi="宋体" w:eastAsia="宋体" w:cs="宋体"/>
          <w:color w:val="auto"/>
          <w:spacing w:val="9"/>
          <w:sz w:val="20"/>
          <w:szCs w:val="20"/>
        </w:rPr>
        <w:t>质量标准：符合现行国家、省及地方有关规程规范要求</w:t>
      </w:r>
      <w:r>
        <w:rPr>
          <w:rFonts w:ascii="宋体" w:hAnsi="宋体" w:eastAsia="宋体" w:cs="宋体"/>
          <w:color w:val="auto"/>
          <w:spacing w:val="8"/>
          <w:sz w:val="20"/>
          <w:szCs w:val="20"/>
        </w:rPr>
        <w:t>，满足招标人要求。</w:t>
      </w:r>
    </w:p>
    <w:p>
      <w:pPr>
        <w:spacing w:before="201" w:line="228" w:lineRule="auto"/>
        <w:ind w:left="370"/>
        <w:rPr>
          <w:rFonts w:ascii="宋体" w:hAnsi="宋体" w:eastAsia="宋体" w:cs="宋体"/>
          <w:color w:val="auto"/>
          <w:sz w:val="20"/>
          <w:szCs w:val="20"/>
        </w:rPr>
      </w:pPr>
      <w:r>
        <w:rPr>
          <w:rFonts w:ascii="宋体" w:hAnsi="宋体" w:eastAsia="宋体" w:cs="宋体"/>
          <w:color w:val="auto"/>
          <w:spacing w:val="2"/>
          <w:sz w:val="20"/>
          <w:szCs w:val="20"/>
        </w:rPr>
        <w:t>2.6</w:t>
      </w:r>
      <w:r>
        <w:rPr>
          <w:rFonts w:ascii="宋体" w:hAnsi="宋体" w:eastAsia="宋体" w:cs="宋体"/>
          <w:color w:val="auto"/>
          <w:spacing w:val="-33"/>
          <w:sz w:val="20"/>
          <w:szCs w:val="20"/>
        </w:rPr>
        <w:t xml:space="preserve"> </w:t>
      </w:r>
      <w:r>
        <w:rPr>
          <w:rFonts w:ascii="宋体" w:hAnsi="宋体" w:eastAsia="宋体" w:cs="宋体"/>
          <w:color w:val="auto"/>
          <w:spacing w:val="2"/>
          <w:sz w:val="20"/>
          <w:szCs w:val="20"/>
        </w:rPr>
        <w:t>服务周期：90日历天。</w:t>
      </w:r>
    </w:p>
    <w:p>
      <w:pPr>
        <w:spacing w:before="205" w:line="227" w:lineRule="auto"/>
        <w:ind w:left="370"/>
        <w:rPr>
          <w:rFonts w:ascii="宋体" w:hAnsi="宋体" w:eastAsia="宋体" w:cs="宋体"/>
          <w:color w:val="auto"/>
          <w:sz w:val="20"/>
          <w:szCs w:val="20"/>
        </w:rPr>
      </w:pPr>
      <w:r>
        <w:rPr>
          <w:rFonts w:ascii="宋体" w:hAnsi="宋体" w:eastAsia="宋体" w:cs="宋体"/>
          <w:color w:val="auto"/>
          <w:spacing w:val="5"/>
          <w:sz w:val="20"/>
          <w:szCs w:val="20"/>
        </w:rPr>
        <w:t>2.7</w:t>
      </w:r>
      <w:r>
        <w:rPr>
          <w:rFonts w:ascii="宋体" w:hAnsi="宋体" w:eastAsia="宋体" w:cs="宋体"/>
          <w:color w:val="auto"/>
          <w:spacing w:val="-29"/>
          <w:sz w:val="20"/>
          <w:szCs w:val="20"/>
        </w:rPr>
        <w:t xml:space="preserve"> </w:t>
      </w:r>
      <w:r>
        <w:rPr>
          <w:rFonts w:ascii="宋体" w:hAnsi="宋体" w:eastAsia="宋体" w:cs="宋体"/>
          <w:color w:val="auto"/>
          <w:spacing w:val="5"/>
          <w:sz w:val="20"/>
          <w:szCs w:val="20"/>
        </w:rPr>
        <w:t>标段划分：本次招标划分</w:t>
      </w:r>
      <w:r>
        <w:rPr>
          <w:rFonts w:ascii="宋体" w:hAnsi="宋体" w:eastAsia="宋体" w:cs="宋体"/>
          <w:color w:val="auto"/>
          <w:spacing w:val="-22"/>
          <w:sz w:val="20"/>
          <w:szCs w:val="20"/>
        </w:rPr>
        <w:t xml:space="preserve"> </w:t>
      </w:r>
      <w:r>
        <w:rPr>
          <w:rFonts w:ascii="宋体" w:hAnsi="宋体" w:eastAsia="宋体" w:cs="宋体"/>
          <w:color w:val="auto"/>
          <w:spacing w:val="5"/>
          <w:sz w:val="20"/>
          <w:szCs w:val="20"/>
        </w:rPr>
        <w:t>1</w:t>
      </w:r>
      <w:r>
        <w:rPr>
          <w:rFonts w:ascii="宋体" w:hAnsi="宋体" w:eastAsia="宋体" w:cs="宋体"/>
          <w:color w:val="auto"/>
          <w:spacing w:val="-40"/>
          <w:sz w:val="20"/>
          <w:szCs w:val="20"/>
        </w:rPr>
        <w:t xml:space="preserve"> </w:t>
      </w:r>
      <w:r>
        <w:rPr>
          <w:rFonts w:ascii="宋体" w:hAnsi="宋体" w:eastAsia="宋体" w:cs="宋体"/>
          <w:color w:val="auto"/>
          <w:spacing w:val="5"/>
          <w:sz w:val="20"/>
          <w:szCs w:val="20"/>
        </w:rPr>
        <w:t>个标段。</w:t>
      </w:r>
    </w:p>
    <w:p>
      <w:pPr>
        <w:spacing w:before="202" w:line="228" w:lineRule="auto"/>
        <w:ind w:left="5"/>
        <w:rPr>
          <w:rFonts w:ascii="宋体" w:hAnsi="宋体" w:eastAsia="宋体" w:cs="宋体"/>
          <w:b/>
          <w:bCs/>
          <w:color w:val="auto"/>
          <w:sz w:val="20"/>
          <w:szCs w:val="20"/>
        </w:rPr>
      </w:pPr>
      <w:r>
        <w:rPr>
          <w:rFonts w:hint="eastAsia" w:ascii="宋体" w:hAnsi="宋体" w:eastAsia="宋体" w:cs="宋体"/>
          <w:b/>
          <w:bCs/>
          <w:color w:val="auto"/>
          <w:spacing w:val="8"/>
          <w:sz w:val="20"/>
          <w:szCs w:val="20"/>
          <w:lang w:eastAsia="zh-CN"/>
        </w:rPr>
        <w:t>三</w:t>
      </w:r>
      <w:r>
        <w:rPr>
          <w:rFonts w:ascii="宋体" w:hAnsi="宋体" w:eastAsia="宋体" w:cs="宋体"/>
          <w:b/>
          <w:bCs/>
          <w:color w:val="auto"/>
          <w:spacing w:val="8"/>
          <w:sz w:val="20"/>
          <w:szCs w:val="20"/>
        </w:rPr>
        <w:t>．投标人资格要求</w:t>
      </w:r>
    </w:p>
    <w:p>
      <w:pPr>
        <w:spacing w:before="205" w:line="228" w:lineRule="auto"/>
        <w:ind w:left="372"/>
        <w:rPr>
          <w:rFonts w:ascii="宋体" w:hAnsi="宋体" w:eastAsia="宋体" w:cs="宋体"/>
          <w:color w:val="auto"/>
          <w:sz w:val="20"/>
          <w:szCs w:val="20"/>
        </w:rPr>
      </w:pPr>
      <w:r>
        <w:rPr>
          <w:rFonts w:ascii="宋体" w:hAnsi="宋体" w:eastAsia="宋体" w:cs="宋体"/>
          <w:color w:val="auto"/>
          <w:spacing w:val="8"/>
          <w:sz w:val="20"/>
          <w:szCs w:val="20"/>
        </w:rPr>
        <w:t>3.1 投标人须具有独立法人资格，具有有效的营业执照；</w:t>
      </w:r>
    </w:p>
    <w:p>
      <w:pPr>
        <w:spacing w:before="203" w:line="415" w:lineRule="auto"/>
        <w:ind w:right="71" w:firstLine="371"/>
        <w:rPr>
          <w:rFonts w:ascii="宋体" w:hAnsi="宋体" w:eastAsia="宋体" w:cs="宋体"/>
          <w:color w:val="auto"/>
          <w:sz w:val="20"/>
          <w:szCs w:val="20"/>
        </w:rPr>
      </w:pPr>
      <w:r>
        <w:rPr>
          <w:rFonts w:ascii="宋体" w:hAnsi="宋体" w:eastAsia="宋体" w:cs="宋体"/>
          <w:color w:val="auto"/>
          <w:spacing w:val="11"/>
          <w:sz w:val="20"/>
          <w:szCs w:val="20"/>
        </w:rPr>
        <w:t>3.2 投标人同时具有：①建设行政主管部门颁发的水利行业丙级或农林行业（农业综合开发生</w:t>
      </w:r>
      <w:r>
        <w:rPr>
          <w:rFonts w:ascii="宋体" w:hAnsi="宋体" w:eastAsia="宋体" w:cs="宋体"/>
          <w:color w:val="auto"/>
          <w:spacing w:val="13"/>
          <w:sz w:val="20"/>
          <w:szCs w:val="20"/>
        </w:rPr>
        <w:t xml:space="preserve"> </w:t>
      </w:r>
      <w:r>
        <w:rPr>
          <w:rFonts w:ascii="宋体" w:hAnsi="宋体" w:eastAsia="宋体" w:cs="宋体"/>
          <w:color w:val="auto"/>
          <w:spacing w:val="11"/>
          <w:sz w:val="20"/>
          <w:szCs w:val="20"/>
        </w:rPr>
        <w:t>态工程）专业乙级及以上设计资质；②建设</w:t>
      </w:r>
      <w:r>
        <w:rPr>
          <w:rFonts w:ascii="宋体" w:hAnsi="宋体" w:eastAsia="宋体" w:cs="宋体"/>
          <w:color w:val="auto"/>
          <w:spacing w:val="10"/>
          <w:sz w:val="20"/>
          <w:szCs w:val="20"/>
        </w:rPr>
        <w:t>行政主管部门颁发的工程勘察专业类乙级及以上资质，</w:t>
      </w:r>
      <w:r>
        <w:rPr>
          <w:rFonts w:ascii="宋体" w:hAnsi="宋体" w:eastAsia="宋体" w:cs="宋体"/>
          <w:color w:val="auto"/>
          <w:spacing w:val="9"/>
          <w:sz w:val="20"/>
          <w:szCs w:val="20"/>
        </w:rPr>
        <w:t>并在人员、设备、资金等方面具备相应的实</w:t>
      </w:r>
      <w:r>
        <w:rPr>
          <w:rFonts w:ascii="宋体" w:hAnsi="宋体" w:eastAsia="宋体" w:cs="宋体"/>
          <w:color w:val="auto"/>
          <w:spacing w:val="8"/>
          <w:sz w:val="20"/>
          <w:szCs w:val="20"/>
        </w:rPr>
        <w:t>施能力。</w:t>
      </w:r>
    </w:p>
    <w:p>
      <w:pPr>
        <w:spacing w:before="203" w:line="415" w:lineRule="auto"/>
        <w:ind w:right="71" w:firstLine="371"/>
        <w:rPr>
          <w:rFonts w:ascii="宋体" w:hAnsi="宋体" w:eastAsia="宋体" w:cs="宋体"/>
          <w:color w:val="auto"/>
          <w:spacing w:val="11"/>
          <w:sz w:val="20"/>
          <w:szCs w:val="20"/>
        </w:rPr>
      </w:pPr>
      <w:r>
        <w:rPr>
          <w:rFonts w:ascii="宋体" w:hAnsi="宋体" w:eastAsia="宋体" w:cs="宋体"/>
          <w:color w:val="auto"/>
          <w:spacing w:val="11"/>
          <w:sz w:val="20"/>
          <w:szCs w:val="20"/>
        </w:rPr>
        <w:t>3.3 投标人拟任项目负责人具有相关专业中级或以上技术职称，且为本单位正式员工（提供本单位为其缴纳的2023年1月以来连续6个月的社保证明， 以社保局出具或网上查询打印页为准）。</w:t>
      </w:r>
    </w:p>
    <w:p>
      <w:pPr>
        <w:spacing w:before="203" w:line="415" w:lineRule="auto"/>
        <w:ind w:right="71" w:firstLine="371"/>
        <w:rPr>
          <w:rFonts w:ascii="宋体" w:hAnsi="宋体" w:eastAsia="宋体" w:cs="宋体"/>
          <w:color w:val="auto"/>
          <w:spacing w:val="11"/>
          <w:sz w:val="20"/>
          <w:szCs w:val="20"/>
        </w:rPr>
      </w:pPr>
      <w:r>
        <w:rPr>
          <w:rFonts w:ascii="宋体" w:hAnsi="宋体" w:eastAsia="宋体" w:cs="宋体"/>
          <w:color w:val="auto"/>
          <w:spacing w:val="11"/>
          <w:sz w:val="20"/>
          <w:szCs w:val="20"/>
        </w:rPr>
        <w:t xml:space="preserve">3.4 </w:t>
      </w:r>
      <w:r>
        <w:rPr>
          <w:rFonts w:hint="eastAsia" w:ascii="宋体" w:hAnsi="宋体" w:eastAsia="宋体" w:cs="宋体"/>
          <w:color w:val="auto"/>
          <w:spacing w:val="11"/>
          <w:sz w:val="20"/>
          <w:szCs w:val="20"/>
          <w:lang w:eastAsia="zh-CN"/>
        </w:rPr>
        <w:t>财务要求：没有处于被责令停业或投标资格被取消、财产被接管、冻结的状态；</w:t>
      </w:r>
      <w:r>
        <w:rPr>
          <w:rFonts w:ascii="宋体" w:hAnsi="宋体" w:eastAsia="宋体" w:cs="宋体"/>
          <w:color w:val="auto"/>
          <w:spacing w:val="11"/>
          <w:sz w:val="20"/>
          <w:szCs w:val="20"/>
        </w:rPr>
        <w:t>提供 2021、2022、2023 年度由会计师事务所或审计机构审计的财务审计报告（新成立或成立不足三年的公司，提供自成立日期以来的）。</w:t>
      </w:r>
    </w:p>
    <w:p>
      <w:pPr>
        <w:spacing w:before="203" w:line="415" w:lineRule="auto"/>
        <w:ind w:right="71" w:firstLine="371"/>
        <w:rPr>
          <w:rFonts w:ascii="宋体" w:hAnsi="宋体" w:eastAsia="宋体" w:cs="宋体"/>
          <w:color w:val="auto"/>
          <w:spacing w:val="11"/>
          <w:sz w:val="20"/>
          <w:szCs w:val="20"/>
        </w:rPr>
      </w:pPr>
      <w:r>
        <w:rPr>
          <w:rFonts w:ascii="宋体" w:hAnsi="宋体" w:eastAsia="宋体" w:cs="宋体"/>
          <w:color w:val="auto"/>
          <w:spacing w:val="11"/>
          <w:sz w:val="20"/>
          <w:szCs w:val="20"/>
        </w:rPr>
        <w:t>3.5 信誉要求：投标人须提供“信用中国 ”网站（www.creditchina.gov.cn）“失信被执行人 ” （此项查询以信用中国网站自动链接至中国执行信息公开网的查询结果为准）和“重大税收违法失信主体 ”，“ 中国政府采购 ”网站（www.ccgp.gov.cn）的“政府采购严重违法失信行为名单 ”查询结果页面截图，若有不良记录投标无效（提供网页查询截图）。</w:t>
      </w:r>
    </w:p>
    <w:p>
      <w:pPr>
        <w:spacing w:before="203" w:line="415" w:lineRule="auto"/>
        <w:ind w:right="71" w:firstLine="371"/>
        <w:rPr>
          <w:rFonts w:ascii="宋体" w:hAnsi="宋体" w:eastAsia="宋体" w:cs="宋体"/>
          <w:color w:val="auto"/>
          <w:spacing w:val="11"/>
          <w:sz w:val="20"/>
          <w:szCs w:val="20"/>
        </w:rPr>
      </w:pPr>
      <w:r>
        <w:rPr>
          <w:rFonts w:ascii="宋体" w:hAnsi="宋体" w:eastAsia="宋体" w:cs="宋体"/>
          <w:color w:val="auto"/>
          <w:spacing w:val="11"/>
          <w:sz w:val="20"/>
          <w:szCs w:val="20"/>
        </w:rPr>
        <w:t>3.6 本次招标不接受联合体投标。</w:t>
      </w:r>
    </w:p>
    <w:p>
      <w:pPr>
        <w:spacing w:before="203" w:line="228" w:lineRule="auto"/>
        <w:ind w:left="5"/>
        <w:rPr>
          <w:rFonts w:ascii="宋体" w:hAnsi="宋体" w:eastAsia="宋体" w:cs="宋体"/>
          <w:b/>
          <w:bCs/>
          <w:color w:val="auto"/>
          <w:sz w:val="20"/>
          <w:szCs w:val="20"/>
        </w:rPr>
      </w:pPr>
      <w:r>
        <w:rPr>
          <w:rFonts w:hint="eastAsia" w:ascii="宋体" w:hAnsi="宋体" w:eastAsia="宋体" w:cs="宋体"/>
          <w:b/>
          <w:bCs/>
          <w:color w:val="auto"/>
          <w:spacing w:val="8"/>
          <w:sz w:val="20"/>
          <w:szCs w:val="20"/>
          <w:lang w:eastAsia="zh-CN"/>
        </w:rPr>
        <w:t>四</w:t>
      </w:r>
      <w:r>
        <w:rPr>
          <w:rFonts w:ascii="宋体" w:hAnsi="宋体" w:eastAsia="宋体" w:cs="宋体"/>
          <w:b/>
          <w:bCs/>
          <w:color w:val="auto"/>
          <w:spacing w:val="8"/>
          <w:sz w:val="20"/>
          <w:szCs w:val="20"/>
        </w:rPr>
        <w:t>.招标文件的获取</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w:t>
      </w:r>
      <w:r>
        <w:rPr>
          <w:rFonts w:ascii="宋体" w:hAnsi="宋体" w:eastAsia="宋体" w:cs="宋体"/>
          <w:color w:val="auto"/>
          <w:spacing w:val="3"/>
          <w:sz w:val="20"/>
          <w:szCs w:val="20"/>
        </w:rPr>
        <w:t>.1</w:t>
      </w:r>
      <w:r>
        <w:rPr>
          <w:rFonts w:ascii="宋体" w:hAnsi="宋体" w:eastAsia="宋体" w:cs="宋体"/>
          <w:color w:val="auto"/>
          <w:spacing w:val="-39"/>
          <w:sz w:val="20"/>
          <w:szCs w:val="20"/>
        </w:rPr>
        <w:t xml:space="preserve"> </w:t>
      </w:r>
      <w:r>
        <w:rPr>
          <w:rFonts w:ascii="宋体" w:hAnsi="宋体" w:eastAsia="宋体" w:cs="宋体"/>
          <w:color w:val="auto"/>
          <w:spacing w:val="14"/>
          <w:sz w:val="20"/>
          <w:szCs w:val="20"/>
        </w:rPr>
        <w:t>投标人首先通过驻马店市公共资源交易中心电子招投标交易平台网站(以下简称“交易平台网</w:t>
      </w:r>
      <w:r>
        <w:rPr>
          <w:rFonts w:ascii="宋体" w:hAnsi="宋体" w:eastAsia="宋体" w:cs="宋体"/>
          <w:color w:val="auto"/>
          <w:spacing w:val="11"/>
          <w:sz w:val="20"/>
          <w:szCs w:val="20"/>
        </w:rPr>
        <w:t>站”)（</w:t>
      </w:r>
      <w:r>
        <w:rPr>
          <w:color w:val="auto"/>
        </w:rPr>
        <w:fldChar w:fldCharType="begin"/>
      </w:r>
      <w:r>
        <w:rPr>
          <w:color w:val="auto"/>
        </w:rPr>
        <w:instrText xml:space="preserve"> HYPERLINK "https://ggzy.zhumadian.gov.cn/TPFront/"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11"/>
          <w:sz w:val="20"/>
          <w:szCs w:val="20"/>
        </w:rPr>
        <w:t>://</w:t>
      </w:r>
      <w:r>
        <w:rPr>
          <w:rFonts w:ascii="宋体" w:hAnsi="宋体" w:eastAsia="宋体" w:cs="宋体"/>
          <w:color w:val="auto"/>
          <w:sz w:val="20"/>
          <w:szCs w:val="20"/>
        </w:rPr>
        <w:t>ggzy</w:t>
      </w:r>
      <w:r>
        <w:rPr>
          <w:rFonts w:ascii="宋体" w:hAnsi="宋体" w:eastAsia="宋体" w:cs="宋体"/>
          <w:color w:val="auto"/>
          <w:spacing w:val="11"/>
          <w:sz w:val="20"/>
          <w:szCs w:val="20"/>
        </w:rPr>
        <w:t>.</w:t>
      </w:r>
      <w:r>
        <w:rPr>
          <w:rFonts w:ascii="宋体" w:hAnsi="宋体" w:eastAsia="宋体" w:cs="宋体"/>
          <w:color w:val="auto"/>
          <w:sz w:val="20"/>
          <w:szCs w:val="20"/>
        </w:rPr>
        <w:t>zhumadian</w:t>
      </w:r>
      <w:r>
        <w:rPr>
          <w:rFonts w:ascii="宋体" w:hAnsi="宋体" w:eastAsia="宋体" w:cs="宋体"/>
          <w:color w:val="auto"/>
          <w:spacing w:val="1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cn</w:t>
      </w:r>
      <w:r>
        <w:rPr>
          <w:rFonts w:ascii="宋体" w:hAnsi="宋体" w:eastAsia="宋体" w:cs="宋体"/>
          <w:color w:val="auto"/>
          <w:spacing w:val="11"/>
          <w:sz w:val="20"/>
          <w:szCs w:val="20"/>
        </w:rPr>
        <w:t>/</w:t>
      </w:r>
      <w:r>
        <w:rPr>
          <w:rFonts w:ascii="宋体" w:hAnsi="宋体" w:eastAsia="宋体" w:cs="宋体"/>
          <w:color w:val="auto"/>
          <w:sz w:val="20"/>
          <w:szCs w:val="20"/>
        </w:rPr>
        <w:t>TPFront</w:t>
      </w:r>
      <w:r>
        <w:rPr>
          <w:rFonts w:ascii="宋体" w:hAnsi="宋体" w:eastAsia="宋体" w:cs="宋体"/>
          <w:color w:val="auto"/>
          <w:spacing w:val="11"/>
          <w:sz w:val="20"/>
          <w:szCs w:val="20"/>
        </w:rPr>
        <w:t>/</w:t>
      </w:r>
      <w:r>
        <w:rPr>
          <w:rFonts w:ascii="宋体" w:hAnsi="宋体" w:eastAsia="宋体" w:cs="宋体"/>
          <w:color w:val="auto"/>
          <w:spacing w:val="11"/>
          <w:sz w:val="20"/>
          <w:szCs w:val="20"/>
        </w:rPr>
        <w:fldChar w:fldCharType="end"/>
      </w:r>
      <w:r>
        <w:rPr>
          <w:rFonts w:ascii="宋体" w:hAnsi="宋体" w:eastAsia="宋体" w:cs="宋体"/>
          <w:color w:val="auto"/>
          <w:spacing w:val="11"/>
          <w:sz w:val="20"/>
          <w:szCs w:val="20"/>
        </w:rPr>
        <w:t>）进行交易主体注册，然后按网站</w:t>
      </w:r>
      <w:r>
        <w:rPr>
          <w:rFonts w:ascii="宋体" w:hAnsi="宋体" w:eastAsia="宋体" w:cs="宋体"/>
          <w:color w:val="auto"/>
          <w:spacing w:val="10"/>
          <w:sz w:val="20"/>
          <w:szCs w:val="20"/>
        </w:rPr>
        <w:t>通知公告及下</w:t>
      </w:r>
      <w:r>
        <w:rPr>
          <w:rFonts w:ascii="宋体" w:hAnsi="宋体" w:eastAsia="宋体" w:cs="宋体"/>
          <w:color w:val="auto"/>
          <w:spacing w:val="8"/>
          <w:sz w:val="20"/>
          <w:szCs w:val="20"/>
        </w:rPr>
        <w:t>载中心有关要求填报企业信息和上传有关扫描件原件，提交并完善企业投标所需资料信息,由企业自</w:t>
      </w:r>
      <w:r>
        <w:rPr>
          <w:rFonts w:ascii="宋体" w:hAnsi="宋体" w:eastAsia="宋体" w:cs="宋体"/>
          <w:color w:val="auto"/>
          <w:spacing w:val="9"/>
          <w:sz w:val="20"/>
          <w:szCs w:val="20"/>
        </w:rPr>
        <w:t>行核验通过，最后自行选择</w:t>
      </w:r>
      <w:r>
        <w:rPr>
          <w:rFonts w:ascii="宋体" w:hAnsi="宋体" w:eastAsia="宋体" w:cs="宋体"/>
          <w:color w:val="auto"/>
          <w:spacing w:val="-41"/>
          <w:sz w:val="20"/>
          <w:szCs w:val="20"/>
        </w:rPr>
        <w:t xml:space="preserve"> </w:t>
      </w:r>
      <w:r>
        <w:rPr>
          <w:rFonts w:ascii="宋体" w:hAnsi="宋体" w:eastAsia="宋体" w:cs="宋体"/>
          <w:color w:val="auto"/>
          <w:sz w:val="20"/>
          <w:szCs w:val="20"/>
        </w:rPr>
        <w:t>CA</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锁发布机构完成</w:t>
      </w:r>
      <w:r>
        <w:rPr>
          <w:rFonts w:ascii="宋体" w:hAnsi="宋体" w:eastAsia="宋体" w:cs="宋体"/>
          <w:color w:val="auto"/>
          <w:spacing w:val="-41"/>
          <w:sz w:val="20"/>
          <w:szCs w:val="20"/>
        </w:rPr>
        <w:t xml:space="preserve"> </w:t>
      </w:r>
      <w:r>
        <w:rPr>
          <w:rFonts w:ascii="宋体" w:hAnsi="宋体" w:eastAsia="宋体" w:cs="宋体"/>
          <w:color w:val="auto"/>
          <w:sz w:val="20"/>
          <w:szCs w:val="20"/>
        </w:rPr>
        <w:t>CA</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密钥的</w:t>
      </w:r>
      <w:r>
        <w:rPr>
          <w:rFonts w:ascii="宋体" w:hAnsi="宋体" w:eastAsia="宋体" w:cs="宋体"/>
          <w:color w:val="auto"/>
          <w:spacing w:val="8"/>
          <w:sz w:val="20"/>
          <w:szCs w:val="20"/>
        </w:rPr>
        <w:t>办理，完成注册。</w:t>
      </w:r>
    </w:p>
    <w:p>
      <w:pPr>
        <w:spacing w:before="206" w:line="415" w:lineRule="auto"/>
        <w:ind w:right="105" w:firstLine="372"/>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4</w:t>
      </w:r>
      <w:r>
        <w:rPr>
          <w:rFonts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2</w:t>
      </w:r>
      <w:r>
        <w:rPr>
          <w:rFonts w:ascii="宋体" w:hAnsi="宋体" w:eastAsia="宋体" w:cs="宋体"/>
          <w:color w:val="auto"/>
          <w:spacing w:val="-39"/>
          <w:sz w:val="20"/>
          <w:szCs w:val="20"/>
        </w:rPr>
        <w:t xml:space="preserve"> </w:t>
      </w:r>
      <w:r>
        <w:rPr>
          <w:rFonts w:ascii="宋体" w:hAnsi="宋体" w:eastAsia="宋体" w:cs="宋体"/>
          <w:color w:val="auto"/>
          <w:spacing w:val="3"/>
          <w:sz w:val="20"/>
          <w:szCs w:val="20"/>
        </w:rPr>
        <w:t>招标文件获取时间：凡有意参加投标者，请于</w:t>
      </w:r>
      <w:r>
        <w:rPr>
          <w:rFonts w:ascii="宋体" w:hAnsi="宋体" w:eastAsia="宋体" w:cs="宋体"/>
          <w:color w:val="auto"/>
          <w:spacing w:val="-34"/>
          <w:sz w:val="20"/>
          <w:szCs w:val="20"/>
        </w:rPr>
        <w:t xml:space="preserve"> </w:t>
      </w:r>
      <w:r>
        <w:rPr>
          <w:rFonts w:ascii="宋体" w:hAnsi="宋体" w:eastAsia="宋体" w:cs="宋体"/>
          <w:color w:val="auto"/>
          <w:spacing w:val="3"/>
          <w:sz w:val="20"/>
          <w:szCs w:val="20"/>
        </w:rPr>
        <w:t>2024</w:t>
      </w:r>
      <w:r>
        <w:rPr>
          <w:rFonts w:hint="eastAsia" w:ascii="宋体" w:hAnsi="宋体" w:eastAsia="宋体" w:cs="宋体"/>
          <w:color w:val="auto"/>
          <w:spacing w:val="3"/>
          <w:sz w:val="20"/>
          <w:szCs w:val="20"/>
          <w:lang w:val="en-US" w:eastAsia="zh-CN"/>
        </w:rPr>
        <w:t xml:space="preserve"> 年05月17日</w:t>
      </w:r>
      <w:r>
        <w:rPr>
          <w:rFonts w:ascii="宋体" w:hAnsi="宋体" w:eastAsia="宋体" w:cs="宋体"/>
          <w:color w:val="auto"/>
          <w:spacing w:val="-38"/>
          <w:sz w:val="20"/>
          <w:szCs w:val="20"/>
        </w:rPr>
        <w:t xml:space="preserve"> </w:t>
      </w:r>
      <w:r>
        <w:rPr>
          <w:rFonts w:ascii="宋体" w:hAnsi="宋体" w:eastAsia="宋体" w:cs="宋体"/>
          <w:color w:val="auto"/>
          <w:spacing w:val="3"/>
          <w:sz w:val="20"/>
          <w:szCs w:val="20"/>
        </w:rPr>
        <w:t>8：00</w:t>
      </w:r>
      <w:r>
        <w:rPr>
          <w:rFonts w:ascii="宋体" w:hAnsi="宋体" w:eastAsia="宋体" w:cs="宋体"/>
          <w:color w:val="auto"/>
          <w:spacing w:val="-31"/>
          <w:sz w:val="20"/>
          <w:szCs w:val="20"/>
        </w:rPr>
        <w:t xml:space="preserve"> </w:t>
      </w:r>
      <w:r>
        <w:rPr>
          <w:rFonts w:ascii="宋体" w:hAnsi="宋体" w:eastAsia="宋体" w:cs="宋体"/>
          <w:color w:val="auto"/>
          <w:spacing w:val="3"/>
          <w:sz w:val="20"/>
          <w:szCs w:val="20"/>
        </w:rPr>
        <w:t>时至</w:t>
      </w:r>
      <w:r>
        <w:rPr>
          <w:rFonts w:ascii="宋体" w:hAnsi="宋体" w:eastAsia="宋体" w:cs="宋体"/>
          <w:color w:val="auto"/>
          <w:spacing w:val="-34"/>
          <w:sz w:val="20"/>
          <w:szCs w:val="20"/>
        </w:rPr>
        <w:t xml:space="preserve"> </w:t>
      </w:r>
      <w:r>
        <w:rPr>
          <w:rFonts w:ascii="宋体" w:hAnsi="宋体" w:eastAsia="宋体" w:cs="宋体"/>
          <w:color w:val="auto"/>
          <w:spacing w:val="3"/>
          <w:sz w:val="20"/>
          <w:szCs w:val="20"/>
        </w:rPr>
        <w:t>2024</w:t>
      </w:r>
      <w:r>
        <w:rPr>
          <w:rFonts w:ascii="宋体" w:hAnsi="宋体" w:eastAsia="宋体" w:cs="宋体"/>
          <w:color w:val="auto"/>
          <w:spacing w:val="-40"/>
          <w:sz w:val="20"/>
          <w:szCs w:val="20"/>
        </w:rPr>
        <w:t xml:space="preserve"> </w:t>
      </w:r>
      <w:r>
        <w:rPr>
          <w:rFonts w:ascii="宋体" w:hAnsi="宋体" w:eastAsia="宋体" w:cs="宋体"/>
          <w:color w:val="auto"/>
          <w:spacing w:val="3"/>
          <w:sz w:val="20"/>
          <w:szCs w:val="20"/>
        </w:rPr>
        <w:t>年</w:t>
      </w:r>
      <w:r>
        <w:rPr>
          <w:rFonts w:ascii="宋体" w:hAnsi="宋体" w:eastAsia="宋体" w:cs="宋体"/>
          <w:color w:val="auto"/>
          <w:spacing w:val="-36"/>
          <w:sz w:val="20"/>
          <w:szCs w:val="20"/>
        </w:rPr>
        <w:t xml:space="preserve"> </w:t>
      </w:r>
      <w:r>
        <w:rPr>
          <w:rFonts w:hint="eastAsia" w:ascii="宋体" w:hAnsi="宋体" w:eastAsia="宋体" w:cs="宋体"/>
          <w:color w:val="auto"/>
          <w:spacing w:val="-36"/>
          <w:sz w:val="20"/>
          <w:szCs w:val="20"/>
          <w:lang w:val="en-US" w:eastAsia="zh-CN"/>
        </w:rPr>
        <w:t xml:space="preserve">05 </w:t>
      </w:r>
      <w:r>
        <w:rPr>
          <w:rFonts w:ascii="宋体" w:hAnsi="宋体" w:eastAsia="宋体" w:cs="宋体"/>
          <w:color w:val="auto"/>
          <w:spacing w:val="3"/>
          <w:sz w:val="20"/>
          <w:szCs w:val="20"/>
        </w:rPr>
        <w:t>月</w:t>
      </w:r>
      <w:r>
        <w:rPr>
          <w:rFonts w:hint="eastAsia" w:ascii="宋体" w:hAnsi="宋体" w:eastAsia="宋体" w:cs="宋体"/>
          <w:color w:val="auto"/>
          <w:spacing w:val="3"/>
          <w:sz w:val="20"/>
          <w:szCs w:val="20"/>
          <w:lang w:val="en-US" w:eastAsia="zh-CN"/>
        </w:rPr>
        <w:t>23</w:t>
      </w:r>
      <w:r>
        <w:rPr>
          <w:rFonts w:ascii="宋体" w:hAnsi="宋体" w:eastAsia="宋体" w:cs="宋体"/>
          <w:color w:val="auto"/>
          <w:spacing w:val="3"/>
          <w:sz w:val="20"/>
          <w:szCs w:val="20"/>
        </w:rPr>
        <w:t>日</w:t>
      </w:r>
      <w:r>
        <w:rPr>
          <w:rFonts w:ascii="宋体" w:hAnsi="宋体" w:eastAsia="宋体" w:cs="宋体"/>
          <w:color w:val="auto"/>
          <w:spacing w:val="-22"/>
          <w:sz w:val="20"/>
          <w:szCs w:val="20"/>
        </w:rPr>
        <w:t xml:space="preserve"> </w:t>
      </w:r>
      <w:r>
        <w:rPr>
          <w:rFonts w:hint="eastAsia" w:ascii="宋体" w:hAnsi="宋体" w:eastAsia="宋体" w:cs="宋体"/>
          <w:color w:val="auto"/>
          <w:spacing w:val="9"/>
          <w:sz w:val="20"/>
          <w:szCs w:val="20"/>
          <w:lang w:eastAsia="zh-CN"/>
        </w:rPr>
        <w:t>18:00</w:t>
      </w:r>
      <w:r>
        <w:rPr>
          <w:rFonts w:ascii="宋体" w:hAnsi="宋体" w:eastAsia="宋体" w:cs="宋体"/>
          <w:color w:val="auto"/>
          <w:spacing w:val="-28"/>
          <w:sz w:val="20"/>
          <w:szCs w:val="20"/>
        </w:rPr>
        <w:t xml:space="preserve"> </w:t>
      </w:r>
      <w:r>
        <w:rPr>
          <w:rFonts w:ascii="宋体" w:hAnsi="宋体" w:eastAsia="宋体" w:cs="宋体"/>
          <w:color w:val="auto"/>
          <w:spacing w:val="9"/>
          <w:sz w:val="20"/>
          <w:szCs w:val="20"/>
        </w:rPr>
        <w:t>时，登录“交易平台网站</w:t>
      </w:r>
      <w:r>
        <w:rPr>
          <w:rFonts w:ascii="宋体" w:hAnsi="宋体" w:eastAsia="宋体" w:cs="宋体"/>
          <w:color w:val="auto"/>
          <w:spacing w:val="-67"/>
          <w:sz w:val="20"/>
          <w:szCs w:val="20"/>
        </w:rPr>
        <w:t xml:space="preserve"> </w:t>
      </w:r>
      <w:r>
        <w:rPr>
          <w:rFonts w:ascii="宋体" w:hAnsi="宋体" w:eastAsia="宋体" w:cs="宋体"/>
          <w:color w:val="auto"/>
          <w:spacing w:val="9"/>
          <w:sz w:val="20"/>
          <w:szCs w:val="20"/>
        </w:rPr>
        <w:t>”（</w:t>
      </w:r>
      <w:r>
        <w:rPr>
          <w:rFonts w:ascii="宋体" w:hAnsi="宋体" w:eastAsia="宋体" w:cs="宋体"/>
          <w:color w:val="auto"/>
          <w:sz w:val="20"/>
          <w:szCs w:val="20"/>
        </w:rPr>
        <w:t>https</w:t>
      </w:r>
      <w:r>
        <w:rPr>
          <w:rFonts w:ascii="宋体" w:hAnsi="宋体" w:eastAsia="宋体" w:cs="宋体"/>
          <w:color w:val="auto"/>
          <w:spacing w:val="-60"/>
          <w:sz w:val="20"/>
          <w:szCs w:val="20"/>
        </w:rPr>
        <w:t xml:space="preserve"> </w:t>
      </w:r>
      <w:r>
        <w:rPr>
          <w:rFonts w:ascii="宋体" w:hAnsi="宋体" w:eastAsia="宋体" w:cs="宋体"/>
          <w:color w:val="auto"/>
          <w:spacing w:val="9"/>
          <w:sz w:val="20"/>
          <w:szCs w:val="20"/>
        </w:rPr>
        <w:t>://</w:t>
      </w:r>
      <w:r>
        <w:rPr>
          <w:rFonts w:ascii="宋体" w:hAnsi="宋体" w:eastAsia="宋体" w:cs="宋体"/>
          <w:color w:val="auto"/>
          <w:sz w:val="20"/>
          <w:szCs w:val="20"/>
        </w:rPr>
        <w:t>ggzy</w:t>
      </w:r>
      <w:r>
        <w:rPr>
          <w:rFonts w:ascii="宋体" w:hAnsi="宋体" w:eastAsia="宋体" w:cs="宋体"/>
          <w:color w:val="auto"/>
          <w:spacing w:val="9"/>
          <w:sz w:val="20"/>
          <w:szCs w:val="20"/>
        </w:rPr>
        <w:t>.</w:t>
      </w:r>
      <w:r>
        <w:rPr>
          <w:rFonts w:ascii="宋体" w:hAnsi="宋体" w:eastAsia="宋体" w:cs="宋体"/>
          <w:color w:val="auto"/>
          <w:sz w:val="20"/>
          <w:szCs w:val="20"/>
        </w:rPr>
        <w:t>zhumadian</w:t>
      </w:r>
      <w:r>
        <w:rPr>
          <w:rFonts w:ascii="宋体" w:hAnsi="宋体" w:eastAsia="宋体" w:cs="宋体"/>
          <w:color w:val="auto"/>
          <w:spacing w:val="9"/>
          <w:sz w:val="20"/>
          <w:szCs w:val="20"/>
        </w:rPr>
        <w:t>.</w:t>
      </w:r>
      <w:r>
        <w:rPr>
          <w:rFonts w:ascii="宋体" w:hAnsi="宋体" w:eastAsia="宋体" w:cs="宋体"/>
          <w:color w:val="auto"/>
          <w:sz w:val="20"/>
          <w:szCs w:val="20"/>
        </w:rPr>
        <w:t>gov</w:t>
      </w:r>
      <w:r>
        <w:rPr>
          <w:rFonts w:ascii="宋体" w:hAnsi="宋体" w:eastAsia="宋体" w:cs="宋体"/>
          <w:color w:val="auto"/>
          <w:spacing w:val="9"/>
          <w:sz w:val="20"/>
          <w:szCs w:val="20"/>
        </w:rPr>
        <w:t>.</w:t>
      </w:r>
      <w:r>
        <w:rPr>
          <w:rFonts w:ascii="宋体" w:hAnsi="宋体" w:eastAsia="宋体" w:cs="宋体"/>
          <w:color w:val="auto"/>
          <w:sz w:val="20"/>
          <w:szCs w:val="20"/>
        </w:rPr>
        <w:t>cn</w:t>
      </w:r>
      <w:r>
        <w:rPr>
          <w:rFonts w:ascii="宋体" w:hAnsi="宋体" w:eastAsia="宋体" w:cs="宋体"/>
          <w:color w:val="auto"/>
          <w:spacing w:val="9"/>
          <w:sz w:val="20"/>
          <w:szCs w:val="20"/>
        </w:rPr>
        <w:t>/</w:t>
      </w:r>
      <w:r>
        <w:rPr>
          <w:rFonts w:ascii="宋体" w:hAnsi="宋体" w:eastAsia="宋体" w:cs="宋体"/>
          <w:color w:val="auto"/>
          <w:sz w:val="20"/>
          <w:szCs w:val="20"/>
        </w:rPr>
        <w:t>TPFront</w:t>
      </w:r>
      <w:r>
        <w:rPr>
          <w:rFonts w:ascii="宋体" w:hAnsi="宋体" w:eastAsia="宋体" w:cs="宋体"/>
          <w:color w:val="auto"/>
          <w:spacing w:val="9"/>
          <w:sz w:val="20"/>
          <w:szCs w:val="20"/>
        </w:rPr>
        <w:t>/</w:t>
      </w:r>
      <w:r>
        <w:rPr>
          <w:rFonts w:ascii="宋体" w:hAnsi="宋体" w:eastAsia="宋体" w:cs="宋体"/>
          <w:color w:val="auto"/>
          <w:spacing w:val="25"/>
          <w:sz w:val="20"/>
          <w:szCs w:val="20"/>
        </w:rPr>
        <w:t>），</w:t>
      </w:r>
      <w:r>
        <w:rPr>
          <w:rFonts w:ascii="宋体" w:hAnsi="宋体" w:eastAsia="宋体" w:cs="宋体"/>
          <w:color w:val="auto"/>
          <w:spacing w:val="9"/>
          <w:sz w:val="20"/>
          <w:szCs w:val="20"/>
        </w:rPr>
        <w:t>凭领取的企</w:t>
      </w:r>
      <w:r>
        <w:rPr>
          <w:rFonts w:ascii="宋体" w:hAnsi="宋体" w:eastAsia="宋体" w:cs="宋体"/>
          <w:color w:val="auto"/>
          <w:sz w:val="20"/>
          <w:szCs w:val="20"/>
        </w:rPr>
        <w:t xml:space="preserve">  </w:t>
      </w:r>
      <w:r>
        <w:rPr>
          <w:rFonts w:ascii="宋体" w:hAnsi="宋体" w:eastAsia="宋体" w:cs="宋体"/>
          <w:color w:val="auto"/>
          <w:spacing w:val="1"/>
          <w:sz w:val="20"/>
          <w:szCs w:val="20"/>
        </w:rPr>
        <w:t>业</w:t>
      </w:r>
      <w:r>
        <w:rPr>
          <w:rFonts w:ascii="宋体" w:hAnsi="宋体" w:eastAsia="宋体" w:cs="宋体"/>
          <w:color w:val="auto"/>
          <w:spacing w:val="-36"/>
          <w:sz w:val="20"/>
          <w:szCs w:val="20"/>
        </w:rPr>
        <w:t xml:space="preserve"> </w:t>
      </w:r>
      <w:r>
        <w:rPr>
          <w:rFonts w:ascii="宋体" w:hAnsi="宋体" w:eastAsia="宋体" w:cs="宋体"/>
          <w:color w:val="auto"/>
          <w:spacing w:val="1"/>
          <w:sz w:val="20"/>
          <w:szCs w:val="20"/>
        </w:rPr>
        <w:t>身</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份</w:t>
      </w:r>
      <w:r>
        <w:rPr>
          <w:rFonts w:ascii="宋体" w:hAnsi="宋体" w:eastAsia="宋体" w:cs="宋体"/>
          <w:color w:val="auto"/>
          <w:spacing w:val="-42"/>
          <w:sz w:val="20"/>
          <w:szCs w:val="20"/>
        </w:rPr>
        <w:t xml:space="preserve"> </w:t>
      </w:r>
      <w:r>
        <w:rPr>
          <w:rFonts w:ascii="宋体" w:hAnsi="宋体" w:eastAsia="宋体" w:cs="宋体"/>
          <w:color w:val="auto"/>
          <w:spacing w:val="1"/>
          <w:sz w:val="20"/>
          <w:szCs w:val="20"/>
        </w:rPr>
        <w:t>认</w:t>
      </w:r>
      <w:r>
        <w:rPr>
          <w:rFonts w:ascii="宋体" w:hAnsi="宋体" w:eastAsia="宋体" w:cs="宋体"/>
          <w:color w:val="auto"/>
          <w:spacing w:val="-42"/>
          <w:sz w:val="20"/>
          <w:szCs w:val="20"/>
        </w:rPr>
        <w:t xml:space="preserve"> </w:t>
      </w:r>
      <w:r>
        <w:rPr>
          <w:rFonts w:ascii="宋体" w:hAnsi="宋体" w:eastAsia="宋体" w:cs="宋体"/>
          <w:color w:val="auto"/>
          <w:spacing w:val="1"/>
          <w:sz w:val="20"/>
          <w:szCs w:val="20"/>
        </w:rPr>
        <w:t>证</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锁</w:t>
      </w:r>
      <w:r>
        <w:rPr>
          <w:rFonts w:ascii="宋体" w:hAnsi="宋体" w:eastAsia="宋体" w:cs="宋体"/>
          <w:color w:val="auto"/>
          <w:spacing w:val="-45"/>
          <w:sz w:val="20"/>
          <w:szCs w:val="20"/>
        </w:rPr>
        <w:t xml:space="preserve"> </w:t>
      </w:r>
      <w:r>
        <w:rPr>
          <w:rFonts w:ascii="宋体" w:hAnsi="宋体" w:eastAsia="宋体" w:cs="宋体"/>
          <w:color w:val="auto"/>
          <w:spacing w:val="1"/>
          <w:sz w:val="20"/>
          <w:szCs w:val="20"/>
        </w:rPr>
        <w:t>（</w:t>
      </w:r>
      <w:r>
        <w:rPr>
          <w:rFonts w:ascii="宋体" w:hAnsi="宋体" w:eastAsia="宋体" w:cs="宋体"/>
          <w:color w:val="auto"/>
          <w:sz w:val="20"/>
          <w:szCs w:val="20"/>
        </w:rPr>
        <w:t>CA</w:t>
      </w:r>
      <w:r>
        <w:rPr>
          <w:rFonts w:ascii="宋体" w:hAnsi="宋体" w:eastAsia="宋体" w:cs="宋体"/>
          <w:color w:val="auto"/>
          <w:spacing w:val="1"/>
          <w:sz w:val="20"/>
          <w:szCs w:val="20"/>
        </w:rPr>
        <w:t xml:space="preserve"> 密</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钥</w:t>
      </w:r>
      <w:r>
        <w:rPr>
          <w:rFonts w:ascii="宋体" w:hAnsi="宋体" w:eastAsia="宋体" w:cs="宋体"/>
          <w:color w:val="auto"/>
          <w:spacing w:val="-19"/>
          <w:sz w:val="20"/>
          <w:szCs w:val="20"/>
        </w:rPr>
        <w:t xml:space="preserve"> </w:t>
      </w:r>
      <w:r>
        <w:rPr>
          <w:rFonts w:ascii="宋体" w:hAnsi="宋体" w:eastAsia="宋体" w:cs="宋体"/>
          <w:color w:val="auto"/>
          <w:spacing w:val="1"/>
          <w:sz w:val="20"/>
          <w:szCs w:val="20"/>
        </w:rPr>
        <w:t>）</w:t>
      </w:r>
      <w:r>
        <w:rPr>
          <w:rFonts w:ascii="宋体" w:hAnsi="宋体" w:eastAsia="宋体" w:cs="宋体"/>
          <w:color w:val="auto"/>
          <w:spacing w:val="-33"/>
          <w:sz w:val="20"/>
          <w:szCs w:val="20"/>
        </w:rPr>
        <w:t xml:space="preserve"> </w:t>
      </w:r>
      <w:r>
        <w:rPr>
          <w:rFonts w:ascii="宋体" w:hAnsi="宋体" w:eastAsia="宋体" w:cs="宋体"/>
          <w:color w:val="auto"/>
          <w:spacing w:val="1"/>
          <w:sz w:val="20"/>
          <w:szCs w:val="20"/>
        </w:rPr>
        <w:t>登</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录</w:t>
      </w:r>
      <w:r>
        <w:rPr>
          <w:rFonts w:ascii="宋体" w:hAnsi="宋体" w:eastAsia="宋体" w:cs="宋体"/>
          <w:color w:val="auto"/>
          <w:spacing w:val="-37"/>
          <w:sz w:val="20"/>
          <w:szCs w:val="20"/>
        </w:rPr>
        <w:t xml:space="preserve"> </w:t>
      </w:r>
      <w:r>
        <w:rPr>
          <w:rFonts w:ascii="宋体" w:hAnsi="宋体" w:eastAsia="宋体" w:cs="宋体"/>
          <w:color w:val="auto"/>
          <w:spacing w:val="1"/>
          <w:sz w:val="20"/>
          <w:szCs w:val="20"/>
        </w:rPr>
        <w:t>系</w:t>
      </w:r>
      <w:r>
        <w:rPr>
          <w:rFonts w:ascii="宋体" w:hAnsi="宋体" w:eastAsia="宋体" w:cs="宋体"/>
          <w:color w:val="auto"/>
          <w:spacing w:val="-37"/>
          <w:sz w:val="20"/>
          <w:szCs w:val="20"/>
        </w:rPr>
        <w:t xml:space="preserve"> </w:t>
      </w:r>
      <w:r>
        <w:rPr>
          <w:rFonts w:ascii="宋体" w:hAnsi="宋体" w:eastAsia="宋体" w:cs="宋体"/>
          <w:color w:val="auto"/>
          <w:spacing w:val="1"/>
          <w:sz w:val="20"/>
          <w:szCs w:val="20"/>
        </w:rPr>
        <w:t>统</w:t>
      </w:r>
      <w:r>
        <w:rPr>
          <w:rFonts w:ascii="宋体" w:hAnsi="宋体" w:eastAsia="宋体" w:cs="宋体"/>
          <w:color w:val="auto"/>
          <w:spacing w:val="-43"/>
          <w:sz w:val="20"/>
          <w:szCs w:val="20"/>
        </w:rPr>
        <w:t xml:space="preserve"> </w:t>
      </w:r>
      <w:r>
        <w:rPr>
          <w:rFonts w:ascii="宋体" w:hAnsi="宋体" w:eastAsia="宋体" w:cs="宋体"/>
          <w:color w:val="auto"/>
          <w:spacing w:val="1"/>
          <w:sz w:val="20"/>
          <w:szCs w:val="20"/>
        </w:rPr>
        <w:t>进</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行</w:t>
      </w:r>
      <w:r>
        <w:rPr>
          <w:rFonts w:ascii="宋体" w:hAnsi="宋体" w:eastAsia="宋体" w:cs="宋体"/>
          <w:color w:val="auto"/>
          <w:spacing w:val="-25"/>
          <w:sz w:val="20"/>
          <w:szCs w:val="20"/>
        </w:rPr>
        <w:t xml:space="preserve"> </w:t>
      </w:r>
      <w:r>
        <w:rPr>
          <w:rFonts w:ascii="宋体" w:hAnsi="宋体" w:eastAsia="宋体" w:cs="宋体"/>
          <w:color w:val="auto"/>
          <w:spacing w:val="1"/>
          <w:sz w:val="20"/>
          <w:szCs w:val="20"/>
        </w:rPr>
        <w:t>网</w:t>
      </w:r>
      <w:r>
        <w:rPr>
          <w:rFonts w:ascii="宋体" w:hAnsi="宋体" w:eastAsia="宋体" w:cs="宋体"/>
          <w:color w:val="auto"/>
          <w:spacing w:val="-40"/>
          <w:sz w:val="20"/>
          <w:szCs w:val="20"/>
        </w:rPr>
        <w:t xml:space="preserve"> </w:t>
      </w:r>
      <w:r>
        <w:rPr>
          <w:rFonts w:ascii="宋体" w:hAnsi="宋体" w:eastAsia="宋体" w:cs="宋体"/>
          <w:color w:val="auto"/>
          <w:spacing w:val="1"/>
          <w:sz w:val="20"/>
          <w:szCs w:val="20"/>
        </w:rPr>
        <w:t>上</w:t>
      </w:r>
      <w:r>
        <w:rPr>
          <w:rFonts w:ascii="宋体" w:hAnsi="宋体" w:eastAsia="宋体" w:cs="宋体"/>
          <w:color w:val="auto"/>
          <w:spacing w:val="-35"/>
          <w:sz w:val="20"/>
          <w:szCs w:val="20"/>
        </w:rPr>
        <w:t xml:space="preserve"> </w:t>
      </w:r>
      <w:r>
        <w:rPr>
          <w:rFonts w:ascii="宋体" w:hAnsi="宋体" w:eastAsia="宋体" w:cs="宋体"/>
          <w:color w:val="auto"/>
          <w:spacing w:val="1"/>
          <w:sz w:val="20"/>
          <w:szCs w:val="20"/>
        </w:rPr>
        <w:t>下</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载</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招</w:t>
      </w:r>
      <w:r>
        <w:rPr>
          <w:rFonts w:ascii="宋体" w:hAnsi="宋体" w:eastAsia="宋体" w:cs="宋体"/>
          <w:color w:val="auto"/>
          <w:spacing w:val="-41"/>
          <w:sz w:val="20"/>
          <w:szCs w:val="20"/>
        </w:rPr>
        <w:t xml:space="preserve"> </w:t>
      </w:r>
      <w:r>
        <w:rPr>
          <w:rFonts w:ascii="宋体" w:hAnsi="宋体" w:eastAsia="宋体" w:cs="宋体"/>
          <w:color w:val="auto"/>
          <w:spacing w:val="1"/>
          <w:sz w:val="20"/>
          <w:szCs w:val="20"/>
        </w:rPr>
        <w:t>标</w:t>
      </w:r>
      <w:r>
        <w:rPr>
          <w:rFonts w:ascii="宋体" w:hAnsi="宋体" w:eastAsia="宋体" w:cs="宋体"/>
          <w:color w:val="auto"/>
          <w:spacing w:val="-40"/>
          <w:sz w:val="20"/>
          <w:szCs w:val="20"/>
        </w:rPr>
        <w:t xml:space="preserve"> </w:t>
      </w:r>
      <w:r>
        <w:rPr>
          <w:rFonts w:ascii="宋体" w:hAnsi="宋体" w:eastAsia="宋体" w:cs="宋体"/>
          <w:color w:val="auto"/>
          <w:spacing w:val="1"/>
          <w:sz w:val="20"/>
          <w:szCs w:val="20"/>
        </w:rPr>
        <w:t>文</w:t>
      </w:r>
      <w:r>
        <w:rPr>
          <w:rFonts w:ascii="宋体" w:hAnsi="宋体" w:eastAsia="宋体" w:cs="宋体"/>
          <w:color w:val="auto"/>
          <w:spacing w:val="-42"/>
          <w:sz w:val="20"/>
          <w:szCs w:val="20"/>
        </w:rPr>
        <w:t xml:space="preserve"> </w:t>
      </w:r>
      <w:r>
        <w:rPr>
          <w:rFonts w:ascii="宋体" w:hAnsi="宋体" w:eastAsia="宋体" w:cs="宋体"/>
          <w:color w:val="auto"/>
          <w:spacing w:val="1"/>
          <w:sz w:val="20"/>
          <w:szCs w:val="20"/>
        </w:rPr>
        <w:t>件</w:t>
      </w:r>
      <w:r>
        <w:rPr>
          <w:rFonts w:ascii="宋体" w:hAnsi="宋体" w:eastAsia="宋体" w:cs="宋体"/>
          <w:color w:val="auto"/>
          <w:spacing w:val="-22"/>
          <w:sz w:val="20"/>
          <w:szCs w:val="20"/>
        </w:rPr>
        <w:t xml:space="preserve"> </w:t>
      </w:r>
      <w:r>
        <w:rPr>
          <w:rFonts w:ascii="宋体" w:hAnsi="宋体" w:eastAsia="宋体" w:cs="宋体"/>
          <w:color w:val="auto"/>
          <w:sz w:val="20"/>
          <w:szCs w:val="20"/>
        </w:rPr>
        <w:t>。</w:t>
      </w:r>
      <w:r>
        <w:rPr>
          <w:rFonts w:ascii="宋体" w:hAnsi="宋体" w:eastAsia="宋体" w:cs="宋体"/>
          <w:color w:val="auto"/>
          <w:spacing w:val="-36"/>
          <w:sz w:val="20"/>
          <w:szCs w:val="20"/>
        </w:rPr>
        <w:t xml:space="preserve"> </w:t>
      </w:r>
      <w:r>
        <w:rPr>
          <w:rFonts w:ascii="宋体" w:hAnsi="宋体" w:eastAsia="宋体" w:cs="宋体"/>
          <w:color w:val="auto"/>
          <w:sz w:val="20"/>
          <w:szCs w:val="20"/>
        </w:rPr>
        <w:t>在</w:t>
      </w:r>
      <w:r>
        <w:rPr>
          <w:rFonts w:ascii="宋体" w:hAnsi="宋体" w:eastAsia="宋体" w:cs="宋体"/>
          <w:color w:val="auto"/>
          <w:spacing w:val="-41"/>
          <w:sz w:val="20"/>
          <w:szCs w:val="20"/>
        </w:rPr>
        <w:t xml:space="preserve"> </w:t>
      </w:r>
      <w:r>
        <w:rPr>
          <w:rFonts w:ascii="宋体" w:hAnsi="宋体" w:eastAsia="宋体" w:cs="宋体"/>
          <w:color w:val="auto"/>
          <w:sz w:val="20"/>
          <w:szCs w:val="20"/>
        </w:rPr>
        <w:t>“</w:t>
      </w:r>
      <w:r>
        <w:rPr>
          <w:rFonts w:ascii="宋体" w:hAnsi="宋体" w:eastAsia="宋体" w:cs="宋体"/>
          <w:color w:val="auto"/>
          <w:spacing w:val="-37"/>
          <w:sz w:val="20"/>
          <w:szCs w:val="20"/>
        </w:rPr>
        <w:t xml:space="preserve"> </w:t>
      </w:r>
      <w:r>
        <w:rPr>
          <w:rFonts w:ascii="宋体" w:hAnsi="宋体" w:eastAsia="宋体" w:cs="宋体"/>
          <w:color w:val="auto"/>
          <w:sz w:val="20"/>
          <w:szCs w:val="20"/>
        </w:rPr>
        <w:t>交</w:t>
      </w:r>
      <w:r>
        <w:rPr>
          <w:rFonts w:ascii="宋体" w:hAnsi="宋体" w:eastAsia="宋体" w:cs="宋体"/>
          <w:color w:val="auto"/>
          <w:spacing w:val="-28"/>
          <w:sz w:val="20"/>
          <w:szCs w:val="20"/>
        </w:rPr>
        <w:t xml:space="preserve"> </w:t>
      </w:r>
      <w:r>
        <w:rPr>
          <w:rFonts w:ascii="宋体" w:hAnsi="宋体" w:eastAsia="宋体" w:cs="宋体"/>
          <w:color w:val="auto"/>
          <w:sz w:val="20"/>
          <w:szCs w:val="20"/>
        </w:rPr>
        <w:t>易</w:t>
      </w:r>
      <w:r>
        <w:rPr>
          <w:rFonts w:ascii="宋体" w:hAnsi="宋体" w:eastAsia="宋体" w:cs="宋体"/>
          <w:color w:val="auto"/>
          <w:spacing w:val="-43"/>
          <w:sz w:val="20"/>
          <w:szCs w:val="20"/>
        </w:rPr>
        <w:t xml:space="preserve"> </w:t>
      </w:r>
      <w:r>
        <w:rPr>
          <w:rFonts w:ascii="宋体" w:hAnsi="宋体" w:eastAsia="宋体" w:cs="宋体"/>
          <w:color w:val="auto"/>
          <w:sz w:val="20"/>
          <w:szCs w:val="20"/>
        </w:rPr>
        <w:t>平</w:t>
      </w:r>
      <w:r>
        <w:rPr>
          <w:rFonts w:ascii="宋体" w:hAnsi="宋体" w:eastAsia="宋体" w:cs="宋体"/>
          <w:color w:val="auto"/>
          <w:spacing w:val="-25"/>
          <w:sz w:val="20"/>
          <w:szCs w:val="20"/>
        </w:rPr>
        <w:t xml:space="preserve"> </w:t>
      </w:r>
      <w:r>
        <w:rPr>
          <w:rFonts w:ascii="宋体" w:hAnsi="宋体" w:eastAsia="宋体" w:cs="宋体"/>
          <w:color w:val="auto"/>
          <w:sz w:val="20"/>
          <w:szCs w:val="20"/>
        </w:rPr>
        <w:t>台</w:t>
      </w:r>
      <w:r>
        <w:rPr>
          <w:rFonts w:ascii="宋体" w:hAnsi="宋体" w:eastAsia="宋体" w:cs="宋体"/>
          <w:color w:val="auto"/>
          <w:spacing w:val="-25"/>
          <w:sz w:val="20"/>
          <w:szCs w:val="20"/>
        </w:rPr>
        <w:t xml:space="preserve"> </w:t>
      </w:r>
      <w:r>
        <w:rPr>
          <w:rFonts w:ascii="宋体" w:hAnsi="宋体" w:eastAsia="宋体" w:cs="宋体"/>
          <w:color w:val="auto"/>
          <w:sz w:val="20"/>
          <w:szCs w:val="20"/>
        </w:rPr>
        <w:t>网</w:t>
      </w:r>
      <w:r>
        <w:rPr>
          <w:rFonts w:ascii="宋体" w:hAnsi="宋体" w:eastAsia="宋体" w:cs="宋体"/>
          <w:color w:val="auto"/>
          <w:spacing w:val="-41"/>
          <w:sz w:val="20"/>
          <w:szCs w:val="20"/>
        </w:rPr>
        <w:t xml:space="preserve"> </w:t>
      </w:r>
      <w:r>
        <w:rPr>
          <w:rFonts w:ascii="宋体" w:hAnsi="宋体" w:eastAsia="宋体" w:cs="宋体"/>
          <w:color w:val="auto"/>
          <w:sz w:val="20"/>
          <w:szCs w:val="20"/>
        </w:rPr>
        <w:t>站</w:t>
      </w:r>
      <w:r>
        <w:rPr>
          <w:rFonts w:ascii="宋体" w:hAnsi="宋体" w:eastAsia="宋体" w:cs="宋体"/>
          <w:color w:val="auto"/>
          <w:spacing w:val="-24"/>
          <w:sz w:val="20"/>
          <w:szCs w:val="20"/>
        </w:rPr>
        <w:t xml:space="preserve"> </w:t>
      </w:r>
      <w:r>
        <w:rPr>
          <w:rFonts w:ascii="宋体" w:hAnsi="宋体" w:eastAsia="宋体" w:cs="宋体"/>
          <w:color w:val="auto"/>
          <w:sz w:val="20"/>
          <w:szCs w:val="20"/>
        </w:rPr>
        <w:t xml:space="preserve">” </w:t>
      </w:r>
      <w:r>
        <w:rPr>
          <w:rFonts w:ascii="宋体" w:hAnsi="宋体" w:eastAsia="宋体" w:cs="宋体"/>
          <w:color w:val="auto"/>
          <w:spacing w:val="14"/>
          <w:sz w:val="20"/>
          <w:szCs w:val="20"/>
        </w:rPr>
        <w:t>（</w:t>
      </w:r>
      <w:r>
        <w:rPr>
          <w:color w:val="auto"/>
        </w:rPr>
        <w:fldChar w:fldCharType="begin"/>
      </w:r>
      <w:r>
        <w:rPr>
          <w:color w:val="auto"/>
        </w:rPr>
        <w:instrText xml:space="preserve"> HYPERLINK "https://ggzy.zhumadian.gov.cn/TPFront/"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14"/>
          <w:sz w:val="20"/>
          <w:szCs w:val="20"/>
        </w:rPr>
        <w:t>://</w:t>
      </w:r>
      <w:r>
        <w:rPr>
          <w:rFonts w:ascii="宋体" w:hAnsi="宋体" w:eastAsia="宋体" w:cs="宋体"/>
          <w:color w:val="auto"/>
          <w:sz w:val="20"/>
          <w:szCs w:val="20"/>
        </w:rPr>
        <w:t>ggzy</w:t>
      </w:r>
      <w:r>
        <w:rPr>
          <w:rFonts w:ascii="宋体" w:hAnsi="宋体" w:eastAsia="宋体" w:cs="宋体"/>
          <w:color w:val="auto"/>
          <w:spacing w:val="14"/>
          <w:sz w:val="20"/>
          <w:szCs w:val="20"/>
        </w:rPr>
        <w:t>.</w:t>
      </w:r>
      <w:r>
        <w:rPr>
          <w:rFonts w:ascii="宋体" w:hAnsi="宋体" w:eastAsia="宋体" w:cs="宋体"/>
          <w:color w:val="auto"/>
          <w:sz w:val="20"/>
          <w:szCs w:val="20"/>
        </w:rPr>
        <w:t>zhumadian</w:t>
      </w:r>
      <w:r>
        <w:rPr>
          <w:rFonts w:ascii="宋体" w:hAnsi="宋体" w:eastAsia="宋体" w:cs="宋体"/>
          <w:color w:val="auto"/>
          <w:spacing w:val="14"/>
          <w:sz w:val="20"/>
          <w:szCs w:val="20"/>
        </w:rPr>
        <w:t>.</w:t>
      </w:r>
      <w:r>
        <w:rPr>
          <w:rFonts w:ascii="宋体" w:hAnsi="宋体" w:eastAsia="宋体" w:cs="宋体"/>
          <w:color w:val="auto"/>
          <w:sz w:val="20"/>
          <w:szCs w:val="20"/>
        </w:rPr>
        <w:t>gov</w:t>
      </w:r>
      <w:r>
        <w:rPr>
          <w:rFonts w:ascii="宋体" w:hAnsi="宋体" w:eastAsia="宋体" w:cs="宋体"/>
          <w:color w:val="auto"/>
          <w:spacing w:val="14"/>
          <w:sz w:val="20"/>
          <w:szCs w:val="20"/>
        </w:rPr>
        <w:t>.</w:t>
      </w:r>
      <w:r>
        <w:rPr>
          <w:rFonts w:ascii="宋体" w:hAnsi="宋体" w:eastAsia="宋体" w:cs="宋体"/>
          <w:color w:val="auto"/>
          <w:sz w:val="20"/>
          <w:szCs w:val="20"/>
        </w:rPr>
        <w:t>cn</w:t>
      </w:r>
      <w:r>
        <w:rPr>
          <w:rFonts w:ascii="宋体" w:hAnsi="宋体" w:eastAsia="宋体" w:cs="宋体"/>
          <w:color w:val="auto"/>
          <w:spacing w:val="14"/>
          <w:sz w:val="20"/>
          <w:szCs w:val="20"/>
        </w:rPr>
        <w:t>/</w:t>
      </w:r>
      <w:r>
        <w:rPr>
          <w:rFonts w:ascii="宋体" w:hAnsi="宋体" w:eastAsia="宋体" w:cs="宋体"/>
          <w:color w:val="auto"/>
          <w:sz w:val="20"/>
          <w:szCs w:val="20"/>
        </w:rPr>
        <w:t>TPFront</w:t>
      </w:r>
      <w:r>
        <w:rPr>
          <w:rFonts w:ascii="宋体" w:hAnsi="宋体" w:eastAsia="宋体" w:cs="宋体"/>
          <w:color w:val="auto"/>
          <w:spacing w:val="14"/>
          <w:sz w:val="20"/>
          <w:szCs w:val="20"/>
        </w:rPr>
        <w:t>/</w:t>
      </w:r>
      <w:r>
        <w:rPr>
          <w:rFonts w:ascii="宋体" w:hAnsi="宋体" w:eastAsia="宋体" w:cs="宋体"/>
          <w:color w:val="auto"/>
          <w:spacing w:val="14"/>
          <w:sz w:val="20"/>
          <w:szCs w:val="20"/>
        </w:rPr>
        <w:fldChar w:fldCharType="end"/>
      </w:r>
      <w:r>
        <w:rPr>
          <w:rFonts w:ascii="宋体" w:hAnsi="宋体" w:eastAsia="宋体" w:cs="宋体"/>
          <w:color w:val="auto"/>
          <w:spacing w:val="14"/>
          <w:sz w:val="20"/>
          <w:szCs w:val="20"/>
        </w:rPr>
        <w:t>）免费领取招标文件。投标人未按规定在网上下载招</w:t>
      </w:r>
      <w:r>
        <w:rPr>
          <w:rFonts w:ascii="宋体" w:hAnsi="宋体" w:eastAsia="宋体" w:cs="宋体"/>
          <w:color w:val="auto"/>
          <w:spacing w:val="8"/>
          <w:sz w:val="20"/>
          <w:szCs w:val="20"/>
        </w:rPr>
        <w:t>标文件的，其投标将被拒绝。</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4.3 招标文件获取方式：凭 CA 密钥登陆会员系统并按网上提示下载招标文件及资料。（详见交易平台网站下载中心栏目里投标人操作手册）。</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4.4 获取招标文件后，投标人请到“交易平台网站 ”（https ://ggzy.zhumadian.gov.cn/TPFront/） 下载中心栏目下载最新版本的投标文件制作工具安装包，并使用安装后的最新版本投标文件制作工具以及 CA 密钥制作电子投标文件。</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4.5 请各投标人登录时注意完善主体信息（如开户银行及开户账号等），以免未填写或错误导致系统判定废标。</w:t>
      </w:r>
    </w:p>
    <w:p>
      <w:pPr>
        <w:spacing w:before="200" w:line="416" w:lineRule="auto"/>
        <w:ind w:right="205"/>
        <w:jc w:val="both"/>
        <w:rPr>
          <w:rFonts w:hint="eastAsia" w:ascii="宋体" w:hAnsi="宋体" w:eastAsia="宋体" w:cs="宋体"/>
          <w:b/>
          <w:bCs/>
          <w:color w:val="auto"/>
          <w:spacing w:val="3"/>
          <w:sz w:val="20"/>
          <w:szCs w:val="20"/>
          <w:lang w:val="en-US" w:eastAsia="zh-CN"/>
        </w:rPr>
      </w:pPr>
      <w:r>
        <w:rPr>
          <w:rFonts w:hint="eastAsia" w:ascii="宋体" w:hAnsi="宋体" w:eastAsia="宋体" w:cs="宋体"/>
          <w:b/>
          <w:bCs/>
          <w:color w:val="auto"/>
          <w:spacing w:val="3"/>
          <w:sz w:val="20"/>
          <w:szCs w:val="20"/>
          <w:lang w:val="en-US" w:eastAsia="zh-CN"/>
        </w:rPr>
        <w:t>五.资格审查方式</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5.1 本招标工程项目对投标申请人的资格审查采用资格后审方式，主要资格审查标准和内容详见招标文件，只有资格审查合格的投标申请人才有可能被授予合同。</w:t>
      </w:r>
    </w:p>
    <w:p>
      <w:pPr>
        <w:spacing w:before="200" w:line="416" w:lineRule="auto"/>
        <w:ind w:left="2" w:right="205" w:firstLine="368"/>
        <w:jc w:val="both"/>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5.2 本项目采用不见面开标，</w:t>
      </w:r>
      <w:r>
        <w:rPr>
          <w:rFonts w:ascii="宋体" w:hAnsi="宋体" w:eastAsia="宋体" w:cs="宋体"/>
          <w:color w:val="auto"/>
          <w:spacing w:val="8"/>
          <w:sz w:val="20"/>
          <w:szCs w:val="20"/>
        </w:rPr>
        <w:t>投标人无需递交纸质投标文件及原件，投标企业应在项目开标前，</w:t>
      </w:r>
      <w:r>
        <w:rPr>
          <w:rFonts w:ascii="宋体" w:hAnsi="宋体" w:eastAsia="宋体" w:cs="宋体"/>
          <w:color w:val="auto"/>
          <w:sz w:val="20"/>
          <w:szCs w:val="20"/>
        </w:rPr>
        <w:t xml:space="preserve"> </w:t>
      </w:r>
      <w:r>
        <w:rPr>
          <w:rFonts w:ascii="宋体" w:hAnsi="宋体" w:eastAsia="宋体" w:cs="宋体"/>
          <w:color w:val="auto"/>
          <w:spacing w:val="11"/>
          <w:sz w:val="20"/>
          <w:szCs w:val="20"/>
        </w:rPr>
        <w:t>将项目负责人、其他人员、资质、业绩、荣誉、财务等投标所需材料扫</w:t>
      </w:r>
      <w:r>
        <w:rPr>
          <w:rFonts w:ascii="宋体" w:hAnsi="宋体" w:eastAsia="宋体" w:cs="宋体"/>
          <w:color w:val="auto"/>
          <w:spacing w:val="10"/>
          <w:sz w:val="20"/>
          <w:szCs w:val="20"/>
        </w:rPr>
        <w:t>描件，上传至驻马店市公共</w:t>
      </w:r>
      <w:r>
        <w:rPr>
          <w:rFonts w:ascii="宋体" w:hAnsi="宋体" w:eastAsia="宋体" w:cs="宋体"/>
          <w:color w:val="auto"/>
          <w:sz w:val="20"/>
          <w:szCs w:val="20"/>
        </w:rPr>
        <w:t xml:space="preserve"> </w:t>
      </w:r>
      <w:r>
        <w:rPr>
          <w:rFonts w:ascii="宋体" w:hAnsi="宋体" w:eastAsia="宋体" w:cs="宋体"/>
          <w:color w:val="auto"/>
          <w:spacing w:val="10"/>
          <w:sz w:val="20"/>
          <w:szCs w:val="20"/>
        </w:rPr>
        <w:t>资源电子交易平台诚信库中，同时在“资格审查材料（不见面开标）</w:t>
      </w:r>
      <w:r>
        <w:rPr>
          <w:rFonts w:ascii="宋体" w:hAnsi="宋体" w:eastAsia="宋体" w:cs="宋体"/>
          <w:color w:val="auto"/>
          <w:spacing w:val="-61"/>
          <w:sz w:val="20"/>
          <w:szCs w:val="20"/>
        </w:rPr>
        <w:t xml:space="preserve"> </w:t>
      </w:r>
      <w:r>
        <w:rPr>
          <w:rFonts w:ascii="宋体" w:hAnsi="宋体" w:eastAsia="宋体" w:cs="宋体"/>
          <w:color w:val="auto"/>
          <w:spacing w:val="10"/>
          <w:sz w:val="20"/>
          <w:szCs w:val="20"/>
        </w:rPr>
        <w:t>”菜单</w:t>
      </w:r>
      <w:r>
        <w:rPr>
          <w:rFonts w:ascii="宋体" w:hAnsi="宋体" w:eastAsia="宋体" w:cs="宋体"/>
          <w:color w:val="auto"/>
          <w:spacing w:val="9"/>
          <w:sz w:val="20"/>
          <w:szCs w:val="20"/>
        </w:rPr>
        <w:t>下按标段挑选该标段投</w:t>
      </w:r>
      <w:r>
        <w:rPr>
          <w:rFonts w:ascii="宋体" w:hAnsi="宋体" w:eastAsia="宋体" w:cs="宋体"/>
          <w:color w:val="auto"/>
          <w:sz w:val="20"/>
          <w:szCs w:val="20"/>
        </w:rPr>
        <w:t xml:space="preserve"> </w:t>
      </w:r>
      <w:r>
        <w:rPr>
          <w:rFonts w:ascii="宋体" w:hAnsi="宋体" w:eastAsia="宋体" w:cs="宋体"/>
          <w:color w:val="auto"/>
          <w:spacing w:val="10"/>
          <w:sz w:val="20"/>
          <w:szCs w:val="20"/>
        </w:rPr>
        <w:t>标所用资格审查材料，</w:t>
      </w:r>
      <w:r>
        <w:rPr>
          <w:rFonts w:ascii="宋体" w:hAnsi="宋体" w:eastAsia="宋体" w:cs="宋体"/>
          <w:color w:val="auto"/>
          <w:spacing w:val="-60"/>
          <w:sz w:val="20"/>
          <w:szCs w:val="20"/>
        </w:rPr>
        <w:t xml:space="preserve"> </w:t>
      </w:r>
      <w:r>
        <w:rPr>
          <w:rFonts w:ascii="宋体" w:hAnsi="宋体" w:eastAsia="宋体" w:cs="宋体"/>
          <w:color w:val="auto"/>
          <w:spacing w:val="10"/>
          <w:sz w:val="20"/>
          <w:szCs w:val="20"/>
        </w:rPr>
        <w:t>以供评标过程中评委查阅。评标时以电子投标文件</w:t>
      </w:r>
      <w:r>
        <w:rPr>
          <w:rFonts w:ascii="宋体" w:hAnsi="宋体" w:eastAsia="宋体" w:cs="宋体"/>
          <w:color w:val="auto"/>
          <w:spacing w:val="9"/>
          <w:sz w:val="20"/>
          <w:szCs w:val="20"/>
        </w:rPr>
        <w:t>及“资格审查材料（不见</w:t>
      </w:r>
      <w:r>
        <w:rPr>
          <w:rFonts w:ascii="宋体" w:hAnsi="宋体" w:eastAsia="宋体" w:cs="宋体"/>
          <w:color w:val="auto"/>
          <w:spacing w:val="6"/>
          <w:sz w:val="20"/>
          <w:szCs w:val="20"/>
        </w:rPr>
        <w:t>面开标）</w:t>
      </w:r>
      <w:r>
        <w:rPr>
          <w:rFonts w:ascii="宋体" w:hAnsi="宋体" w:eastAsia="宋体" w:cs="宋体"/>
          <w:color w:val="auto"/>
          <w:spacing w:val="-60"/>
          <w:sz w:val="20"/>
          <w:szCs w:val="20"/>
        </w:rPr>
        <w:t xml:space="preserve"> </w:t>
      </w:r>
      <w:r>
        <w:rPr>
          <w:rFonts w:ascii="宋体" w:hAnsi="宋体" w:eastAsia="宋体" w:cs="宋体"/>
          <w:color w:val="auto"/>
          <w:spacing w:val="6"/>
          <w:sz w:val="20"/>
          <w:szCs w:val="20"/>
        </w:rPr>
        <w:t>”菜单中选取的信息为准。</w:t>
      </w:r>
    </w:p>
    <w:p>
      <w:pPr>
        <w:spacing w:before="166" w:line="227" w:lineRule="auto"/>
        <w:ind w:left="5"/>
        <w:rPr>
          <w:rFonts w:ascii="宋体" w:hAnsi="宋体" w:eastAsia="宋体" w:cs="宋体"/>
          <w:b/>
          <w:bCs/>
          <w:color w:val="auto"/>
          <w:sz w:val="20"/>
          <w:szCs w:val="20"/>
        </w:rPr>
      </w:pPr>
      <w:r>
        <w:rPr>
          <w:rFonts w:hint="eastAsia" w:ascii="宋体" w:hAnsi="宋体" w:eastAsia="宋体" w:cs="宋体"/>
          <w:b/>
          <w:bCs/>
          <w:color w:val="auto"/>
          <w:spacing w:val="8"/>
          <w:sz w:val="20"/>
          <w:szCs w:val="20"/>
          <w:lang w:eastAsia="zh-CN"/>
        </w:rPr>
        <w:t>六</w:t>
      </w:r>
      <w:r>
        <w:rPr>
          <w:rFonts w:ascii="宋体" w:hAnsi="宋体" w:eastAsia="宋体" w:cs="宋体"/>
          <w:b/>
          <w:bCs/>
          <w:color w:val="auto"/>
          <w:spacing w:val="8"/>
          <w:sz w:val="20"/>
          <w:szCs w:val="20"/>
        </w:rPr>
        <w:t>.投标文件的上传/递交</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6.1 本项目采用不见面开标、投标人需要递交电子投标文件，无需递交纸质文件。</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6.2 投标文件的上传/递交截止时间（投标截止时间，下同）和地点见招标文件。加密电子投标文件（*.ZMDTF 格式）应在投标截止时间前通过驻马店市公共资源交易电子交易平台（</w:t>
      </w:r>
      <w:r>
        <w:rPr>
          <w:rFonts w:hint="eastAsia" w:ascii="宋体" w:hAnsi="宋体" w:eastAsia="宋体" w:cs="宋体"/>
          <w:color w:val="auto"/>
          <w:spacing w:val="3"/>
          <w:sz w:val="20"/>
          <w:szCs w:val="20"/>
          <w:lang w:val="en-US" w:eastAsia="zh-CN"/>
        </w:rPr>
        <w:fldChar w:fldCharType="begin"/>
      </w:r>
      <w:r>
        <w:rPr>
          <w:rFonts w:hint="eastAsia" w:ascii="宋体" w:hAnsi="宋体" w:eastAsia="宋体" w:cs="宋体"/>
          <w:color w:val="auto"/>
          <w:spacing w:val="3"/>
          <w:sz w:val="20"/>
          <w:szCs w:val="20"/>
          <w:lang w:val="en-US" w:eastAsia="zh-CN"/>
        </w:rPr>
        <w:instrText xml:space="preserve"> HYPERLINK "http://ggzy.zhumadian.gov.cn:8820/TPbidder" </w:instrText>
      </w:r>
      <w:r>
        <w:rPr>
          <w:rFonts w:hint="eastAsia" w:ascii="宋体" w:hAnsi="宋体" w:eastAsia="宋体" w:cs="宋体"/>
          <w:color w:val="auto"/>
          <w:spacing w:val="3"/>
          <w:sz w:val="20"/>
          <w:szCs w:val="20"/>
          <w:lang w:val="en-US" w:eastAsia="zh-CN"/>
        </w:rPr>
        <w:fldChar w:fldCharType="separate"/>
      </w:r>
      <w:r>
        <w:rPr>
          <w:rFonts w:hint="eastAsia" w:ascii="宋体" w:hAnsi="宋体" w:eastAsia="宋体" w:cs="宋体"/>
          <w:color w:val="auto"/>
          <w:spacing w:val="3"/>
          <w:sz w:val="20"/>
          <w:szCs w:val="20"/>
          <w:lang w:val="en-US" w:eastAsia="zh-CN"/>
        </w:rPr>
        <w:t>http://ggzy.zhumadian.gov.cn:8820/TPbidder</w:t>
      </w:r>
      <w:r>
        <w:rPr>
          <w:rFonts w:hint="eastAsia" w:ascii="宋体" w:hAnsi="宋体" w:eastAsia="宋体" w:cs="宋体"/>
          <w:color w:val="auto"/>
          <w:spacing w:val="3"/>
          <w:sz w:val="20"/>
          <w:szCs w:val="20"/>
          <w:lang w:val="en-US" w:eastAsia="zh-CN"/>
        </w:rPr>
        <w:fldChar w:fldCharType="end"/>
      </w:r>
      <w:r>
        <w:rPr>
          <w:rFonts w:hint="eastAsia" w:ascii="宋体" w:hAnsi="宋体" w:eastAsia="宋体" w:cs="宋体"/>
          <w:color w:val="auto"/>
          <w:spacing w:val="3"/>
          <w:sz w:val="20"/>
          <w:szCs w:val="20"/>
          <w:lang w:val="en-US" w:eastAsia="zh-CN"/>
        </w:rPr>
        <w:t>）上传完成。</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 xml:space="preserve">6.3 本项目采用远程不见面交易的模式。开标当日，投标人无需到达开标现场，仅需在任意地点 通      过      驻      马      店      不      见      面      开      标      系      统 （ </w:t>
      </w:r>
      <w:r>
        <w:rPr>
          <w:rFonts w:hint="eastAsia" w:ascii="宋体" w:hAnsi="宋体" w:eastAsia="宋体" w:cs="宋体"/>
          <w:color w:val="auto"/>
          <w:spacing w:val="3"/>
          <w:sz w:val="20"/>
          <w:szCs w:val="20"/>
          <w:lang w:val="en-US" w:eastAsia="zh-CN"/>
        </w:rPr>
        <w:fldChar w:fldCharType="begin"/>
      </w:r>
      <w:r>
        <w:rPr>
          <w:rFonts w:hint="eastAsia" w:ascii="宋体" w:hAnsi="宋体" w:eastAsia="宋体" w:cs="宋体"/>
          <w:color w:val="auto"/>
          <w:spacing w:val="3"/>
          <w:sz w:val="20"/>
          <w:szCs w:val="20"/>
          <w:lang w:val="en-US" w:eastAsia="zh-CN"/>
        </w:rPr>
        <w:instrText xml:space="preserve"> HYPERLINK "http://ggzy.zhumadian.gov.cn:9190/BidOpening/bidopeninghallaction/hall/login" </w:instrText>
      </w:r>
      <w:r>
        <w:rPr>
          <w:rFonts w:hint="eastAsia" w:ascii="宋体" w:hAnsi="宋体" w:eastAsia="宋体" w:cs="宋体"/>
          <w:color w:val="auto"/>
          <w:spacing w:val="3"/>
          <w:sz w:val="20"/>
          <w:szCs w:val="20"/>
          <w:lang w:val="en-US" w:eastAsia="zh-CN"/>
        </w:rPr>
        <w:fldChar w:fldCharType="separate"/>
      </w:r>
      <w:r>
        <w:rPr>
          <w:rFonts w:hint="eastAsia" w:ascii="宋体" w:hAnsi="宋体" w:eastAsia="宋体" w:cs="宋体"/>
          <w:color w:val="auto"/>
          <w:spacing w:val="3"/>
          <w:sz w:val="20"/>
          <w:szCs w:val="20"/>
          <w:lang w:val="en-US" w:eastAsia="zh-CN"/>
        </w:rPr>
        <w:t>http://ggzy.zhumadian.gov.cn:9190/BidOpening/bidopeninghallaction/hall/login</w:t>
      </w:r>
      <w:r>
        <w:rPr>
          <w:rFonts w:hint="eastAsia" w:ascii="宋体" w:hAnsi="宋体" w:eastAsia="宋体" w:cs="宋体"/>
          <w:color w:val="auto"/>
          <w:spacing w:val="3"/>
          <w:sz w:val="20"/>
          <w:szCs w:val="20"/>
          <w:lang w:val="en-US" w:eastAsia="zh-CN"/>
        </w:rPr>
        <w:fldChar w:fldCharType="end"/>
      </w:r>
      <w:r>
        <w:rPr>
          <w:rFonts w:hint="eastAsia" w:ascii="宋体" w:hAnsi="宋体" w:eastAsia="宋体" w:cs="宋体"/>
          <w:color w:val="auto"/>
          <w:spacing w:val="3"/>
          <w:sz w:val="20"/>
          <w:szCs w:val="20"/>
          <w:lang w:val="en-US" w:eastAsia="zh-CN"/>
        </w:rPr>
        <w:t>）及相应 的配套硬件设备（摄像头、话筒、麦克风等），完成远程解密、评标办法与系数抽取、文件传输、 提疑澄清、开标唱标、结果公布等交互环节。投标人必须使用能正确解密投标文件的“CA 锁 ”在规 定的时间内完成远程解密，因投标人原因未能解密、解密失败或解密超时，视为投标人撤销其投标 文件，系统内投标文件将被退回；因招标人原因或网上招投标平台发生故障，导致无法按时完成投 标文件解密或开、评标工作无法进行的，可根据实际情况相应延迟解密时间或调整开、评标时间（友情提示：若投标人已领取副锁（含多把副锁）请注意正副锁的使用差别）。</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6.4 远 程 开 标 前 ， 投 标 人 务 必 在 驻 马 店 市 公 共 资 源 交 易 电 子 交 易 平 台 （</w:t>
      </w:r>
      <w:r>
        <w:rPr>
          <w:rFonts w:hint="eastAsia" w:ascii="宋体" w:hAnsi="宋体" w:eastAsia="宋体" w:cs="宋体"/>
          <w:color w:val="auto"/>
          <w:spacing w:val="3"/>
          <w:sz w:val="20"/>
          <w:szCs w:val="20"/>
          <w:lang w:val="en-US" w:eastAsia="zh-CN"/>
        </w:rPr>
        <w:fldChar w:fldCharType="begin"/>
      </w:r>
      <w:r>
        <w:rPr>
          <w:rFonts w:hint="eastAsia" w:ascii="宋体" w:hAnsi="宋体" w:eastAsia="宋体" w:cs="宋体"/>
          <w:color w:val="auto"/>
          <w:spacing w:val="3"/>
          <w:sz w:val="20"/>
          <w:szCs w:val="20"/>
          <w:lang w:val="en-US" w:eastAsia="zh-CN"/>
        </w:rPr>
        <w:instrText xml:space="preserve"> HYPERLINK "http://ggzy.zhumadian.gov.cn:8820/TPbidder" </w:instrText>
      </w:r>
      <w:r>
        <w:rPr>
          <w:rFonts w:hint="eastAsia" w:ascii="宋体" w:hAnsi="宋体" w:eastAsia="宋体" w:cs="宋体"/>
          <w:color w:val="auto"/>
          <w:spacing w:val="3"/>
          <w:sz w:val="20"/>
          <w:szCs w:val="20"/>
          <w:lang w:val="en-US" w:eastAsia="zh-CN"/>
        </w:rPr>
        <w:fldChar w:fldCharType="separate"/>
      </w:r>
      <w:r>
        <w:rPr>
          <w:rFonts w:hint="eastAsia" w:ascii="宋体" w:hAnsi="宋体" w:eastAsia="宋体" w:cs="宋体"/>
          <w:color w:val="auto"/>
          <w:spacing w:val="3"/>
          <w:sz w:val="20"/>
          <w:szCs w:val="20"/>
          <w:lang w:val="en-US" w:eastAsia="zh-CN"/>
        </w:rPr>
        <w:t>http://ggzy.zhumadian.gov.cn:8820/TPbidder</w:t>
      </w:r>
      <w:r>
        <w:rPr>
          <w:rFonts w:hint="eastAsia" w:ascii="宋体" w:hAnsi="宋体" w:eastAsia="宋体" w:cs="宋体"/>
          <w:color w:val="auto"/>
          <w:spacing w:val="3"/>
          <w:sz w:val="20"/>
          <w:szCs w:val="20"/>
          <w:lang w:val="en-US" w:eastAsia="zh-CN"/>
        </w:rPr>
        <w:fldChar w:fldCharType="end"/>
      </w:r>
      <w:r>
        <w:rPr>
          <w:rFonts w:hint="eastAsia" w:ascii="宋体" w:hAnsi="宋体" w:eastAsia="宋体" w:cs="宋体"/>
          <w:color w:val="auto"/>
          <w:spacing w:val="3"/>
          <w:sz w:val="20"/>
          <w:szCs w:val="20"/>
          <w:lang w:val="en-US" w:eastAsia="zh-CN"/>
        </w:rPr>
        <w:t>）投标文件上传模块中使用“模拟解密 ”功能，验证本机远程自助解密环境。</w:t>
      </w:r>
    </w:p>
    <w:p>
      <w:pPr>
        <w:spacing w:before="205" w:line="227" w:lineRule="auto"/>
        <w:ind w:left="373"/>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6</w:t>
      </w:r>
      <w:r>
        <w:rPr>
          <w:rFonts w:ascii="宋体" w:hAnsi="宋体" w:eastAsia="宋体" w:cs="宋体"/>
          <w:color w:val="auto"/>
          <w:spacing w:val="9"/>
          <w:sz w:val="20"/>
          <w:szCs w:val="20"/>
        </w:rPr>
        <w:t>.5</w:t>
      </w:r>
      <w:r>
        <w:rPr>
          <w:rFonts w:ascii="宋体" w:hAnsi="宋体" w:eastAsia="宋体" w:cs="宋体"/>
          <w:color w:val="auto"/>
          <w:spacing w:val="-42"/>
          <w:sz w:val="20"/>
          <w:szCs w:val="20"/>
        </w:rPr>
        <w:t xml:space="preserve"> </w:t>
      </w:r>
      <w:r>
        <w:rPr>
          <w:rFonts w:ascii="宋体" w:hAnsi="宋体" w:eastAsia="宋体" w:cs="宋体"/>
          <w:color w:val="auto"/>
          <w:spacing w:val="9"/>
          <w:sz w:val="20"/>
          <w:szCs w:val="20"/>
        </w:rPr>
        <w:t>逾期上传/送达的或者未上传/未送</w:t>
      </w:r>
      <w:r>
        <w:rPr>
          <w:rFonts w:ascii="宋体" w:hAnsi="宋体" w:eastAsia="宋体" w:cs="宋体"/>
          <w:color w:val="auto"/>
          <w:spacing w:val="8"/>
          <w:sz w:val="20"/>
          <w:szCs w:val="20"/>
        </w:rPr>
        <w:t>达指定地点的投标文件，招标人不予受理。</w:t>
      </w:r>
    </w:p>
    <w:p>
      <w:pPr>
        <w:spacing w:before="203" w:line="226" w:lineRule="auto"/>
        <w:ind w:left="1"/>
        <w:rPr>
          <w:rFonts w:ascii="宋体" w:hAnsi="宋体" w:eastAsia="宋体" w:cs="宋体"/>
          <w:b/>
          <w:bCs/>
          <w:color w:val="auto"/>
          <w:sz w:val="20"/>
          <w:szCs w:val="20"/>
        </w:rPr>
      </w:pPr>
      <w:r>
        <w:rPr>
          <w:rFonts w:hint="eastAsia" w:ascii="宋体" w:hAnsi="宋体" w:eastAsia="宋体" w:cs="宋体"/>
          <w:b/>
          <w:bCs/>
          <w:color w:val="auto"/>
          <w:spacing w:val="8"/>
          <w:sz w:val="20"/>
          <w:szCs w:val="20"/>
          <w:lang w:eastAsia="zh-CN"/>
        </w:rPr>
        <w:t>七</w:t>
      </w:r>
      <w:r>
        <w:rPr>
          <w:rFonts w:ascii="宋体" w:hAnsi="宋体" w:eastAsia="宋体" w:cs="宋体"/>
          <w:b/>
          <w:bCs/>
          <w:color w:val="auto"/>
          <w:spacing w:val="8"/>
          <w:sz w:val="20"/>
          <w:szCs w:val="20"/>
        </w:rPr>
        <w:t>.发布公告的媒介</w:t>
      </w:r>
    </w:p>
    <w:p>
      <w:pPr>
        <w:spacing w:before="203" w:line="415" w:lineRule="auto"/>
        <w:ind w:left="10" w:right="70" w:firstLine="362"/>
        <w:rPr>
          <w:color w:val="auto"/>
        </w:rPr>
      </w:pPr>
      <w:r>
        <w:rPr>
          <w:color w:val="auto"/>
        </w:rPr>
        <w:t>本</w:t>
      </w:r>
      <w:r>
        <w:rPr>
          <w:rFonts w:hint="eastAsia" w:eastAsia="Arial"/>
          <w:color w:val="auto"/>
          <w:lang w:eastAsia="zh-CN"/>
        </w:rPr>
        <w:t>次</w:t>
      </w:r>
      <w:r>
        <w:rPr>
          <w:color w:val="auto"/>
        </w:rPr>
        <w:t>招标公告在</w:t>
      </w:r>
      <w:r>
        <w:rPr>
          <w:rFonts w:hint="eastAsia" w:eastAsia="Arial"/>
          <w:color w:val="auto"/>
          <w:lang w:eastAsia="zh-CN"/>
        </w:rPr>
        <w:t>《河南省电子招标投标公共服务平台》、《河南省政府采购网》、《驻马店市公共资源交易中心网》网站上同时发布</w:t>
      </w:r>
      <w:r>
        <w:rPr>
          <w:color w:val="auto"/>
        </w:rPr>
        <w:t>。</w:t>
      </w:r>
    </w:p>
    <w:p>
      <w:pPr>
        <w:spacing w:before="205" w:line="228" w:lineRule="auto"/>
        <w:ind w:left="1"/>
        <w:rPr>
          <w:rFonts w:ascii="宋体" w:hAnsi="宋体" w:eastAsia="宋体" w:cs="宋体"/>
          <w:b/>
          <w:bCs/>
          <w:color w:val="auto"/>
          <w:sz w:val="20"/>
          <w:szCs w:val="20"/>
        </w:rPr>
      </w:pPr>
      <w:r>
        <w:rPr>
          <w:rFonts w:hint="eastAsia" w:ascii="宋体" w:hAnsi="宋体" w:eastAsia="宋体" w:cs="宋体"/>
          <w:b/>
          <w:bCs/>
          <w:color w:val="auto"/>
          <w:spacing w:val="7"/>
          <w:sz w:val="20"/>
          <w:szCs w:val="20"/>
          <w:lang w:eastAsia="zh-CN"/>
        </w:rPr>
        <w:t>八</w:t>
      </w:r>
      <w:r>
        <w:rPr>
          <w:rFonts w:ascii="宋体" w:hAnsi="宋体" w:eastAsia="宋体" w:cs="宋体"/>
          <w:b/>
          <w:bCs/>
          <w:color w:val="auto"/>
          <w:spacing w:val="7"/>
          <w:sz w:val="20"/>
          <w:szCs w:val="20"/>
        </w:rPr>
        <w:t>.特别提醒</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因驻马店不见面交易系统具备视频直播、语音通话等，对网络带宽及硬件要求相对较高的功能，故投标人在参与使用不见面交易系统开标的项目时，需确认是否满足如下要求：</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1、网络要求：网络带宽 4M 以上。</w:t>
      </w:r>
    </w:p>
    <w:p>
      <w:pPr>
        <w:spacing w:before="200" w:line="416" w:lineRule="auto"/>
        <w:ind w:left="2" w:right="205" w:firstLine="368"/>
        <w:jc w:val="both"/>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2、硬件要求： 电脑要求内存 4G 及以上，且需配套网络摄像头、麦克风、音箱等，并确保其均能正常运转。操作系统要求 Windows7 及以上，IE 浏览器 IE11 及以上。</w:t>
      </w:r>
    </w:p>
    <w:p>
      <w:pPr>
        <w:spacing w:before="200" w:line="416" w:lineRule="auto"/>
        <w:ind w:left="2" w:right="205" w:firstLine="368"/>
        <w:jc w:val="both"/>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3、人员要求：对于参与驻马店</w:t>
      </w:r>
      <w:r>
        <w:rPr>
          <w:rFonts w:ascii="宋体" w:hAnsi="宋体" w:eastAsia="宋体" w:cs="宋体"/>
          <w:color w:val="auto"/>
          <w:spacing w:val="9"/>
          <w:sz w:val="20"/>
          <w:szCs w:val="20"/>
        </w:rPr>
        <w:t>不见面交易系统开标的投标企业代表，要求能熟练掌握电脑基础</w:t>
      </w:r>
      <w:r>
        <w:rPr>
          <w:rFonts w:ascii="宋体" w:hAnsi="宋体" w:eastAsia="宋体" w:cs="宋体"/>
          <w:color w:val="auto"/>
          <w:spacing w:val="8"/>
          <w:sz w:val="20"/>
          <w:szCs w:val="20"/>
        </w:rPr>
        <w:t xml:space="preserve"> </w:t>
      </w:r>
      <w:r>
        <w:rPr>
          <w:rFonts w:ascii="宋体" w:hAnsi="宋体" w:eastAsia="宋体" w:cs="宋体"/>
          <w:color w:val="auto"/>
          <w:spacing w:val="-3"/>
          <w:sz w:val="20"/>
          <w:szCs w:val="20"/>
        </w:rPr>
        <w:t>操</w:t>
      </w:r>
      <w:r>
        <w:rPr>
          <w:rFonts w:ascii="宋体" w:hAnsi="宋体" w:eastAsia="宋体" w:cs="宋体"/>
          <w:color w:val="auto"/>
          <w:spacing w:val="19"/>
          <w:sz w:val="20"/>
          <w:szCs w:val="20"/>
        </w:rPr>
        <w:t xml:space="preserve">   </w:t>
      </w:r>
      <w:r>
        <w:rPr>
          <w:rFonts w:ascii="宋体" w:hAnsi="宋体" w:eastAsia="宋体" w:cs="宋体"/>
          <w:color w:val="auto"/>
          <w:spacing w:val="-3"/>
          <w:sz w:val="20"/>
          <w:szCs w:val="20"/>
        </w:rPr>
        <w:t>作</w:t>
      </w:r>
      <w:r>
        <w:rPr>
          <w:rFonts w:ascii="宋体" w:hAnsi="宋体" w:eastAsia="宋体" w:cs="宋体"/>
          <w:color w:val="auto"/>
          <w:spacing w:val="24"/>
          <w:sz w:val="20"/>
          <w:szCs w:val="20"/>
        </w:rPr>
        <w:t xml:space="preserve">   </w:t>
      </w:r>
      <w:r>
        <w:rPr>
          <w:rFonts w:ascii="宋体" w:hAnsi="宋体" w:eastAsia="宋体" w:cs="宋体"/>
          <w:color w:val="auto"/>
          <w:spacing w:val="-3"/>
          <w:sz w:val="20"/>
          <w:szCs w:val="20"/>
        </w:rPr>
        <w:t>。</w:t>
      </w:r>
      <w:r>
        <w:rPr>
          <w:rFonts w:ascii="宋体" w:hAnsi="宋体" w:eastAsia="宋体" w:cs="宋体"/>
          <w:color w:val="auto"/>
          <w:spacing w:val="21"/>
          <w:sz w:val="20"/>
          <w:szCs w:val="20"/>
        </w:rPr>
        <w:t xml:space="preserve">   </w:t>
      </w:r>
      <w:r>
        <w:rPr>
          <w:rFonts w:ascii="宋体" w:hAnsi="宋体" w:eastAsia="宋体" w:cs="宋体"/>
          <w:color w:val="auto"/>
          <w:spacing w:val="-3"/>
          <w:sz w:val="20"/>
          <w:szCs w:val="20"/>
        </w:rPr>
        <w:t>不</w:t>
      </w:r>
      <w:r>
        <w:rPr>
          <w:rFonts w:ascii="宋体" w:hAnsi="宋体" w:eastAsia="宋体" w:cs="宋体"/>
          <w:color w:val="auto"/>
          <w:spacing w:val="19"/>
          <w:sz w:val="20"/>
          <w:szCs w:val="20"/>
        </w:rPr>
        <w:t xml:space="preserve">   </w:t>
      </w:r>
      <w:r>
        <w:rPr>
          <w:rFonts w:ascii="宋体" w:hAnsi="宋体" w:eastAsia="宋体" w:cs="宋体"/>
          <w:color w:val="auto"/>
          <w:spacing w:val="-3"/>
          <w:sz w:val="20"/>
          <w:szCs w:val="20"/>
        </w:rPr>
        <w:t>见</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面</w:t>
      </w:r>
      <w:r>
        <w:rPr>
          <w:rFonts w:ascii="宋体" w:hAnsi="宋体" w:eastAsia="宋体" w:cs="宋体"/>
          <w:color w:val="auto"/>
          <w:spacing w:val="17"/>
          <w:sz w:val="20"/>
          <w:szCs w:val="20"/>
        </w:rPr>
        <w:t xml:space="preserve">   </w:t>
      </w:r>
      <w:r>
        <w:rPr>
          <w:rFonts w:ascii="宋体" w:hAnsi="宋体" w:eastAsia="宋体" w:cs="宋体"/>
          <w:color w:val="auto"/>
          <w:spacing w:val="-3"/>
          <w:sz w:val="20"/>
          <w:szCs w:val="20"/>
        </w:rPr>
        <w:t>开</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标</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操</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作</w:t>
      </w:r>
      <w:r>
        <w:rPr>
          <w:rFonts w:ascii="宋体" w:hAnsi="宋体" w:eastAsia="宋体" w:cs="宋体"/>
          <w:color w:val="auto"/>
          <w:spacing w:val="17"/>
          <w:sz w:val="20"/>
          <w:szCs w:val="20"/>
        </w:rPr>
        <w:t xml:space="preserve">   </w:t>
      </w:r>
      <w:r>
        <w:rPr>
          <w:rFonts w:ascii="宋体" w:hAnsi="宋体" w:eastAsia="宋体" w:cs="宋体"/>
          <w:color w:val="auto"/>
          <w:spacing w:val="-3"/>
          <w:sz w:val="20"/>
          <w:szCs w:val="20"/>
        </w:rPr>
        <w:t>手</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册</w:t>
      </w:r>
      <w:r>
        <w:rPr>
          <w:rFonts w:ascii="宋体" w:hAnsi="宋体" w:eastAsia="宋体" w:cs="宋体"/>
          <w:color w:val="auto"/>
          <w:spacing w:val="20"/>
          <w:sz w:val="20"/>
          <w:szCs w:val="20"/>
        </w:rPr>
        <w:t xml:space="preserve">   </w:t>
      </w:r>
      <w:r>
        <w:rPr>
          <w:rFonts w:ascii="宋体" w:hAnsi="宋体" w:eastAsia="宋体" w:cs="宋体"/>
          <w:color w:val="auto"/>
          <w:spacing w:val="-3"/>
          <w:sz w:val="20"/>
          <w:szCs w:val="20"/>
        </w:rPr>
        <w:t>下</w:t>
      </w:r>
      <w:r>
        <w:rPr>
          <w:rFonts w:ascii="宋体" w:hAnsi="宋体" w:eastAsia="宋体" w:cs="宋体"/>
          <w:color w:val="auto"/>
          <w:spacing w:val="17"/>
          <w:sz w:val="20"/>
          <w:szCs w:val="20"/>
        </w:rPr>
        <w:t xml:space="preserve">   </w:t>
      </w:r>
      <w:r>
        <w:rPr>
          <w:rFonts w:ascii="宋体" w:hAnsi="宋体" w:eastAsia="宋体" w:cs="宋体"/>
          <w:color w:val="auto"/>
          <w:spacing w:val="-3"/>
          <w:sz w:val="20"/>
          <w:szCs w:val="20"/>
        </w:rPr>
        <w:t>载</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地</w:t>
      </w:r>
      <w:r>
        <w:rPr>
          <w:rFonts w:ascii="宋体" w:hAnsi="宋体" w:eastAsia="宋体" w:cs="宋体"/>
          <w:color w:val="auto"/>
          <w:spacing w:val="18"/>
          <w:sz w:val="20"/>
          <w:szCs w:val="20"/>
        </w:rPr>
        <w:t xml:space="preserve">   </w:t>
      </w:r>
      <w:r>
        <w:rPr>
          <w:rFonts w:ascii="宋体" w:hAnsi="宋体" w:eastAsia="宋体" w:cs="宋体"/>
          <w:color w:val="auto"/>
          <w:spacing w:val="-3"/>
          <w:sz w:val="20"/>
          <w:szCs w:val="20"/>
        </w:rPr>
        <w:t>址</w:t>
      </w:r>
      <w:r>
        <w:rPr>
          <w:rFonts w:ascii="宋体" w:hAnsi="宋体" w:eastAsia="宋体" w:cs="宋体"/>
          <w:color w:val="auto"/>
          <w:spacing w:val="24"/>
          <w:sz w:val="20"/>
          <w:szCs w:val="20"/>
        </w:rPr>
        <w:t xml:space="preserve">   </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2"/>
          <w:sz w:val="20"/>
          <w:szCs w:val="20"/>
        </w:rPr>
        <w:t>（</w:t>
      </w:r>
      <w:r>
        <w:rPr>
          <w:rFonts w:ascii="宋体" w:hAnsi="宋体" w:eastAsia="宋体" w:cs="宋体"/>
          <w:color w:val="auto"/>
          <w:spacing w:val="-23"/>
          <w:sz w:val="20"/>
          <w:szCs w:val="20"/>
        </w:rPr>
        <w:t xml:space="preserve"> </w:t>
      </w:r>
      <w:r>
        <w:rPr>
          <w:color w:val="auto"/>
        </w:rPr>
        <w:fldChar w:fldCharType="begin"/>
      </w:r>
      <w:r>
        <w:rPr>
          <w:color w:val="auto"/>
        </w:rPr>
        <w:instrText xml:space="preserve"> HYPERLINK "https://ggzy.zhumadian.gov.cn/TPFront/InfoDetail/?InfoID=09eaacd6-a524-447f-a5fd-776" </w:instrText>
      </w:r>
      <w:r>
        <w:rPr>
          <w:color w:val="auto"/>
        </w:rPr>
        <w:fldChar w:fldCharType="separate"/>
      </w:r>
      <w:r>
        <w:rPr>
          <w:rFonts w:ascii="宋体" w:hAnsi="宋体" w:eastAsia="宋体" w:cs="宋体"/>
          <w:color w:val="auto"/>
          <w:sz w:val="20"/>
          <w:szCs w:val="20"/>
        </w:rPr>
        <w:t>https</w:t>
      </w:r>
      <w:r>
        <w:rPr>
          <w:rFonts w:ascii="宋体" w:hAnsi="宋体" w:eastAsia="宋体" w:cs="宋体"/>
          <w:color w:val="auto"/>
          <w:spacing w:val="12"/>
          <w:sz w:val="20"/>
          <w:szCs w:val="20"/>
        </w:rPr>
        <w:t>://</w:t>
      </w:r>
      <w:r>
        <w:rPr>
          <w:rFonts w:ascii="宋体" w:hAnsi="宋体" w:eastAsia="宋体" w:cs="宋体"/>
          <w:color w:val="auto"/>
          <w:sz w:val="20"/>
          <w:szCs w:val="20"/>
        </w:rPr>
        <w:t>ggzy</w:t>
      </w:r>
      <w:r>
        <w:rPr>
          <w:rFonts w:ascii="宋体" w:hAnsi="宋体" w:eastAsia="宋体" w:cs="宋体"/>
          <w:color w:val="auto"/>
          <w:spacing w:val="12"/>
          <w:sz w:val="20"/>
          <w:szCs w:val="20"/>
        </w:rPr>
        <w:t>.</w:t>
      </w:r>
      <w:r>
        <w:rPr>
          <w:rFonts w:ascii="宋体" w:hAnsi="宋体" w:eastAsia="宋体" w:cs="宋体"/>
          <w:color w:val="auto"/>
          <w:sz w:val="20"/>
          <w:szCs w:val="20"/>
        </w:rPr>
        <w:t>zhumadian</w:t>
      </w:r>
      <w:r>
        <w:rPr>
          <w:rFonts w:ascii="宋体" w:hAnsi="宋体" w:eastAsia="宋体" w:cs="宋体"/>
          <w:color w:val="auto"/>
          <w:spacing w:val="12"/>
          <w:sz w:val="20"/>
          <w:szCs w:val="20"/>
        </w:rPr>
        <w:t>.</w:t>
      </w:r>
      <w:r>
        <w:rPr>
          <w:rFonts w:ascii="宋体" w:hAnsi="宋体" w:eastAsia="宋体" w:cs="宋体"/>
          <w:color w:val="auto"/>
          <w:sz w:val="20"/>
          <w:szCs w:val="20"/>
        </w:rPr>
        <w:t>gov</w:t>
      </w:r>
      <w:r>
        <w:rPr>
          <w:rFonts w:ascii="宋体" w:hAnsi="宋体" w:eastAsia="宋体" w:cs="宋体"/>
          <w:color w:val="auto"/>
          <w:spacing w:val="12"/>
          <w:sz w:val="20"/>
          <w:szCs w:val="20"/>
        </w:rPr>
        <w:t>.</w:t>
      </w:r>
      <w:r>
        <w:rPr>
          <w:rFonts w:ascii="宋体" w:hAnsi="宋体" w:eastAsia="宋体" w:cs="宋体"/>
          <w:color w:val="auto"/>
          <w:sz w:val="20"/>
          <w:szCs w:val="20"/>
        </w:rPr>
        <w:t>cn</w:t>
      </w:r>
      <w:r>
        <w:rPr>
          <w:rFonts w:ascii="宋体" w:hAnsi="宋体" w:eastAsia="宋体" w:cs="宋体"/>
          <w:color w:val="auto"/>
          <w:spacing w:val="12"/>
          <w:sz w:val="20"/>
          <w:szCs w:val="20"/>
        </w:rPr>
        <w:t>/</w:t>
      </w:r>
      <w:r>
        <w:rPr>
          <w:rFonts w:ascii="宋体" w:hAnsi="宋体" w:eastAsia="宋体" w:cs="宋体"/>
          <w:color w:val="auto"/>
          <w:sz w:val="20"/>
          <w:szCs w:val="20"/>
        </w:rPr>
        <w:t>TPFront</w:t>
      </w:r>
      <w:r>
        <w:rPr>
          <w:rFonts w:ascii="宋体" w:hAnsi="宋体" w:eastAsia="宋体" w:cs="宋体"/>
          <w:color w:val="auto"/>
          <w:spacing w:val="12"/>
          <w:sz w:val="20"/>
          <w:szCs w:val="20"/>
        </w:rPr>
        <w:t>/</w:t>
      </w:r>
      <w:r>
        <w:rPr>
          <w:rFonts w:ascii="宋体" w:hAnsi="宋体" w:eastAsia="宋体" w:cs="宋体"/>
          <w:color w:val="auto"/>
          <w:sz w:val="20"/>
          <w:szCs w:val="20"/>
        </w:rPr>
        <w:t>InfoDetail</w:t>
      </w:r>
      <w:r>
        <w:rPr>
          <w:rFonts w:ascii="宋体" w:hAnsi="宋体" w:eastAsia="宋体" w:cs="宋体"/>
          <w:color w:val="auto"/>
          <w:spacing w:val="12"/>
          <w:sz w:val="20"/>
          <w:szCs w:val="20"/>
        </w:rPr>
        <w:t>/?</w:t>
      </w:r>
      <w:r>
        <w:rPr>
          <w:rFonts w:ascii="宋体" w:hAnsi="宋体" w:eastAsia="宋体" w:cs="宋体"/>
          <w:color w:val="auto"/>
          <w:sz w:val="20"/>
          <w:szCs w:val="20"/>
        </w:rPr>
        <w:t>InfoID</w:t>
      </w:r>
      <w:r>
        <w:rPr>
          <w:rFonts w:ascii="宋体" w:hAnsi="宋体" w:eastAsia="宋体" w:cs="宋体"/>
          <w:color w:val="auto"/>
          <w:spacing w:val="12"/>
          <w:sz w:val="20"/>
          <w:szCs w:val="20"/>
        </w:rPr>
        <w:t>=09</w:t>
      </w:r>
      <w:r>
        <w:rPr>
          <w:rFonts w:ascii="宋体" w:hAnsi="宋体" w:eastAsia="宋体" w:cs="宋体"/>
          <w:color w:val="auto"/>
          <w:sz w:val="20"/>
          <w:szCs w:val="20"/>
        </w:rPr>
        <w:t>eaacd</w:t>
      </w:r>
      <w:r>
        <w:rPr>
          <w:rFonts w:ascii="宋体" w:hAnsi="宋体" w:eastAsia="宋体" w:cs="宋体"/>
          <w:color w:val="auto"/>
          <w:spacing w:val="12"/>
          <w:sz w:val="20"/>
          <w:szCs w:val="20"/>
        </w:rPr>
        <w:t>6-a524-447f-a5</w:t>
      </w:r>
      <w:r>
        <w:rPr>
          <w:rFonts w:ascii="宋体" w:hAnsi="宋体" w:eastAsia="宋体" w:cs="宋体"/>
          <w:color w:val="auto"/>
          <w:sz w:val="20"/>
          <w:szCs w:val="20"/>
        </w:rPr>
        <w:t>fd</w:t>
      </w:r>
      <w:r>
        <w:rPr>
          <w:rFonts w:ascii="宋体" w:hAnsi="宋体" w:eastAsia="宋体" w:cs="宋体"/>
          <w:color w:val="auto"/>
          <w:spacing w:val="12"/>
          <w:sz w:val="20"/>
          <w:szCs w:val="20"/>
        </w:rPr>
        <w:t>-776</w:t>
      </w:r>
      <w:r>
        <w:rPr>
          <w:rFonts w:ascii="宋体" w:hAnsi="宋体" w:eastAsia="宋体" w:cs="宋体"/>
          <w:color w:val="auto"/>
          <w:spacing w:val="12"/>
          <w:sz w:val="20"/>
          <w:szCs w:val="20"/>
        </w:rPr>
        <w:fldChar w:fldCharType="end"/>
      </w:r>
      <w:r>
        <w:rPr>
          <w:rFonts w:ascii="宋体" w:hAnsi="宋体" w:eastAsia="宋体" w:cs="宋体"/>
          <w:color w:val="auto"/>
          <w:spacing w:val="8"/>
          <w:sz w:val="20"/>
          <w:szCs w:val="20"/>
        </w:rPr>
        <w:t>c58</w:t>
      </w:r>
      <w:r>
        <w:rPr>
          <w:rFonts w:ascii="宋体" w:hAnsi="宋体" w:eastAsia="宋体" w:cs="宋体"/>
          <w:color w:val="auto"/>
          <w:sz w:val="20"/>
          <w:szCs w:val="20"/>
        </w:rPr>
        <w:t>eb</w:t>
      </w:r>
      <w:r>
        <w:rPr>
          <w:rFonts w:ascii="宋体" w:hAnsi="宋体" w:eastAsia="宋体" w:cs="宋体"/>
          <w:color w:val="auto"/>
          <w:spacing w:val="8"/>
          <w:sz w:val="20"/>
          <w:szCs w:val="20"/>
        </w:rPr>
        <w:t>1582&amp;</w:t>
      </w:r>
      <w:r>
        <w:rPr>
          <w:rFonts w:ascii="宋体" w:hAnsi="宋体" w:eastAsia="宋体" w:cs="宋体"/>
          <w:color w:val="auto"/>
          <w:sz w:val="20"/>
          <w:szCs w:val="20"/>
        </w:rPr>
        <w:t>CategoryNum</w:t>
      </w:r>
      <w:r>
        <w:rPr>
          <w:rFonts w:ascii="宋体" w:hAnsi="宋体" w:eastAsia="宋体" w:cs="宋体"/>
          <w:color w:val="auto"/>
          <w:spacing w:val="8"/>
          <w:sz w:val="20"/>
          <w:szCs w:val="20"/>
        </w:rPr>
        <w:t>=026001）</w:t>
      </w:r>
    </w:p>
    <w:p>
      <w:pPr>
        <w:spacing w:before="166" w:line="229" w:lineRule="auto"/>
        <w:rPr>
          <w:rFonts w:ascii="宋体" w:hAnsi="宋体" w:eastAsia="宋体" w:cs="宋体"/>
          <w:b/>
          <w:bCs/>
          <w:color w:val="auto"/>
          <w:sz w:val="20"/>
          <w:szCs w:val="20"/>
        </w:rPr>
      </w:pPr>
      <w:r>
        <w:rPr>
          <w:rFonts w:hint="eastAsia" w:ascii="宋体" w:hAnsi="宋体" w:eastAsia="宋体" w:cs="宋体"/>
          <w:b/>
          <w:bCs/>
          <w:color w:val="auto"/>
          <w:spacing w:val="5"/>
          <w:sz w:val="20"/>
          <w:szCs w:val="20"/>
          <w:lang w:eastAsia="zh-CN"/>
        </w:rPr>
        <w:t>九</w:t>
      </w:r>
      <w:r>
        <w:rPr>
          <w:rFonts w:ascii="宋体" w:hAnsi="宋体" w:eastAsia="宋体" w:cs="宋体"/>
          <w:b/>
          <w:bCs/>
          <w:color w:val="auto"/>
          <w:spacing w:val="5"/>
          <w:sz w:val="20"/>
          <w:szCs w:val="20"/>
        </w:rPr>
        <w:t>.联系方式</w:t>
      </w:r>
    </w:p>
    <w:p>
      <w:pPr>
        <w:spacing w:before="202" w:line="228" w:lineRule="auto"/>
        <w:ind w:left="352"/>
        <w:rPr>
          <w:rFonts w:hint="eastAsia" w:ascii="宋体" w:hAnsi="宋体" w:eastAsia="宋体" w:cs="宋体"/>
          <w:color w:val="auto"/>
          <w:sz w:val="20"/>
          <w:szCs w:val="20"/>
          <w:lang w:eastAsia="zh-CN"/>
        </w:rPr>
      </w:pPr>
      <w:r>
        <w:rPr>
          <w:rFonts w:ascii="宋体" w:hAnsi="宋体" w:eastAsia="宋体" w:cs="宋体"/>
          <w:color w:val="auto"/>
          <w:spacing w:val="9"/>
          <w:sz w:val="20"/>
          <w:szCs w:val="20"/>
        </w:rPr>
        <w:t>招 标 人：</w:t>
      </w:r>
      <w:r>
        <w:rPr>
          <w:rFonts w:hint="eastAsia" w:ascii="宋体" w:hAnsi="宋体" w:eastAsia="宋体" w:cs="宋体"/>
          <w:color w:val="auto"/>
          <w:spacing w:val="9"/>
          <w:sz w:val="20"/>
          <w:szCs w:val="20"/>
          <w:lang w:eastAsia="zh-CN"/>
        </w:rPr>
        <w:t>汝南县农业农村局</w:t>
      </w:r>
    </w:p>
    <w:p>
      <w:pPr>
        <w:spacing w:before="201" w:line="228" w:lineRule="auto"/>
        <w:ind w:left="355"/>
        <w:rPr>
          <w:rFonts w:hint="eastAsia" w:ascii="宋体" w:hAnsi="宋体" w:eastAsia="宋体" w:cs="宋体"/>
          <w:color w:val="auto"/>
          <w:sz w:val="20"/>
          <w:szCs w:val="20"/>
          <w:lang w:eastAsia="zh-CN"/>
        </w:rPr>
      </w:pPr>
      <w:r>
        <w:rPr>
          <w:rFonts w:ascii="宋体" w:hAnsi="宋体" w:eastAsia="宋体" w:cs="宋体"/>
          <w:color w:val="auto"/>
          <w:spacing w:val="7"/>
          <w:sz w:val="20"/>
          <w:szCs w:val="20"/>
        </w:rPr>
        <w:t>办公地址：</w:t>
      </w:r>
      <w:r>
        <w:rPr>
          <w:rFonts w:hint="eastAsia" w:ascii="宋体" w:hAnsi="宋体" w:eastAsia="宋体" w:cs="宋体"/>
          <w:color w:val="auto"/>
          <w:spacing w:val="7"/>
          <w:sz w:val="20"/>
          <w:szCs w:val="20"/>
          <w:lang w:eastAsia="zh-CN"/>
        </w:rPr>
        <w:t>汝南县天中大道61号</w:t>
      </w:r>
    </w:p>
    <w:p>
      <w:pPr>
        <w:spacing w:before="204" w:line="228" w:lineRule="auto"/>
        <w:ind w:left="352"/>
        <w:rPr>
          <w:rFonts w:hint="eastAsia" w:ascii="宋体" w:hAnsi="宋体" w:eastAsia="宋体" w:cs="宋体"/>
          <w:color w:val="auto"/>
          <w:sz w:val="20"/>
          <w:szCs w:val="20"/>
          <w:lang w:eastAsia="zh-CN"/>
        </w:rPr>
      </w:pPr>
      <w:r>
        <w:rPr>
          <w:rFonts w:ascii="宋体" w:hAnsi="宋体" w:eastAsia="宋体" w:cs="宋体"/>
          <w:color w:val="auto"/>
          <w:spacing w:val="5"/>
          <w:sz w:val="20"/>
          <w:szCs w:val="20"/>
        </w:rPr>
        <w:t>联</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rPr>
        <w:t>系</w:t>
      </w:r>
      <w:r>
        <w:rPr>
          <w:rFonts w:ascii="宋体" w:hAnsi="宋体" w:eastAsia="宋体" w:cs="宋体"/>
          <w:color w:val="auto"/>
          <w:spacing w:val="18"/>
          <w:sz w:val="20"/>
          <w:szCs w:val="20"/>
        </w:rPr>
        <w:t xml:space="preserve"> </w:t>
      </w:r>
      <w:r>
        <w:rPr>
          <w:rFonts w:ascii="宋体" w:hAnsi="宋体" w:eastAsia="宋体" w:cs="宋体"/>
          <w:color w:val="auto"/>
          <w:spacing w:val="5"/>
          <w:sz w:val="20"/>
          <w:szCs w:val="20"/>
        </w:rPr>
        <w:t>人：</w:t>
      </w:r>
      <w:r>
        <w:rPr>
          <w:rFonts w:hint="eastAsia" w:ascii="宋体" w:hAnsi="宋体" w:eastAsia="宋体" w:cs="宋体"/>
          <w:color w:val="auto"/>
          <w:spacing w:val="5"/>
          <w:sz w:val="20"/>
          <w:szCs w:val="20"/>
          <w:lang w:eastAsia="zh-CN"/>
        </w:rPr>
        <w:t>李先生</w:t>
      </w:r>
    </w:p>
    <w:p>
      <w:pPr>
        <w:spacing w:before="202" w:line="229" w:lineRule="auto"/>
        <w:ind w:left="352"/>
        <w:rPr>
          <w:rFonts w:hint="eastAsia" w:ascii="宋体" w:hAnsi="宋体" w:eastAsia="宋体" w:cs="宋体"/>
          <w:color w:val="auto"/>
          <w:sz w:val="20"/>
          <w:szCs w:val="20"/>
          <w:lang w:eastAsia="zh-CN"/>
        </w:rPr>
      </w:pPr>
      <w:r>
        <w:rPr>
          <w:rFonts w:ascii="宋体" w:hAnsi="宋体" w:eastAsia="宋体" w:cs="宋体"/>
          <w:color w:val="auto"/>
          <w:spacing w:val="6"/>
          <w:sz w:val="20"/>
          <w:szCs w:val="20"/>
        </w:rPr>
        <w:t>联系方式：</w:t>
      </w:r>
      <w:r>
        <w:rPr>
          <w:rFonts w:hint="eastAsia" w:ascii="宋体" w:hAnsi="宋体" w:eastAsia="宋体" w:cs="宋体"/>
          <w:color w:val="auto"/>
          <w:spacing w:val="6"/>
          <w:sz w:val="20"/>
          <w:szCs w:val="20"/>
          <w:lang w:eastAsia="zh-CN"/>
        </w:rPr>
        <w:t>17633841199</w:t>
      </w:r>
    </w:p>
    <w:p>
      <w:pPr>
        <w:spacing w:before="203" w:line="227" w:lineRule="auto"/>
        <w:ind w:left="350"/>
        <w:rPr>
          <w:rFonts w:hint="eastAsia" w:ascii="宋体" w:hAnsi="宋体" w:eastAsia="宋体" w:cs="宋体"/>
          <w:color w:val="auto"/>
          <w:sz w:val="20"/>
          <w:szCs w:val="20"/>
          <w:lang w:eastAsia="zh-CN"/>
        </w:rPr>
      </w:pPr>
      <w:r>
        <w:rPr>
          <w:rFonts w:ascii="宋体" w:hAnsi="宋体" w:eastAsia="宋体" w:cs="宋体"/>
          <w:color w:val="auto"/>
          <w:spacing w:val="9"/>
          <w:sz w:val="20"/>
          <w:szCs w:val="20"/>
        </w:rPr>
        <w:t>代理机构：</w:t>
      </w:r>
      <w:r>
        <w:rPr>
          <w:rFonts w:hint="eastAsia" w:ascii="宋体" w:hAnsi="宋体" w:eastAsia="宋体" w:cs="宋体"/>
          <w:color w:val="auto"/>
          <w:spacing w:val="9"/>
          <w:sz w:val="20"/>
          <w:szCs w:val="20"/>
          <w:lang w:eastAsia="zh-CN"/>
        </w:rPr>
        <w:t>汝南县城投丰达全过程管理有限公司</w:t>
      </w:r>
    </w:p>
    <w:p>
      <w:pPr>
        <w:spacing w:before="202" w:line="228" w:lineRule="auto"/>
        <w:ind w:left="351"/>
        <w:rPr>
          <w:rFonts w:hint="eastAsia" w:ascii="宋体" w:hAnsi="宋体" w:eastAsia="宋体" w:cs="宋体"/>
          <w:color w:val="auto"/>
          <w:sz w:val="20"/>
          <w:szCs w:val="20"/>
          <w:lang w:eastAsia="zh-CN"/>
        </w:rPr>
      </w:pPr>
      <w:r>
        <w:rPr>
          <w:rFonts w:ascii="宋体" w:hAnsi="宋体" w:eastAsia="宋体" w:cs="宋体"/>
          <w:color w:val="auto"/>
          <w:spacing w:val="5"/>
          <w:sz w:val="20"/>
          <w:szCs w:val="20"/>
        </w:rPr>
        <w:t>地    址：</w:t>
      </w:r>
      <w:r>
        <w:rPr>
          <w:rFonts w:hint="eastAsia" w:ascii="宋体" w:hAnsi="宋体" w:eastAsia="宋体" w:cs="宋体"/>
          <w:color w:val="auto"/>
          <w:spacing w:val="5"/>
          <w:sz w:val="20"/>
          <w:szCs w:val="20"/>
          <w:lang w:eastAsia="zh-CN"/>
        </w:rPr>
        <w:t>河南省驻马店市汝南县汝南县梁祝大道与南海大道交叉口南200米23号</w:t>
      </w:r>
    </w:p>
    <w:p>
      <w:pPr>
        <w:spacing w:before="204" w:line="228" w:lineRule="auto"/>
        <w:ind w:left="352"/>
        <w:rPr>
          <w:rFonts w:hint="eastAsia" w:ascii="宋体" w:hAnsi="宋体" w:eastAsia="宋体" w:cs="宋体"/>
          <w:color w:val="auto"/>
          <w:sz w:val="20"/>
          <w:szCs w:val="20"/>
          <w:lang w:eastAsia="zh-CN"/>
        </w:rPr>
      </w:pPr>
      <w:r>
        <w:rPr>
          <w:rFonts w:ascii="宋体" w:hAnsi="宋体" w:eastAsia="宋体" w:cs="宋体"/>
          <w:color w:val="auto"/>
          <w:spacing w:val="5"/>
          <w:sz w:val="20"/>
          <w:szCs w:val="20"/>
        </w:rPr>
        <w:t>联</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rPr>
        <w:t>系</w:t>
      </w:r>
      <w:r>
        <w:rPr>
          <w:rFonts w:ascii="宋体" w:hAnsi="宋体" w:eastAsia="宋体" w:cs="宋体"/>
          <w:color w:val="auto"/>
          <w:spacing w:val="18"/>
          <w:sz w:val="20"/>
          <w:szCs w:val="20"/>
        </w:rPr>
        <w:t xml:space="preserve"> </w:t>
      </w:r>
      <w:r>
        <w:rPr>
          <w:rFonts w:ascii="宋体" w:hAnsi="宋体" w:eastAsia="宋体" w:cs="宋体"/>
          <w:color w:val="auto"/>
          <w:spacing w:val="5"/>
          <w:sz w:val="20"/>
          <w:szCs w:val="20"/>
        </w:rPr>
        <w:t>人：</w:t>
      </w:r>
      <w:r>
        <w:rPr>
          <w:rFonts w:hint="eastAsia" w:ascii="宋体" w:hAnsi="宋体" w:eastAsia="宋体" w:cs="宋体"/>
          <w:color w:val="auto"/>
          <w:spacing w:val="5"/>
          <w:sz w:val="20"/>
          <w:szCs w:val="20"/>
          <w:lang w:eastAsia="zh-CN"/>
        </w:rPr>
        <w:t>周先生</w:t>
      </w:r>
    </w:p>
    <w:p>
      <w:pPr>
        <w:spacing w:before="202" w:line="230" w:lineRule="auto"/>
        <w:ind w:left="376"/>
        <w:rPr>
          <w:rFonts w:ascii="宋体" w:hAnsi="宋体" w:eastAsia="宋体" w:cs="宋体"/>
          <w:color w:val="auto"/>
          <w:sz w:val="20"/>
          <w:szCs w:val="20"/>
        </w:rPr>
      </w:pPr>
      <w:r>
        <w:rPr>
          <w:rFonts w:ascii="宋体" w:hAnsi="宋体" w:eastAsia="宋体" w:cs="宋体"/>
          <w:color w:val="auto"/>
          <w:spacing w:val="2"/>
          <w:sz w:val="20"/>
          <w:szCs w:val="20"/>
        </w:rPr>
        <w:t>电</w:t>
      </w:r>
      <w:r>
        <w:rPr>
          <w:rFonts w:ascii="宋体" w:hAnsi="宋体" w:eastAsia="宋体" w:cs="宋体"/>
          <w:color w:val="auto"/>
          <w:spacing w:val="10"/>
          <w:sz w:val="20"/>
          <w:szCs w:val="20"/>
        </w:rPr>
        <w:t xml:space="preserve">    </w:t>
      </w:r>
      <w:r>
        <w:rPr>
          <w:rFonts w:ascii="宋体" w:hAnsi="宋体" w:eastAsia="宋体" w:cs="宋体"/>
          <w:color w:val="auto"/>
          <w:spacing w:val="2"/>
          <w:sz w:val="20"/>
          <w:szCs w:val="20"/>
        </w:rPr>
        <w:t>话：</w:t>
      </w:r>
      <w:r>
        <w:rPr>
          <w:rFonts w:hint="eastAsia" w:ascii="宋体" w:hAnsi="宋体" w:eastAsia="宋体" w:cs="宋体"/>
          <w:color w:val="auto"/>
          <w:spacing w:val="2"/>
          <w:sz w:val="20"/>
          <w:szCs w:val="20"/>
          <w:lang w:eastAsia="zh-CN"/>
        </w:rPr>
        <w:t>15103899010</w:t>
      </w:r>
    </w:p>
    <w:p>
      <w:pPr>
        <w:spacing w:before="202" w:line="227" w:lineRule="auto"/>
        <w:ind w:left="352"/>
        <w:rPr>
          <w:rFonts w:hint="eastAsia" w:ascii="宋体" w:hAnsi="宋体" w:eastAsia="宋体" w:cs="宋体"/>
          <w:color w:val="auto"/>
          <w:sz w:val="20"/>
          <w:szCs w:val="20"/>
          <w:lang w:eastAsia="zh-CN"/>
        </w:rPr>
      </w:pPr>
      <w:r>
        <w:rPr>
          <w:rFonts w:ascii="宋体" w:hAnsi="宋体" w:eastAsia="宋体" w:cs="宋体"/>
          <w:color w:val="auto"/>
          <w:spacing w:val="9"/>
          <w:sz w:val="20"/>
          <w:szCs w:val="20"/>
        </w:rPr>
        <w:t>监督部门：</w:t>
      </w:r>
      <w:r>
        <w:rPr>
          <w:rFonts w:hint="eastAsia" w:ascii="宋体" w:hAnsi="宋体" w:eastAsia="宋体" w:cs="宋体"/>
          <w:color w:val="auto"/>
          <w:spacing w:val="9"/>
          <w:sz w:val="20"/>
          <w:szCs w:val="20"/>
          <w:lang w:eastAsia="zh-CN"/>
        </w:rPr>
        <w:t>汝南县水利局</w:t>
      </w:r>
    </w:p>
    <w:p>
      <w:pPr>
        <w:spacing w:before="206" w:line="227" w:lineRule="auto"/>
        <w:ind w:left="351"/>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地    址：</w:t>
      </w:r>
      <w:r>
        <w:rPr>
          <w:rFonts w:hint="eastAsia" w:ascii="宋体" w:hAnsi="宋体" w:eastAsia="宋体" w:cs="宋体"/>
          <w:color w:val="auto"/>
          <w:spacing w:val="8"/>
          <w:sz w:val="20"/>
          <w:szCs w:val="20"/>
          <w:lang w:eastAsia="zh-CN"/>
        </w:rPr>
        <w:t>汝南县行政服务中心</w:t>
      </w:r>
    </w:p>
    <w:p>
      <w:pPr>
        <w:spacing w:before="202" w:line="230" w:lineRule="auto"/>
        <w:ind w:left="352"/>
      </w:pPr>
      <w:r>
        <w:rPr>
          <w:rFonts w:ascii="宋体" w:hAnsi="宋体" w:eastAsia="宋体" w:cs="宋体"/>
          <w:color w:val="auto"/>
          <w:spacing w:val="6"/>
          <w:sz w:val="20"/>
          <w:szCs w:val="20"/>
        </w:rPr>
        <w:t>联系电话：</w:t>
      </w:r>
      <w:r>
        <w:rPr>
          <w:rFonts w:hint="eastAsia" w:ascii="宋体" w:hAnsi="宋体" w:eastAsia="宋体" w:cs="宋体"/>
          <w:color w:val="auto"/>
          <w:spacing w:val="6"/>
          <w:sz w:val="20"/>
          <w:szCs w:val="20"/>
        </w:rPr>
        <w:t>0396-8022662</w:t>
      </w:r>
    </w:p>
    <w:sectPr>
      <w:footerReference r:id="rId5" w:type="default"/>
      <w:pgSz w:w="11906" w:h="16838"/>
      <w:pgMar w:top="1440" w:right="1417" w:bottom="1440" w:left="1417"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OTFlYzEyMzVlZmYxNGJhNTY2ZGFkNTI2Zjg0ZTYifQ=="/>
  </w:docVars>
  <w:rsids>
    <w:rsidRoot w:val="18EF35C7"/>
    <w:rsid w:val="18EF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2024-05-16T13:46:00Z</dcterms:created>
  <dc:creator>L℃</dc:creator>
  <cp:lastModifiedBy>L℃</cp:lastModifiedBy>
  <dcterms:modified xsi:type="dcterms:W3CDTF">2024-05-16T13:47:49Z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7103699E59CC48E9922D50DF87DD09F9_11</vt:lpwstr>
  </property>
</Properties>
</file>