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AA" w:rsidRDefault="00DE2AD1">
      <w:pPr>
        <w:widowControl w:val="0"/>
        <w:kinsoku/>
        <w:overflowPunct w:val="0"/>
        <w:topLinePunct/>
        <w:autoSpaceDE/>
        <w:autoSpaceDN/>
        <w:snapToGrid/>
        <w:jc w:val="both"/>
        <w:textAlignment w:val="auto"/>
        <w:rPr>
          <w:rFonts w:ascii="GWZT-EN" w:eastAsia="仿宋" w:hAnsi="Calibri" w:cs="Times New Roman"/>
          <w:b/>
          <w:bCs/>
          <w:snapToGrid/>
          <w:spacing w:val="-6"/>
          <w:kern w:val="2"/>
          <w:sz w:val="44"/>
          <w:szCs w:val="44"/>
          <w:lang w:eastAsia="zh-CN"/>
        </w:rPr>
        <w:sectPr w:rsidR="005D00AA">
          <w:headerReference w:type="default" r:id="rId7"/>
          <w:footerReference w:type="default" r:id="rId8"/>
          <w:pgSz w:w="11906" w:h="16838"/>
          <w:pgMar w:top="1440" w:right="1800" w:bottom="1440" w:left="1800" w:header="0" w:footer="0" w:gutter="0"/>
          <w:cols w:space="720"/>
        </w:sectPr>
      </w:pPr>
      <w:r>
        <w:rPr>
          <w:rFonts w:ascii="GWZT-EN" w:eastAsia="仿宋" w:hAnsi="Calibri" w:cs="Times New Roman"/>
          <w:b/>
          <w:bCs/>
          <w:noProof/>
          <w:snapToGrid/>
          <w:spacing w:val="-6"/>
          <w:kern w:val="2"/>
          <w:sz w:val="44"/>
          <w:szCs w:val="44"/>
          <w:lang w:eastAsia="zh-CN"/>
        </w:rPr>
        <w:drawing>
          <wp:inline distT="0" distB="0" distL="114300" distR="114300">
            <wp:extent cx="5256530" cy="7772400"/>
            <wp:effectExtent l="0" t="0" r="1270" b="0"/>
            <wp:docPr id="1" name="图片 1"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封面"/>
                    <pic:cNvPicPr>
                      <a:picLocks noChangeAspect="1"/>
                    </pic:cNvPicPr>
                  </pic:nvPicPr>
                  <pic:blipFill>
                    <a:blip r:embed="rId9"/>
                    <a:stretch>
                      <a:fillRect/>
                    </a:stretch>
                  </pic:blipFill>
                  <pic:spPr>
                    <a:xfrm>
                      <a:off x="0" y="0"/>
                      <a:ext cx="5256530" cy="7772400"/>
                    </a:xfrm>
                    <a:prstGeom prst="rect">
                      <a:avLst/>
                    </a:prstGeom>
                  </pic:spPr>
                </pic:pic>
              </a:graphicData>
            </a:graphic>
          </wp:inline>
        </w:drawing>
      </w:r>
    </w:p>
    <w:p w:rsidR="005D00AA" w:rsidRDefault="00DE2AD1">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r>
        <w:rPr>
          <w:rFonts w:ascii="GWZT-EN" w:eastAsia="仿宋" w:hAnsi="Calibri" w:cs="Times New Roman"/>
          <w:b/>
          <w:bCs/>
          <w:snapToGrid/>
          <w:spacing w:val="-6"/>
          <w:kern w:val="2"/>
          <w:sz w:val="44"/>
          <w:szCs w:val="44"/>
          <w:lang w:eastAsia="zh-CN"/>
        </w:rPr>
        <w:t>叶县水利局叶县</w:t>
      </w:r>
      <w:r>
        <w:rPr>
          <w:rFonts w:ascii="GWZT-EN" w:eastAsia="仿宋" w:hAnsi="Calibri" w:cs="Times New Roman"/>
          <w:b/>
          <w:bCs/>
          <w:snapToGrid/>
          <w:spacing w:val="-6"/>
          <w:kern w:val="2"/>
          <w:sz w:val="44"/>
          <w:szCs w:val="44"/>
          <w:lang w:eastAsia="zh-CN"/>
        </w:rPr>
        <w:t>2025</w:t>
      </w:r>
      <w:r>
        <w:rPr>
          <w:rFonts w:ascii="GWZT-EN" w:eastAsia="仿宋" w:hAnsi="Calibri" w:cs="Times New Roman"/>
          <w:b/>
          <w:bCs/>
          <w:snapToGrid/>
          <w:spacing w:val="-6"/>
          <w:kern w:val="2"/>
          <w:sz w:val="44"/>
          <w:szCs w:val="44"/>
          <w:lang w:eastAsia="zh-CN"/>
        </w:rPr>
        <w:t>年度农业水价综合改革项目</w:t>
      </w:r>
    </w:p>
    <w:p w:rsidR="005D00AA" w:rsidRDefault="005D00AA">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D00AA" w:rsidRDefault="005D00AA">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D00AA" w:rsidRDefault="005D00AA">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b/>
          <w:bCs/>
          <w:snapToGrid/>
          <w:spacing w:val="-6"/>
          <w:kern w:val="2"/>
          <w:sz w:val="44"/>
          <w:szCs w:val="44"/>
          <w:lang w:eastAsia="zh-CN"/>
        </w:rPr>
      </w:pPr>
    </w:p>
    <w:p w:rsidR="005D00AA" w:rsidRDefault="005D00AA">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D00AA" w:rsidRDefault="005D00AA">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b/>
          <w:bCs/>
          <w:snapToGrid/>
          <w:spacing w:val="-6"/>
          <w:kern w:val="2"/>
          <w:sz w:val="44"/>
          <w:szCs w:val="44"/>
          <w:lang w:eastAsia="zh-CN"/>
        </w:rPr>
      </w:pPr>
    </w:p>
    <w:p w:rsidR="005D00AA" w:rsidRDefault="005D00AA">
      <w:pPr>
        <w:widowControl w:val="0"/>
        <w:kinsoku/>
        <w:overflowPunct w:val="0"/>
        <w:topLinePunct/>
        <w:autoSpaceDE/>
        <w:autoSpaceDN/>
        <w:snapToGrid/>
        <w:jc w:val="center"/>
        <w:textAlignment w:val="auto"/>
        <w:rPr>
          <w:rFonts w:ascii="GWZT-EN" w:eastAsia="仿宋" w:hAnsi="Calibri" w:cs="Times New Roman"/>
          <w:b/>
          <w:bCs/>
          <w:snapToGrid/>
          <w:spacing w:val="-6"/>
          <w:kern w:val="2"/>
          <w:sz w:val="72"/>
          <w:szCs w:val="72"/>
          <w:lang w:eastAsia="zh-CN"/>
        </w:rPr>
      </w:pPr>
    </w:p>
    <w:p w:rsidR="005D00AA" w:rsidRDefault="00DE2AD1">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r>
        <w:rPr>
          <w:rFonts w:ascii="GWZT-EN" w:eastAsia="仿宋" w:hAnsi="Calibri" w:cs="Times New Roman" w:hint="eastAsia"/>
          <w:b/>
          <w:bCs/>
          <w:snapToGrid/>
          <w:spacing w:val="-6"/>
          <w:kern w:val="2"/>
          <w:sz w:val="72"/>
          <w:szCs w:val="72"/>
          <w:lang w:eastAsia="zh-CN"/>
        </w:rPr>
        <w:t>招标文件</w:t>
      </w: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5D00AA">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D00AA" w:rsidRDefault="00DE2AD1">
      <w:pPr>
        <w:widowControl w:val="0"/>
        <w:kinsoku/>
        <w:overflowPunct w:val="0"/>
        <w:topLinePunct/>
        <w:autoSpaceDE/>
        <w:autoSpaceDN/>
        <w:snapToGrid/>
        <w:spacing w:line="360" w:lineRule="auto"/>
        <w:ind w:firstLineChars="368" w:firstLine="1138"/>
        <w:jc w:val="both"/>
        <w:textAlignment w:val="auto"/>
        <w:rPr>
          <w:rFonts w:ascii="GWZT-EN" w:eastAsia="仿宋" w:hAnsi="Calibri" w:cs="Times New Roman"/>
          <w:b/>
          <w:bCs/>
          <w:snapToGrid/>
          <w:spacing w:val="-6"/>
          <w:kern w:val="2"/>
          <w:sz w:val="32"/>
          <w:szCs w:val="32"/>
          <w:u w:val="single"/>
          <w:lang w:eastAsia="zh-CN"/>
        </w:rPr>
      </w:pPr>
      <w:r>
        <w:rPr>
          <w:rFonts w:ascii="GWZT-EN" w:eastAsia="仿宋" w:hAnsi="Calibri" w:cs="Times New Roman" w:hint="eastAsia"/>
          <w:b/>
          <w:bCs/>
          <w:snapToGrid/>
          <w:spacing w:val="-6"/>
          <w:kern w:val="2"/>
          <w:sz w:val="32"/>
          <w:szCs w:val="32"/>
          <w:lang w:eastAsia="zh-CN"/>
        </w:rPr>
        <w:t>采购人：</w:t>
      </w:r>
      <w:r>
        <w:rPr>
          <w:rFonts w:ascii="GWZT-EN" w:eastAsia="仿宋" w:hAnsi="Calibri" w:cs="Times New Roman" w:hint="eastAsia"/>
          <w:b/>
          <w:bCs/>
          <w:snapToGrid/>
          <w:spacing w:val="-6"/>
          <w:kern w:val="2"/>
          <w:sz w:val="32"/>
          <w:szCs w:val="32"/>
          <w:u w:val="single"/>
          <w:lang w:eastAsia="zh-CN"/>
        </w:rPr>
        <w:t>叶县水利局</w:t>
      </w:r>
    </w:p>
    <w:p w:rsidR="005D00AA" w:rsidRDefault="00DE2AD1">
      <w:pPr>
        <w:widowControl w:val="0"/>
        <w:kinsoku/>
        <w:overflowPunct w:val="0"/>
        <w:topLinePunct/>
        <w:autoSpaceDE/>
        <w:autoSpaceDN/>
        <w:snapToGrid/>
        <w:spacing w:line="360" w:lineRule="auto"/>
        <w:ind w:firstLineChars="369" w:firstLine="1141"/>
        <w:jc w:val="both"/>
        <w:textAlignment w:val="auto"/>
        <w:rPr>
          <w:rFonts w:ascii="GWZT-EN" w:eastAsia="仿宋" w:hAnsi="Calibri" w:cs="Times New Roman"/>
          <w:b/>
          <w:bCs/>
          <w:snapToGrid/>
          <w:spacing w:val="-6"/>
          <w:kern w:val="2"/>
          <w:sz w:val="32"/>
          <w:szCs w:val="32"/>
          <w:u w:val="single"/>
          <w:lang w:eastAsia="zh-CN"/>
        </w:rPr>
      </w:pPr>
      <w:r>
        <w:rPr>
          <w:rFonts w:ascii="GWZT-EN" w:eastAsia="仿宋" w:hAnsi="Calibri" w:cs="Times New Roman" w:hint="eastAsia"/>
          <w:b/>
          <w:bCs/>
          <w:snapToGrid/>
          <w:spacing w:val="-6"/>
          <w:kern w:val="2"/>
          <w:sz w:val="32"/>
          <w:szCs w:val="32"/>
          <w:lang w:eastAsia="zh-CN"/>
        </w:rPr>
        <w:t>采购代理机构：</w:t>
      </w:r>
      <w:r>
        <w:rPr>
          <w:rFonts w:ascii="GWZT-EN" w:eastAsia="仿宋" w:hAnsi="Calibri" w:cs="Times New Roman" w:hint="eastAsia"/>
          <w:b/>
          <w:bCs/>
          <w:snapToGrid/>
          <w:spacing w:val="-6"/>
          <w:kern w:val="2"/>
          <w:sz w:val="32"/>
          <w:szCs w:val="32"/>
          <w:u w:val="single"/>
          <w:lang w:eastAsia="zh-CN"/>
        </w:rPr>
        <w:t>河南昊德峻驰工程管理有限公司</w:t>
      </w:r>
    </w:p>
    <w:p w:rsidR="005D00AA" w:rsidRDefault="00DE2AD1">
      <w:pPr>
        <w:widowControl w:val="0"/>
        <w:kinsoku/>
        <w:overflowPunct w:val="0"/>
        <w:topLinePunct/>
        <w:autoSpaceDE/>
        <w:autoSpaceDN/>
        <w:snapToGrid/>
        <w:spacing w:line="360" w:lineRule="auto"/>
        <w:ind w:firstLineChars="370" w:firstLine="1144"/>
        <w:jc w:val="both"/>
        <w:textAlignment w:val="auto"/>
        <w:rPr>
          <w:rFonts w:ascii="GWZT-EN" w:eastAsia="仿宋" w:hAnsi="Calibri" w:cs="Times New Roman"/>
          <w:snapToGrid/>
          <w:spacing w:val="-6"/>
          <w:kern w:val="2"/>
          <w:sz w:val="32"/>
          <w:szCs w:val="32"/>
          <w:lang w:eastAsia="zh-CN"/>
        </w:rPr>
      </w:pPr>
      <w:r>
        <w:rPr>
          <w:rFonts w:ascii="GWZT-EN" w:eastAsia="仿宋" w:hAnsi="Calibri" w:cs="Times New Roman" w:hint="eastAsia"/>
          <w:b/>
          <w:bCs/>
          <w:snapToGrid/>
          <w:spacing w:val="-6"/>
          <w:kern w:val="2"/>
          <w:sz w:val="32"/>
          <w:szCs w:val="32"/>
          <w:lang w:eastAsia="zh-CN"/>
        </w:rPr>
        <w:t>日期：</w:t>
      </w:r>
      <w:r>
        <w:rPr>
          <w:rFonts w:ascii="GWZT-EN" w:eastAsia="仿宋" w:hAnsi="Calibri" w:cs="Times New Roman" w:hint="eastAsia"/>
          <w:b/>
          <w:bCs/>
          <w:snapToGrid/>
          <w:spacing w:val="-6"/>
          <w:kern w:val="2"/>
          <w:sz w:val="32"/>
          <w:szCs w:val="32"/>
          <w:u w:val="single"/>
          <w:lang w:eastAsia="zh-CN"/>
        </w:rPr>
        <w:t>二零二五年十一月</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8"/>
          <w:pgMar w:top="1440" w:right="1800" w:bottom="1440" w:left="1800" w:header="0" w:footer="0" w:gutter="0"/>
          <w:cols w:space="720"/>
        </w:sectPr>
      </w:pPr>
    </w:p>
    <w:p w:rsidR="005D00AA" w:rsidRDefault="00DE2AD1">
      <w:pPr>
        <w:kinsoku/>
        <w:wordWrap w:val="0"/>
        <w:spacing w:line="336" w:lineRule="auto"/>
        <w:jc w:val="center"/>
        <w:rPr>
          <w:rFonts w:ascii="仿宋" w:eastAsia="仿宋" w:hAnsi="仿宋" w:cs="仿宋"/>
          <w:b/>
          <w:bCs/>
          <w:sz w:val="36"/>
          <w:szCs w:val="36"/>
        </w:rPr>
      </w:pPr>
      <w:r>
        <w:rPr>
          <w:rFonts w:ascii="仿宋" w:eastAsia="仿宋" w:hAnsi="仿宋" w:cs="仿宋" w:hint="eastAsia"/>
          <w:b/>
          <w:bCs/>
          <w:sz w:val="36"/>
          <w:szCs w:val="36"/>
        </w:rPr>
        <w:t>第一章招标公告</w:t>
      </w:r>
    </w:p>
    <w:p w:rsidR="005D00AA" w:rsidRDefault="00DE2AD1">
      <w:pPr>
        <w:kinsoku/>
        <w:wordWrap w:val="0"/>
        <w:spacing w:line="336" w:lineRule="auto"/>
        <w:ind w:firstLineChars="200" w:firstLine="480"/>
        <w:jc w:val="center"/>
        <w:rPr>
          <w:rFonts w:ascii="仿宋" w:eastAsia="仿宋" w:hAnsi="仿宋" w:cs="仿宋"/>
          <w:sz w:val="24"/>
          <w:szCs w:val="24"/>
          <w:lang w:eastAsia="zh-CN"/>
        </w:rPr>
      </w:pPr>
      <w:r>
        <w:rPr>
          <w:rFonts w:ascii="仿宋" w:eastAsia="仿宋" w:hAnsi="仿宋" w:cs="仿宋" w:hint="eastAsia"/>
          <w:sz w:val="24"/>
          <w:szCs w:val="24"/>
          <w:lang w:eastAsia="zh-CN"/>
        </w:rPr>
        <w:t>【平公资采20251164号】叶县水利局叶县2025年度农业水价综合改革项目</w:t>
      </w:r>
    </w:p>
    <w:p w:rsidR="005D00AA" w:rsidRDefault="00DE2AD1">
      <w:pPr>
        <w:kinsoku/>
        <w:wordWrap w:val="0"/>
        <w:spacing w:line="336" w:lineRule="auto"/>
        <w:ind w:firstLineChars="200" w:firstLine="480"/>
        <w:jc w:val="center"/>
        <w:rPr>
          <w:rFonts w:ascii="仿宋" w:eastAsia="仿宋" w:hAnsi="仿宋" w:cs="仿宋"/>
          <w:sz w:val="24"/>
          <w:szCs w:val="24"/>
        </w:rPr>
      </w:pPr>
      <w:r>
        <w:rPr>
          <w:rFonts w:ascii="仿宋" w:eastAsia="仿宋" w:hAnsi="仿宋" w:cs="仿宋" w:hint="eastAsia"/>
          <w:sz w:val="24"/>
          <w:szCs w:val="24"/>
          <w:lang w:eastAsia="zh-CN"/>
        </w:rPr>
        <w:t>第一标段</w:t>
      </w:r>
      <w:r>
        <w:rPr>
          <w:rFonts w:ascii="仿宋" w:eastAsia="仿宋" w:hAnsi="仿宋" w:cs="仿宋" w:hint="eastAsia"/>
          <w:sz w:val="24"/>
          <w:szCs w:val="24"/>
        </w:rPr>
        <w:t>公开招标公告</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项目概况</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lang w:eastAsia="zh-CN"/>
        </w:rPr>
        <w:t>叶县水利局叶县2025年度农业水价综合改革项目</w:t>
      </w:r>
      <w:r>
        <w:rPr>
          <w:rFonts w:ascii="仿宋" w:eastAsia="仿宋" w:hAnsi="仿宋" w:cs="仿宋" w:hint="eastAsia"/>
          <w:sz w:val="24"/>
          <w:szCs w:val="24"/>
        </w:rPr>
        <w:t>招标项目的潜在投标人应在《全国公共资源交易平台（河南省·平顶山市）》（网址：http://ggzy.pds.gov.cn）获取招标文件，并于2025年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22</w:t>
      </w:r>
      <w:r>
        <w:rPr>
          <w:rFonts w:ascii="仿宋" w:eastAsia="仿宋" w:hAnsi="仿宋" w:cs="仿宋" w:hint="eastAsia"/>
          <w:sz w:val="24"/>
          <w:szCs w:val="24"/>
        </w:rPr>
        <w:t>日</w:t>
      </w:r>
      <w:r>
        <w:rPr>
          <w:rFonts w:ascii="仿宋" w:eastAsia="仿宋" w:hAnsi="仿宋" w:cs="仿宋" w:hint="eastAsia"/>
          <w:sz w:val="24"/>
          <w:szCs w:val="24"/>
          <w:lang w:eastAsia="zh-CN"/>
        </w:rPr>
        <w:t>09</w:t>
      </w:r>
      <w:r>
        <w:rPr>
          <w:rFonts w:ascii="仿宋" w:eastAsia="仿宋" w:hAnsi="仿宋" w:cs="仿宋" w:hint="eastAsia"/>
          <w:sz w:val="24"/>
          <w:szCs w:val="24"/>
        </w:rPr>
        <w:t>时</w:t>
      </w:r>
      <w:r>
        <w:rPr>
          <w:rFonts w:ascii="仿宋" w:eastAsia="仿宋" w:hAnsi="仿宋" w:cs="仿宋" w:hint="eastAsia"/>
          <w:sz w:val="24"/>
          <w:szCs w:val="24"/>
          <w:lang w:eastAsia="zh-CN"/>
        </w:rPr>
        <w:t>00</w:t>
      </w:r>
      <w:r>
        <w:rPr>
          <w:rFonts w:ascii="仿宋" w:eastAsia="仿宋" w:hAnsi="仿宋" w:cs="仿宋" w:hint="eastAsia"/>
          <w:sz w:val="24"/>
          <w:szCs w:val="24"/>
        </w:rPr>
        <w:t>分（北京时间）前递交投标文件。</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一、项目基本情况</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1、项目编号：</w:t>
      </w:r>
      <w:r>
        <w:rPr>
          <w:rFonts w:ascii="仿宋" w:eastAsia="仿宋" w:hAnsi="仿宋" w:cs="仿宋" w:hint="eastAsia"/>
          <w:sz w:val="24"/>
          <w:szCs w:val="24"/>
          <w:lang w:eastAsia="zh-CN"/>
        </w:rPr>
        <w:t xml:space="preserve">叶财招标-2025-81  </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2、项目名称：</w:t>
      </w:r>
      <w:r>
        <w:rPr>
          <w:rFonts w:ascii="仿宋" w:eastAsia="仿宋" w:hAnsi="仿宋" w:cs="仿宋" w:hint="eastAsia"/>
          <w:sz w:val="24"/>
          <w:szCs w:val="24"/>
          <w:lang w:eastAsia="zh-CN"/>
        </w:rPr>
        <w:t>叶县水利局叶县2025年度农业水价综合改革项目</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3、采购方式：公开招标</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4、预算金额：</w:t>
      </w:r>
      <w:r>
        <w:rPr>
          <w:rFonts w:ascii="仿宋" w:eastAsia="仿宋" w:hAnsi="仿宋" w:cs="仿宋" w:hint="eastAsia"/>
          <w:sz w:val="24"/>
          <w:szCs w:val="24"/>
          <w:lang w:eastAsia="zh-CN"/>
        </w:rPr>
        <w:t>2984400</w:t>
      </w:r>
      <w:r>
        <w:rPr>
          <w:rFonts w:ascii="仿宋" w:eastAsia="仿宋" w:hAnsi="仿宋" w:cs="仿宋" w:hint="eastAsia"/>
          <w:sz w:val="24"/>
          <w:szCs w:val="24"/>
        </w:rPr>
        <w:t>元</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最高限价：</w:t>
      </w:r>
      <w:r>
        <w:rPr>
          <w:rFonts w:ascii="仿宋" w:eastAsia="仿宋" w:hAnsi="仿宋" w:cs="仿宋" w:hint="eastAsia"/>
          <w:sz w:val="24"/>
          <w:szCs w:val="24"/>
          <w:lang w:eastAsia="zh-CN"/>
        </w:rPr>
        <w:t>2984400</w:t>
      </w:r>
      <w:r>
        <w:rPr>
          <w:rFonts w:ascii="仿宋" w:eastAsia="仿宋" w:hAnsi="仿宋" w:cs="仿宋" w:hint="eastAsia"/>
          <w:sz w:val="24"/>
          <w:szCs w:val="24"/>
        </w:rPr>
        <w:t>元</w:t>
      </w:r>
    </w:p>
    <w:tbl>
      <w:tblPr>
        <w:tblStyle w:val="TableNormal"/>
        <w:tblW w:w="657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1058"/>
        <w:gridCol w:w="1830"/>
        <w:gridCol w:w="872"/>
        <w:gridCol w:w="1113"/>
        <w:gridCol w:w="1113"/>
      </w:tblGrid>
      <w:tr w:rsidR="005D00AA">
        <w:trPr>
          <w:trHeight w:val="852"/>
          <w:jc w:val="center"/>
        </w:trPr>
        <w:tc>
          <w:tcPr>
            <w:tcW w:w="592" w:type="dxa"/>
            <w:vAlign w:val="center"/>
          </w:tcPr>
          <w:p w:rsidR="005D00AA" w:rsidRDefault="00DE2AD1">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序号</w:t>
            </w:r>
          </w:p>
        </w:tc>
        <w:tc>
          <w:tcPr>
            <w:tcW w:w="1058" w:type="dxa"/>
            <w:vAlign w:val="center"/>
          </w:tcPr>
          <w:p w:rsidR="005D00AA" w:rsidRDefault="00DE2AD1">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包号</w:t>
            </w:r>
          </w:p>
        </w:tc>
        <w:tc>
          <w:tcPr>
            <w:tcW w:w="1830" w:type="dxa"/>
            <w:vAlign w:val="center"/>
          </w:tcPr>
          <w:p w:rsidR="005D00AA" w:rsidRDefault="00DE2AD1">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包名称</w:t>
            </w:r>
          </w:p>
        </w:tc>
        <w:tc>
          <w:tcPr>
            <w:tcW w:w="872" w:type="dxa"/>
            <w:vAlign w:val="center"/>
          </w:tcPr>
          <w:p w:rsidR="005D00AA" w:rsidRDefault="00DE2AD1">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包预算（元）</w:t>
            </w:r>
          </w:p>
        </w:tc>
        <w:tc>
          <w:tcPr>
            <w:tcW w:w="1113" w:type="dxa"/>
            <w:vAlign w:val="center"/>
          </w:tcPr>
          <w:p w:rsidR="005D00AA" w:rsidRDefault="00DE2AD1">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包最高限价（元）</w:t>
            </w:r>
          </w:p>
        </w:tc>
        <w:tc>
          <w:tcPr>
            <w:tcW w:w="1113" w:type="dxa"/>
            <w:vAlign w:val="center"/>
          </w:tcPr>
          <w:p w:rsidR="005D00AA" w:rsidRDefault="00DE2AD1">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是否专门面向中小企业</w:t>
            </w:r>
          </w:p>
        </w:tc>
      </w:tr>
      <w:tr w:rsidR="005D00AA">
        <w:trPr>
          <w:trHeight w:val="1280"/>
          <w:jc w:val="center"/>
        </w:trPr>
        <w:tc>
          <w:tcPr>
            <w:tcW w:w="592" w:type="dxa"/>
            <w:vAlign w:val="center"/>
          </w:tcPr>
          <w:p w:rsidR="005D00AA" w:rsidRDefault="00DE2AD1">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1</w:t>
            </w:r>
          </w:p>
        </w:tc>
        <w:tc>
          <w:tcPr>
            <w:tcW w:w="1058" w:type="dxa"/>
            <w:vAlign w:val="center"/>
          </w:tcPr>
          <w:p w:rsidR="005D00AA" w:rsidRDefault="00DE2AD1">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平公资采</w:t>
            </w:r>
            <w:r>
              <w:rPr>
                <w:rFonts w:ascii="仿宋" w:eastAsia="仿宋" w:hAnsi="仿宋" w:cs="仿宋" w:hint="eastAsia"/>
                <w:sz w:val="24"/>
                <w:szCs w:val="24"/>
                <w:lang w:eastAsia="zh-CN"/>
              </w:rPr>
              <w:t>20251164</w:t>
            </w:r>
            <w:r>
              <w:rPr>
                <w:rFonts w:ascii="仿宋" w:eastAsia="仿宋" w:hAnsi="仿宋" w:cs="仿宋" w:hint="eastAsia"/>
                <w:sz w:val="24"/>
                <w:szCs w:val="24"/>
              </w:rPr>
              <w:t>号-1</w:t>
            </w:r>
          </w:p>
        </w:tc>
        <w:tc>
          <w:tcPr>
            <w:tcW w:w="1830" w:type="dxa"/>
            <w:vAlign w:val="center"/>
          </w:tcPr>
          <w:p w:rsidR="005D00AA" w:rsidRDefault="00DE2AD1">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lang w:eastAsia="zh-CN"/>
              </w:rPr>
              <w:t>叶县水利局叶县2025年度农业水价综合改革项目第一标段</w:t>
            </w:r>
          </w:p>
        </w:tc>
        <w:tc>
          <w:tcPr>
            <w:tcW w:w="872" w:type="dxa"/>
            <w:vAlign w:val="center"/>
          </w:tcPr>
          <w:p w:rsidR="005D00AA" w:rsidRDefault="00DE2AD1">
            <w:pPr>
              <w:kinsoku/>
              <w:wordWrap w:val="0"/>
              <w:spacing w:line="33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1315500</w:t>
            </w:r>
          </w:p>
        </w:tc>
        <w:tc>
          <w:tcPr>
            <w:tcW w:w="1113" w:type="dxa"/>
            <w:vAlign w:val="center"/>
          </w:tcPr>
          <w:p w:rsidR="005D00AA" w:rsidRDefault="00DE2AD1">
            <w:pPr>
              <w:kinsoku/>
              <w:wordWrap w:val="0"/>
              <w:spacing w:line="33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1315500</w:t>
            </w:r>
          </w:p>
        </w:tc>
        <w:tc>
          <w:tcPr>
            <w:tcW w:w="1113" w:type="dxa"/>
            <w:vAlign w:val="center"/>
          </w:tcPr>
          <w:p w:rsidR="005D00AA" w:rsidRDefault="00DE2AD1">
            <w:pPr>
              <w:kinsoku/>
              <w:wordWrap w:val="0"/>
              <w:spacing w:line="33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否</w:t>
            </w:r>
          </w:p>
        </w:tc>
      </w:tr>
    </w:tbl>
    <w:p w:rsidR="005D00AA" w:rsidRDefault="005D00AA">
      <w:pPr>
        <w:kinsoku/>
        <w:wordWrap w:val="0"/>
        <w:spacing w:line="336" w:lineRule="auto"/>
        <w:ind w:firstLineChars="200" w:firstLine="480"/>
        <w:rPr>
          <w:rFonts w:ascii="仿宋" w:eastAsia="仿宋" w:hAnsi="仿宋" w:cs="仿宋"/>
          <w:sz w:val="24"/>
          <w:szCs w:val="24"/>
        </w:rPr>
      </w:pP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5、采购需求：（包括但不限于标的的名称、数量、简要技术需求或服务要求等）</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（1）采购内容：</w:t>
      </w:r>
      <w:r>
        <w:rPr>
          <w:rFonts w:ascii="仿宋" w:eastAsia="仿宋" w:hAnsi="仿宋" w:cs="仿宋" w:hint="eastAsia"/>
          <w:sz w:val="24"/>
          <w:szCs w:val="24"/>
          <w:lang w:eastAsia="zh-CN"/>
        </w:rPr>
        <w:t>叶县水利局叶县2025年度农业水价综合改革项目</w:t>
      </w:r>
      <w:r>
        <w:rPr>
          <w:rFonts w:ascii="仿宋" w:eastAsia="仿宋" w:hAnsi="仿宋" w:cs="仿宋" w:hint="eastAsia"/>
          <w:sz w:val="24"/>
          <w:szCs w:val="24"/>
        </w:rPr>
        <w:t>，</w:t>
      </w:r>
      <w:r>
        <w:rPr>
          <w:rFonts w:ascii="仿宋" w:eastAsia="仿宋" w:hAnsi="仿宋" w:cs="仿宋" w:hint="eastAsia"/>
          <w:sz w:val="24"/>
          <w:szCs w:val="24"/>
          <w:lang w:eastAsia="zh-CN"/>
        </w:rPr>
        <w:t>孤石滩灌区明渠计量设备及安装。</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（2）交货地点：采购人指定地点。</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（3）交货期：</w:t>
      </w:r>
      <w:r>
        <w:rPr>
          <w:rFonts w:ascii="仿宋" w:eastAsia="仿宋" w:hAnsi="仿宋" w:cs="仿宋" w:hint="eastAsia"/>
          <w:sz w:val="24"/>
          <w:szCs w:val="24"/>
          <w:lang w:eastAsia="zh-CN"/>
        </w:rPr>
        <w:t>60日历天</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（4）质量：合格，符合国家相关标准要求。</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（5）标段划分：本项目共划分</w:t>
      </w:r>
      <w:r>
        <w:rPr>
          <w:rFonts w:ascii="仿宋" w:eastAsia="仿宋" w:hAnsi="仿宋" w:cs="仿宋" w:hint="eastAsia"/>
          <w:sz w:val="24"/>
          <w:szCs w:val="24"/>
          <w:lang w:eastAsia="zh-CN"/>
        </w:rPr>
        <w:t>两</w:t>
      </w:r>
      <w:r>
        <w:rPr>
          <w:rFonts w:ascii="仿宋" w:eastAsia="仿宋" w:hAnsi="仿宋" w:cs="仿宋" w:hint="eastAsia"/>
          <w:sz w:val="24"/>
          <w:szCs w:val="24"/>
        </w:rPr>
        <w:t>个标段</w:t>
      </w:r>
      <w:r>
        <w:rPr>
          <w:rFonts w:ascii="仿宋" w:eastAsia="仿宋" w:hAnsi="仿宋" w:cs="仿宋" w:hint="eastAsia"/>
          <w:sz w:val="24"/>
          <w:szCs w:val="24"/>
          <w:lang w:eastAsia="zh-CN"/>
        </w:rPr>
        <w:t>，其中：第一标段：孤石滩灌区明渠计量设备及安装。</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（6）质保期：1年（自供货调试验收合格后算起）</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6、合同履行期限：同交货期。</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7、本项目是否接受联合体投标：否</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8、是否接受进口产品：否</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9、是否专门面向中小企业：</w:t>
      </w:r>
      <w:r>
        <w:rPr>
          <w:rFonts w:ascii="仿宋" w:eastAsia="仿宋" w:hAnsi="仿宋" w:cs="仿宋" w:hint="eastAsia"/>
          <w:sz w:val="24"/>
          <w:szCs w:val="24"/>
          <w:lang w:eastAsia="zh-CN"/>
        </w:rPr>
        <w:t>否</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二、申请人资格要求：</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第一标段：</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1、满足《中华人民共和国政府采购法》第二十二条规定；</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2、落实政府采购政策满足的资格要求：</w:t>
      </w:r>
      <w:r>
        <w:rPr>
          <w:rFonts w:ascii="仿宋" w:eastAsia="仿宋" w:hAnsi="仿宋" w:cs="仿宋" w:hint="eastAsia"/>
          <w:sz w:val="24"/>
          <w:szCs w:val="24"/>
          <w:lang w:eastAsia="zh-CN"/>
        </w:rPr>
        <w:t>本项目落实节约能源、保护环境、扶持不发达地区和少数民族地区、促进中小微企业、监狱企业及残疾人福利性单位发展等政府采购政策。</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3、本项目的特定资格要求：</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3.1供应商需作出自身符合《中华人民共和国政府采购法》第二十二条规定的信用承诺函，按约定提交相关材料的承诺，以及违背承诺自愿承担相关责任的约定，不再需要提供以下证明材料：</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（1）具有良好的商业信誉的证明材料；</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（2）符合国家相关规定的财务状况报告；</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（3）具备履行政府采购合同所必需的设备和专业技术能力的证明材料；</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（4）依法缴纳税收和社会保障资金的证明材料；</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（5）参加政府采购活动前三年内在经营活动中没有重大违法记录的证明材料；</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lang w:eastAsia="zh-CN"/>
        </w:rPr>
        <w:t>6</w:t>
      </w:r>
      <w:r>
        <w:rPr>
          <w:rFonts w:ascii="仿宋" w:eastAsia="仿宋" w:hAnsi="仿宋" w:cs="仿宋" w:hint="eastAsia"/>
          <w:sz w:val="24"/>
          <w:szCs w:val="24"/>
        </w:rPr>
        <w:t>）法律、行政法规规定的其他条件。</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供应商在投标时，需按照规定提交相关承诺函（格式见招标文件）。同时，采购人有权在签订合同前要求中标供应商提供相关证明材料以核实中标供应商承诺事项的真实性；</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3.2供应商具有独立承担民事责任的能力，提供有效营业执照（提供扫描件或复印件，也可上传电子营业执照）；</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3.3单位负责人为同一人或者存在控股、管理关系的不同单位，不得同时参加本项目的投标。（提供承诺书）；</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3.4供应商所提供资料必须真实有效，采购人保留查询及考察的权利，一旦发现弄虚作假行为，取消其投标或中标资格，同时上报行政监督部门予以处罚（提供承诺书，格式自拟）。</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lang w:eastAsia="zh-CN"/>
        </w:rPr>
        <w:t>3.5</w:t>
      </w:r>
      <w:r>
        <w:rPr>
          <w:rFonts w:ascii="仿宋" w:eastAsia="仿宋" w:hAnsi="仿宋" w:cs="仿宋" w:hint="eastAsia"/>
          <w:sz w:val="24"/>
          <w:szCs w:val="24"/>
        </w:rPr>
        <w:t>供应商未被列入“中国执行信息公开网”网站的“失信被执行人”</w:t>
      </w:r>
      <w:r>
        <w:rPr>
          <w:rFonts w:ascii="仿宋" w:eastAsia="仿宋" w:hAnsi="仿宋" w:cs="仿宋" w:hint="eastAsia"/>
          <w:sz w:val="24"/>
          <w:szCs w:val="24"/>
          <w:lang w:eastAsia="zh-CN"/>
        </w:rPr>
        <w:t>“</w:t>
      </w:r>
      <w:r>
        <w:rPr>
          <w:rFonts w:ascii="仿宋" w:eastAsia="仿宋" w:hAnsi="仿宋" w:cs="仿宋" w:hint="eastAsia"/>
          <w:sz w:val="24"/>
          <w:szCs w:val="24"/>
        </w:rPr>
        <w:t>信用中国”网站“重大税收违法失信主体”、“ 中国政府采购网” 网站的“政府采购严重违法失信行为名单”，若有不良记录投标无效，执行财库[2016]125号文。</w:t>
      </w:r>
      <w:r>
        <w:rPr>
          <w:rFonts w:ascii="仿宋" w:eastAsia="仿宋" w:hAnsi="仿宋" w:cs="仿宋" w:hint="eastAsia"/>
          <w:sz w:val="24"/>
          <w:szCs w:val="24"/>
          <w:lang w:eastAsia="zh-CN"/>
        </w:rPr>
        <w:t>（提供承诺书，</w:t>
      </w:r>
      <w:r>
        <w:rPr>
          <w:rFonts w:ascii="仿宋" w:eastAsia="仿宋" w:hAnsi="仿宋" w:cs="仿宋" w:hint="eastAsia"/>
          <w:sz w:val="24"/>
          <w:szCs w:val="24"/>
        </w:rPr>
        <w:t>格式自拟</w:t>
      </w:r>
      <w:r>
        <w:rPr>
          <w:rFonts w:ascii="仿宋" w:eastAsia="仿宋" w:hAnsi="仿宋" w:cs="仿宋" w:hint="eastAsia"/>
          <w:sz w:val="24"/>
          <w:szCs w:val="24"/>
          <w:lang w:eastAsia="zh-CN"/>
        </w:rPr>
        <w:t>）采购人或代理机构有权在开标当天查询，如有不良记录，其投标无效。</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lang w:eastAsia="zh-CN"/>
        </w:rPr>
        <w:t>6</w:t>
      </w:r>
      <w:r>
        <w:rPr>
          <w:rFonts w:ascii="仿宋" w:eastAsia="仿宋" w:hAnsi="仿宋" w:cs="仿宋" w:hint="eastAsia"/>
          <w:sz w:val="24"/>
          <w:szCs w:val="24"/>
        </w:rPr>
        <w:t>本项目资格审查方式：资格后审。</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注：（1）如投标人为新成立企业，可提供注册后的相关证明材料。（2）采购人有权在签订合同前要求中标人提供相关证明材料以核实中标人承诺事项的真实性</w:t>
      </w:r>
      <w:r>
        <w:rPr>
          <w:rFonts w:ascii="仿宋" w:eastAsia="仿宋" w:hAnsi="仿宋" w:cs="仿宋" w:hint="eastAsia"/>
          <w:sz w:val="24"/>
          <w:szCs w:val="24"/>
          <w:lang w:eastAsia="zh-CN"/>
        </w:rPr>
        <w:t>。（3）同一投标人可投多个标段，但只能中一个标段。</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三、获取招标文件</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1、时间：2025年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01</w:t>
      </w:r>
      <w:r>
        <w:rPr>
          <w:rFonts w:ascii="仿宋" w:eastAsia="仿宋" w:hAnsi="仿宋" w:cs="仿宋" w:hint="eastAsia"/>
          <w:sz w:val="24"/>
          <w:szCs w:val="24"/>
        </w:rPr>
        <w:t>日至2025年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21</w:t>
      </w:r>
      <w:r>
        <w:rPr>
          <w:rFonts w:ascii="仿宋" w:eastAsia="仿宋" w:hAnsi="仿宋" w:cs="仿宋" w:hint="eastAsia"/>
          <w:sz w:val="24"/>
          <w:szCs w:val="24"/>
        </w:rPr>
        <w:t>日，每天上午00:00至12:00，下午12:00至23:59（北京时间，法定节假日除外。）</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2、地点：《全国公共资源交易平台（河南省·平顶山市）》（网址：</w:t>
      </w:r>
      <w:hyperlink r:id="rId10" w:history="1">
        <w:r>
          <w:rPr>
            <w:rFonts w:ascii="仿宋" w:eastAsia="仿宋" w:hAnsi="仿宋" w:cs="仿宋" w:hint="eastAsia"/>
            <w:sz w:val="24"/>
            <w:szCs w:val="24"/>
          </w:rPr>
          <w:t>http://ggzy.pds.gov.cn</w:t>
        </w:r>
      </w:hyperlink>
      <w:r>
        <w:rPr>
          <w:rFonts w:ascii="仿宋" w:eastAsia="仿宋" w:hAnsi="仿宋" w:cs="仿宋" w:hint="eastAsia"/>
          <w:sz w:val="24"/>
          <w:szCs w:val="24"/>
        </w:rPr>
        <w:t>）</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3、方式：潜在投标人报名需凭CA数字证书通过平顶山市公共资源交易中心网（网址：</w:t>
      </w:r>
      <w:hyperlink r:id="rId11" w:history="1">
        <w:r>
          <w:rPr>
            <w:rFonts w:ascii="仿宋" w:eastAsia="仿宋" w:hAnsi="仿宋" w:cs="仿宋" w:hint="eastAsia"/>
            <w:sz w:val="24"/>
            <w:szCs w:val="24"/>
          </w:rPr>
          <w:t>http://ggzy.pds.gov.cn</w:t>
        </w:r>
      </w:hyperlink>
      <w:r>
        <w:rPr>
          <w:rFonts w:ascii="仿宋" w:eastAsia="仿宋" w:hAnsi="仿宋" w:cs="仿宋" w:hint="eastAsia"/>
          <w:sz w:val="24"/>
          <w:szCs w:val="24"/>
        </w:rPr>
        <w:t>）“交易主体登录”入口进入交易系统进行下载。具体操作请查看以下链接：</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链接地址：</w:t>
      </w:r>
      <w:hyperlink r:id="rId12" w:history="1">
        <w:r>
          <w:rPr>
            <w:rFonts w:ascii="仿宋" w:eastAsia="仿宋" w:hAnsi="仿宋" w:cs="仿宋" w:hint="eastAsia"/>
            <w:sz w:val="24"/>
            <w:szCs w:val="24"/>
          </w:rPr>
          <w:t>http://ggzy.pds.gov.cn/fwzn/11020.jhtml</w:t>
        </w:r>
      </w:hyperlink>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办理CA证书：</w:t>
      </w:r>
      <w:hyperlink r:id="rId13" w:history="1">
        <w:r>
          <w:rPr>
            <w:rFonts w:ascii="仿宋" w:eastAsia="仿宋" w:hAnsi="仿宋" w:cs="仿宋" w:hint="eastAsia"/>
            <w:sz w:val="24"/>
            <w:szCs w:val="24"/>
          </w:rPr>
          <w:t>http://ggzy.pds.gov.cn/tzgg/10814.jhtml</w:t>
        </w:r>
      </w:hyperlink>
      <w:r>
        <w:rPr>
          <w:rFonts w:ascii="仿宋" w:eastAsia="仿宋" w:hAnsi="仿宋" w:cs="仿宋" w:hint="eastAsia"/>
          <w:sz w:val="24"/>
          <w:szCs w:val="24"/>
        </w:rPr>
        <w:t>。</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4、售价：0元</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四、投标截止时间及地点</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1、时间：2025年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22</w:t>
      </w:r>
      <w:r>
        <w:rPr>
          <w:rFonts w:ascii="仿宋" w:eastAsia="仿宋" w:hAnsi="仿宋" w:cs="仿宋" w:hint="eastAsia"/>
          <w:sz w:val="24"/>
          <w:szCs w:val="24"/>
        </w:rPr>
        <w:t>日</w:t>
      </w:r>
      <w:r>
        <w:rPr>
          <w:rFonts w:ascii="仿宋" w:eastAsia="仿宋" w:hAnsi="仿宋" w:cs="仿宋" w:hint="eastAsia"/>
          <w:sz w:val="24"/>
          <w:szCs w:val="24"/>
          <w:lang w:eastAsia="zh-CN"/>
        </w:rPr>
        <w:t>09</w:t>
      </w:r>
      <w:r>
        <w:rPr>
          <w:rFonts w:ascii="仿宋" w:eastAsia="仿宋" w:hAnsi="仿宋" w:cs="仿宋" w:hint="eastAsia"/>
          <w:sz w:val="24"/>
          <w:szCs w:val="24"/>
        </w:rPr>
        <w:t>时</w:t>
      </w:r>
      <w:r>
        <w:rPr>
          <w:rFonts w:ascii="仿宋" w:eastAsia="仿宋" w:hAnsi="仿宋" w:cs="仿宋" w:hint="eastAsia"/>
          <w:sz w:val="24"/>
          <w:szCs w:val="24"/>
          <w:lang w:eastAsia="zh-CN"/>
        </w:rPr>
        <w:t>00</w:t>
      </w:r>
      <w:r>
        <w:rPr>
          <w:rFonts w:ascii="仿宋" w:eastAsia="仿宋" w:hAnsi="仿宋" w:cs="仿宋" w:hint="eastAsia"/>
          <w:sz w:val="24"/>
          <w:szCs w:val="24"/>
        </w:rPr>
        <w:t>分（北京时间）</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2、地点：《全国公共资源交易平台（河南省·平顶山市）》公共资源交易系统</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五、开标时间及地点</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1、时间：2025年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22</w:t>
      </w:r>
      <w:r>
        <w:rPr>
          <w:rFonts w:ascii="仿宋" w:eastAsia="仿宋" w:hAnsi="仿宋" w:cs="仿宋" w:hint="eastAsia"/>
          <w:sz w:val="24"/>
          <w:szCs w:val="24"/>
        </w:rPr>
        <w:t>日</w:t>
      </w:r>
      <w:r>
        <w:rPr>
          <w:rFonts w:ascii="仿宋" w:eastAsia="仿宋" w:hAnsi="仿宋" w:cs="仿宋" w:hint="eastAsia"/>
          <w:sz w:val="24"/>
          <w:szCs w:val="24"/>
          <w:lang w:eastAsia="zh-CN"/>
        </w:rPr>
        <w:t>09</w:t>
      </w:r>
      <w:r>
        <w:rPr>
          <w:rFonts w:ascii="仿宋" w:eastAsia="仿宋" w:hAnsi="仿宋" w:cs="仿宋" w:hint="eastAsia"/>
          <w:sz w:val="24"/>
          <w:szCs w:val="24"/>
        </w:rPr>
        <w:t>时</w:t>
      </w:r>
      <w:r>
        <w:rPr>
          <w:rFonts w:ascii="仿宋" w:eastAsia="仿宋" w:hAnsi="仿宋" w:cs="仿宋" w:hint="eastAsia"/>
          <w:sz w:val="24"/>
          <w:szCs w:val="24"/>
          <w:lang w:eastAsia="zh-CN"/>
        </w:rPr>
        <w:t>00</w:t>
      </w:r>
      <w:r>
        <w:rPr>
          <w:rFonts w:ascii="仿宋" w:eastAsia="仿宋" w:hAnsi="仿宋" w:cs="仿宋" w:hint="eastAsia"/>
          <w:sz w:val="24"/>
          <w:szCs w:val="24"/>
        </w:rPr>
        <w:t>分（北京时间）</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2、地点：《全国公共资源交易平台(河南省·平顶山市)》公共资源交易系统</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六、发布公告的媒介及招标公告期限</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本次招标公告在《河南省</w:t>
      </w:r>
      <w:r>
        <w:rPr>
          <w:rFonts w:ascii="仿宋" w:eastAsia="仿宋" w:hAnsi="仿宋" w:cs="仿宋" w:hint="eastAsia"/>
          <w:sz w:val="24"/>
          <w:szCs w:val="24"/>
          <w:lang w:eastAsia="zh-CN"/>
        </w:rPr>
        <w:t>政府采购网</w:t>
      </w:r>
      <w:r>
        <w:rPr>
          <w:rFonts w:ascii="仿宋" w:eastAsia="仿宋" w:hAnsi="仿宋" w:cs="仿宋" w:hint="eastAsia"/>
          <w:sz w:val="24"/>
          <w:szCs w:val="24"/>
        </w:rPr>
        <w:t>》、</w:t>
      </w:r>
      <w:r>
        <w:rPr>
          <w:rFonts w:ascii="仿宋" w:eastAsia="仿宋" w:hAnsi="仿宋" w:cs="仿宋" w:hint="eastAsia"/>
          <w:sz w:val="24"/>
          <w:szCs w:val="24"/>
          <w:lang w:eastAsia="zh-CN"/>
        </w:rPr>
        <w:t>《平顶山市政府采购网》《叶县政府采购网》</w:t>
      </w:r>
      <w:r>
        <w:rPr>
          <w:rFonts w:ascii="仿宋" w:eastAsia="仿宋" w:hAnsi="仿宋" w:cs="仿宋" w:hint="eastAsia"/>
          <w:sz w:val="24"/>
          <w:szCs w:val="24"/>
        </w:rPr>
        <w:t>《全国公共资源交易平台（河南省·平顶山市）》上发布。招标公告期限为五个工作日。</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七、其他补充事宜</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1、平顶山市公共资源交易中心全面实行在线“不见面”开标，投标人远程在线解密投标文件，不再到开标现场，投标人开标前应仔细阅读招标文件中《“不见面”开标注意事项及操作流程》。</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2、监督单位：</w:t>
      </w:r>
      <w:r>
        <w:rPr>
          <w:rFonts w:ascii="仿宋" w:eastAsia="仿宋" w:hAnsi="仿宋" w:cs="仿宋" w:hint="eastAsia"/>
          <w:sz w:val="24"/>
          <w:szCs w:val="24"/>
          <w:lang w:eastAsia="zh-CN"/>
        </w:rPr>
        <w:t>叶县财政局</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统一社会信用代码：</w:t>
      </w:r>
      <w:r>
        <w:rPr>
          <w:rFonts w:ascii="仿宋" w:eastAsia="仿宋" w:hAnsi="仿宋" w:cs="仿宋" w:hint="eastAsia"/>
          <w:sz w:val="24"/>
          <w:szCs w:val="24"/>
          <w:lang w:eastAsia="zh-CN"/>
        </w:rPr>
        <w:t>1141042200548215XM</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联系电话：</w:t>
      </w:r>
      <w:r>
        <w:rPr>
          <w:rFonts w:ascii="仿宋" w:eastAsia="仿宋" w:hAnsi="仿宋" w:cs="仿宋" w:hint="eastAsia"/>
          <w:sz w:val="24"/>
          <w:szCs w:val="24"/>
          <w:lang w:eastAsia="zh-CN"/>
        </w:rPr>
        <w:t>0375-2316208</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供应商或其他利害关系人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八、凡对本次招标提出询问，请按照以下方式联系</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1、采购人信息</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名称：</w:t>
      </w:r>
      <w:r>
        <w:rPr>
          <w:rFonts w:ascii="仿宋" w:eastAsia="仿宋" w:hAnsi="仿宋" w:cs="仿宋" w:hint="eastAsia"/>
          <w:sz w:val="24"/>
          <w:szCs w:val="24"/>
          <w:lang w:eastAsia="zh-CN"/>
        </w:rPr>
        <w:t>叶县水利局</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地址：</w:t>
      </w:r>
      <w:r>
        <w:rPr>
          <w:rFonts w:ascii="仿宋" w:eastAsia="仿宋" w:hAnsi="仿宋" w:cs="仿宋" w:hint="eastAsia"/>
          <w:sz w:val="24"/>
          <w:szCs w:val="24"/>
          <w:lang w:eastAsia="zh-CN"/>
        </w:rPr>
        <w:t>河南省平顶山市叶县昆阳镇明清街198号</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联系方式：</w:t>
      </w:r>
      <w:r>
        <w:rPr>
          <w:rFonts w:ascii="方正仿宋_GB2312" w:eastAsia="方正仿宋_GB2312" w:hAnsi="方正仿宋_GB2312" w:cs="方正仿宋_GB2312" w:hint="eastAsia"/>
          <w:spacing w:val="-3"/>
          <w:sz w:val="22"/>
          <w:szCs w:val="22"/>
          <w:lang w:eastAsia="zh-CN"/>
        </w:rPr>
        <w:t>13619820352</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2、采购代理机构信息（如有）</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名称：</w:t>
      </w:r>
      <w:r>
        <w:rPr>
          <w:rFonts w:ascii="仿宋" w:eastAsia="仿宋" w:hAnsi="仿宋" w:cs="仿宋" w:hint="eastAsia"/>
          <w:sz w:val="24"/>
          <w:szCs w:val="24"/>
          <w:lang w:eastAsia="zh-CN"/>
        </w:rPr>
        <w:t>河南昊德峻驰工程管理有限公司</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地址：河南省平顶山市示范区长安大道西段盛润广场4号楼23楼2314室</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联系方式：</w:t>
      </w:r>
      <w:r>
        <w:rPr>
          <w:rFonts w:ascii="方正仿宋_GB2312" w:eastAsia="方正仿宋_GB2312" w:hAnsi="方正仿宋_GB2312" w:cs="方正仿宋_GB2312" w:hint="eastAsia"/>
          <w:sz w:val="22"/>
          <w:szCs w:val="22"/>
          <w:lang w:eastAsia="zh-CN"/>
        </w:rPr>
        <w:t>13071756668</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3.项目联系方式</w:t>
      </w:r>
    </w:p>
    <w:p w:rsidR="005D00AA" w:rsidRDefault="00DE2AD1">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D00AA" w:rsidRDefault="00DE2AD1">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联系方式：</w:t>
      </w:r>
      <w:r>
        <w:rPr>
          <w:rFonts w:ascii="方正仿宋_GB2312" w:eastAsia="方正仿宋_GB2312" w:hAnsi="方正仿宋_GB2312" w:cs="方正仿宋_GB2312" w:hint="eastAsia"/>
          <w:sz w:val="22"/>
          <w:szCs w:val="22"/>
          <w:lang w:eastAsia="zh-CN"/>
        </w:rPr>
        <w:t>13071756668</w:t>
      </w:r>
      <w:r>
        <w:rPr>
          <w:rFonts w:ascii="仿宋" w:eastAsia="仿宋" w:hAnsi="仿宋" w:cs="仿宋" w:hint="eastAsia"/>
          <w:sz w:val="24"/>
          <w:szCs w:val="24"/>
          <w:lang w:eastAsia="zh-CN"/>
        </w:rPr>
        <w:br w:type="page"/>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温馨提示：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本项目为全流程电子化交易项目，请认真阅读采购文件，并注意以下事项。</w:t>
      </w:r>
    </w:p>
    <w:p w:rsidR="005D00AA" w:rsidRDefault="00DE2AD1">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1.投标人应按采购文件规定编制、提交电子投标文件</w:t>
      </w:r>
      <w:r>
        <w:rPr>
          <w:rFonts w:ascii="仿宋" w:eastAsia="仿宋" w:hAnsi="仿宋" w:cs="仿宋" w:hint="eastAsia"/>
          <w:sz w:val="24"/>
          <w:szCs w:val="24"/>
          <w:lang w:eastAsia="zh-CN"/>
        </w:rPr>
        <w:t>。</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2.本项目投标人不用再提供纸质投标文件。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3.电子文件下载、制作、提交期间和开标（电子投标文件的解密）环节，投标人须使用CA数字证书（证书须在有效期内）。</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4.电子投标文件的制作</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4.1投标人登录《全国公共资源交易平台(河南省.平顶山市)》公共资源交易系统下载“平顶山投标文件制作系统”，按采购文件要求制作电子投标文件。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电子投标文件的制作，参考《全国公共资源交易平台(河南省.平顶山市)》公共资源交易系统——组件下载——交易系统操作手册（投标人、投标人）。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4.2投标人须将采购文件要求的资质、业绩、荣誉及相关人员证明材料等资料原件扫描件（或图片）制作到所提交的电子投标文件中。</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4.3投标人对同一项目多个标段进行投标的，应分别下载所投标段的采购文件，按标段制作电子投标文件，并按采购文件要求在相应位置加盖投标人电子印章和法人电子印章。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一个标段对应生成一个文件夹（xxxx项目xx标段）,其中包含2个文件和1个文件夹。后缀名为“.file”的文件用于电子投标使用，名称为“备份”的文件夹使用电子介质存储，供开标现场备用。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5.加密电子投标文件的提交</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5.1加密电子投标文件应在采购文件规定的投标截止时间（开标时间）之前成功提交至《全国公共资源交易平台(河南省.平顶山市)》公共资源交易系统。</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投标人应充分考虑并预留技术处理和上传数据所需时间。</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说明：上述内容如有与《全国公共资源交易平台(河南省.平顶山市)》公共资源交易系统不一致的以最新电子化交易程序为准。</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第二章投标人须知</w:t>
      </w: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b/>
          <w:bCs/>
          <w:sz w:val="28"/>
          <w:szCs w:val="28"/>
        </w:rPr>
        <w:t>投标人须知前附表</w:t>
      </w:r>
    </w:p>
    <w:tbl>
      <w:tblPr>
        <w:tblStyle w:val="TableNormal"/>
        <w:tblW w:w="87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2" w:type="dxa"/>
          <w:left w:w="64" w:type="dxa"/>
          <w:bottom w:w="32" w:type="dxa"/>
          <w:right w:w="64" w:type="dxa"/>
        </w:tblCellMar>
        <w:tblLook w:val="04A0" w:firstRow="1" w:lastRow="0" w:firstColumn="1" w:lastColumn="0" w:noHBand="0" w:noVBand="1"/>
      </w:tblPr>
      <w:tblGrid>
        <w:gridCol w:w="968"/>
        <w:gridCol w:w="3668"/>
        <w:gridCol w:w="4128"/>
      </w:tblGrid>
      <w:tr w:rsidR="005D00AA">
        <w:trPr>
          <w:tblHeader/>
          <w:jc w:val="center"/>
        </w:trPr>
        <w:tc>
          <w:tcPr>
            <w:tcW w:w="968"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条款号</w:t>
            </w:r>
          </w:p>
        </w:tc>
        <w:tc>
          <w:tcPr>
            <w:tcW w:w="3668"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条款名称</w:t>
            </w:r>
          </w:p>
        </w:tc>
        <w:tc>
          <w:tcPr>
            <w:tcW w:w="4128"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编列内容</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采购人</w:t>
            </w:r>
          </w:p>
        </w:tc>
        <w:tc>
          <w:tcPr>
            <w:tcW w:w="4128" w:type="dxa"/>
            <w:vAlign w:val="center"/>
          </w:tcPr>
          <w:p w:rsidR="005D00AA" w:rsidRDefault="00DE2AD1">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名称：</w:t>
            </w:r>
            <w:r>
              <w:rPr>
                <w:rFonts w:ascii="仿宋" w:eastAsia="仿宋" w:hAnsi="仿宋" w:cs="仿宋" w:hint="eastAsia"/>
                <w:sz w:val="24"/>
                <w:szCs w:val="24"/>
                <w:lang w:eastAsia="zh-CN"/>
              </w:rPr>
              <w:t>叶县水利局</w:t>
            </w:r>
          </w:p>
          <w:p w:rsidR="005D00AA" w:rsidRDefault="00DE2AD1">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地址：</w:t>
            </w:r>
            <w:r>
              <w:rPr>
                <w:rFonts w:ascii="仿宋" w:eastAsia="仿宋" w:hAnsi="仿宋" w:cs="仿宋" w:hint="eastAsia"/>
                <w:sz w:val="24"/>
                <w:szCs w:val="24"/>
                <w:lang w:eastAsia="zh-CN"/>
              </w:rPr>
              <w:t>河南省平顶山市叶县昆阳镇明清街198号</w:t>
            </w:r>
          </w:p>
          <w:p w:rsidR="005D00AA" w:rsidRDefault="00DE2AD1">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联系方式：</w:t>
            </w:r>
            <w:r>
              <w:rPr>
                <w:rFonts w:ascii="仿宋" w:eastAsia="仿宋" w:hAnsi="仿宋" w:cs="仿宋" w:hint="eastAsia"/>
                <w:sz w:val="24"/>
                <w:szCs w:val="24"/>
                <w:lang w:eastAsia="zh-CN"/>
              </w:rPr>
              <w:t>13619820352</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采购代理机构</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名称：</w:t>
            </w:r>
            <w:r>
              <w:rPr>
                <w:rFonts w:ascii="仿宋" w:eastAsia="仿宋" w:hAnsi="仿宋" w:cs="仿宋" w:hint="eastAsia"/>
                <w:sz w:val="24"/>
                <w:szCs w:val="24"/>
                <w:lang w:eastAsia="zh-CN"/>
              </w:rPr>
              <w:t>河南昊德峻驰工程管理有限公司</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地址：河南省平顶山市示范区长安大道西段盛润广场4号楼23楼2314室</w:t>
            </w:r>
          </w:p>
          <w:p w:rsidR="005D00AA" w:rsidRDefault="00DE2AD1">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联系方式：</w:t>
            </w:r>
            <w:r>
              <w:rPr>
                <w:rFonts w:ascii="方正仿宋_GB2312" w:eastAsia="方正仿宋_GB2312" w:hAnsi="方正仿宋_GB2312" w:cs="方正仿宋_GB2312" w:hint="eastAsia"/>
                <w:sz w:val="22"/>
                <w:szCs w:val="22"/>
                <w:lang w:eastAsia="zh-CN"/>
              </w:rPr>
              <w:t>13071756668</w:t>
            </w:r>
          </w:p>
        </w:tc>
      </w:tr>
      <w:tr w:rsidR="005D00AA">
        <w:trPr>
          <w:trHeight w:val="389"/>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项目名称</w:t>
            </w:r>
          </w:p>
        </w:tc>
        <w:tc>
          <w:tcPr>
            <w:tcW w:w="4128" w:type="dxa"/>
            <w:vAlign w:val="center"/>
          </w:tcPr>
          <w:p w:rsidR="005D00AA" w:rsidRDefault="00DE2AD1">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叶县水利局叶县2025年度农业水价综合改革项目</w:t>
            </w:r>
          </w:p>
        </w:tc>
      </w:tr>
      <w:tr w:rsidR="005D00AA">
        <w:trPr>
          <w:trHeight w:val="690"/>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资金来源和落实情况</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财政</w:t>
            </w:r>
            <w:r>
              <w:rPr>
                <w:rFonts w:ascii="仿宋" w:eastAsia="仿宋" w:hAnsi="仿宋" w:cs="仿宋" w:hint="eastAsia"/>
                <w:sz w:val="24"/>
                <w:szCs w:val="24"/>
              </w:rPr>
              <w:t>资金，已落实。</w:t>
            </w:r>
          </w:p>
        </w:tc>
      </w:tr>
      <w:tr w:rsidR="005D00AA">
        <w:trPr>
          <w:trHeight w:val="659"/>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采购项目属性</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货物</w:t>
            </w:r>
          </w:p>
        </w:tc>
      </w:tr>
      <w:tr w:rsidR="005D00AA">
        <w:trPr>
          <w:jc w:val="center"/>
        </w:trPr>
        <w:tc>
          <w:tcPr>
            <w:tcW w:w="968" w:type="dxa"/>
            <w:vAlign w:val="center"/>
          </w:tcPr>
          <w:p w:rsidR="005D00AA" w:rsidRDefault="005D00AA">
            <w:pPr>
              <w:kinsoku/>
              <w:wordWrap w:val="0"/>
              <w:spacing w:line="360" w:lineRule="auto"/>
              <w:jc w:val="center"/>
              <w:rPr>
                <w:rFonts w:ascii="仿宋" w:eastAsia="仿宋" w:hAnsi="仿宋" w:cs="仿宋"/>
                <w:sz w:val="24"/>
                <w:szCs w:val="24"/>
              </w:rPr>
            </w:pP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3668" w:type="dxa"/>
            <w:vAlign w:val="center"/>
          </w:tcPr>
          <w:p w:rsidR="005D00AA" w:rsidRDefault="005D00AA">
            <w:pPr>
              <w:kinsoku/>
              <w:wordWrap w:val="0"/>
              <w:spacing w:line="360" w:lineRule="auto"/>
              <w:rPr>
                <w:rFonts w:ascii="仿宋" w:eastAsia="仿宋" w:hAnsi="仿宋" w:cs="仿宋"/>
                <w:sz w:val="24"/>
                <w:szCs w:val="24"/>
              </w:rPr>
            </w:pP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采购内容</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叶县水利局叶县2025年度农业水价综合改革项目</w:t>
            </w:r>
            <w:r>
              <w:rPr>
                <w:rFonts w:ascii="仿宋" w:eastAsia="仿宋" w:hAnsi="仿宋" w:cs="仿宋" w:hint="eastAsia"/>
                <w:sz w:val="24"/>
                <w:szCs w:val="24"/>
              </w:rPr>
              <w:t>，具体要求详见招标文件</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质量及质保期</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质量：合格，符合国家相关标准要求</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质保期：1年（自供货调试验收合格后算起）</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交货期</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60</w:t>
            </w:r>
            <w:r>
              <w:rPr>
                <w:rFonts w:ascii="仿宋" w:eastAsia="仿宋" w:hAnsi="仿宋" w:cs="仿宋" w:hint="eastAsia"/>
                <w:sz w:val="24"/>
                <w:szCs w:val="24"/>
              </w:rPr>
              <w:t>日历天</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9</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交货地点</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采购人指定地点</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10</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投标人资格要求</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详见招标公告</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lang w:eastAsia="zh-CN"/>
              </w:rPr>
            </w:pPr>
            <w:r>
              <w:rPr>
                <w:rFonts w:ascii="仿宋" w:eastAsia="仿宋" w:hAnsi="仿宋" w:cs="仿宋" w:hint="eastAsia"/>
                <w:sz w:val="24"/>
                <w:szCs w:val="24"/>
              </w:rPr>
              <w:t>11</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本项目采购标的所属行业</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工</w:t>
            </w:r>
            <w:r>
              <w:rPr>
                <w:rFonts w:ascii="仿宋" w:eastAsia="仿宋" w:hAnsi="仿宋" w:cs="仿宋" w:hint="eastAsia"/>
                <w:sz w:val="24"/>
                <w:szCs w:val="24"/>
              </w:rPr>
              <w:t>业</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12</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资格审查方式</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资格后审</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13</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是否接受联合体投标</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不接受</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14</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投标预备会</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不召开</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15</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踏勘现场</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不组织</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16</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分包</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不允许</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17</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构成招标文件的其他材料</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招标文件澄清、修改、答疑、补充通知等</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18</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投标人要求澄清招标文件</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招标文件获取之日起7个工作日内在电子交易系统中提出</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19</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构成投标文件的其他材料</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招标文件要求提交的其他资料</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20</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核心产品</w:t>
            </w:r>
            <w:r>
              <w:rPr>
                <w:rFonts w:ascii="仿宋" w:eastAsia="仿宋" w:hAnsi="仿宋" w:cs="仿宋" w:hint="eastAsia"/>
                <w:sz w:val="24"/>
                <w:szCs w:val="24"/>
              </w:rPr>
              <w:t>相同品牌认定</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使用综合评分法的采购项目，提供</w:t>
            </w:r>
            <w:r>
              <w:rPr>
                <w:rFonts w:ascii="仿宋" w:eastAsia="仿宋" w:hAnsi="仿宋" w:cs="仿宋" w:hint="eastAsia"/>
                <w:sz w:val="24"/>
                <w:szCs w:val="24"/>
                <w:lang w:eastAsia="zh-CN"/>
              </w:rPr>
              <w:t>的核心产品</w:t>
            </w:r>
            <w:r>
              <w:rPr>
                <w:rFonts w:ascii="仿宋" w:eastAsia="仿宋" w:hAnsi="仿宋" w:cs="仿宋" w:hint="eastAsia"/>
                <w:sz w:val="24"/>
                <w:szCs w:val="24"/>
              </w:rPr>
              <w:t>品牌相同且通过资格审查、符合性审查的不同投标人参加同一合同项下投标的，按一家投标人计算，评审后得分最高的同品牌投标人获得中标人推荐资格；评审得分相同的，投标报价低的获得中标人推荐资格；得分且投标报价相同的，采购人委托评标委员会采取随机抽签方式确定，其它同品牌投标人不作为中标候选人。</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21</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接收质疑函的方式和联系方式</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1、质疑提出：</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1）投标人认为招标文件、采购过程和中标结果使自己的权益受到损害的,可以在知道或者应知其权益受到损害之日起七个工作日内，可以通过平顶山市公共资源交易平台向招标人（代理机构）、行政监督部门提出在线质疑（异议）、投诉。</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（2）质疑函的内容、格式：应符合《政府采购质疑和投诉办法》（财政部第94号令）相关规定和财政部门制定的《政府采购质疑函范本》格式。</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（3）投标人应在法定质疑期内一次性提出针对同一采购程序环节的质疑。</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2、接收质疑函的方式、联系部门、联系电话和通讯地址：同采购公告采购人和采购代理机构联系人信息。</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3、质疑投标人对采购人、采购代理机构的答复不满意，或者采购人、采购代理机构未在规定时间内作出答复的，可以在答复期满后15个工作日内向财政部门提起投诉。</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22</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最高投标限价</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本项目最高限价：</w:t>
            </w:r>
            <w:r>
              <w:rPr>
                <w:rFonts w:ascii="仿宋" w:eastAsia="仿宋" w:hAnsi="仿宋" w:cs="仿宋" w:hint="eastAsia"/>
                <w:sz w:val="24"/>
                <w:szCs w:val="24"/>
                <w:lang w:eastAsia="zh-CN"/>
              </w:rPr>
              <w:t>2984400</w:t>
            </w:r>
            <w:r>
              <w:rPr>
                <w:rFonts w:ascii="仿宋" w:eastAsia="仿宋" w:hAnsi="仿宋" w:cs="仿宋" w:hint="eastAsia"/>
                <w:sz w:val="24"/>
                <w:szCs w:val="24"/>
              </w:rPr>
              <w:t>元</w:t>
            </w:r>
          </w:p>
          <w:p w:rsidR="005D00AA" w:rsidRDefault="00DE2AD1">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其中第一标段：1315500元</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投标人投标总报价超出最高限价的为无效投标。</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23</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投标有效期</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投标文件递交截止之日起90日历天</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24</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是否允许递交备选投标方案</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否</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25</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签字或盖章要求</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按招标文件要求在相应位置加盖投标人单位电子印章和法人电子印章。</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26</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投标文件递交</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人应按招标文件规定编制、提交电子投标文件。加密电子投标文件应在招标文件规定的投标截止时间之前成功提交至《全国公共资源交易平台(河南省.平顶山市)》公共资源交易系统。投标人应充分考虑并预留技术处理和上传数据所需时间。</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27</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投标截止时间</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22</w:t>
            </w:r>
            <w:r>
              <w:rPr>
                <w:rFonts w:ascii="仿宋" w:eastAsia="仿宋" w:hAnsi="仿宋" w:cs="仿宋" w:hint="eastAsia"/>
                <w:sz w:val="24"/>
                <w:szCs w:val="24"/>
              </w:rPr>
              <w:t>日</w:t>
            </w:r>
            <w:r>
              <w:rPr>
                <w:rFonts w:ascii="仿宋" w:eastAsia="仿宋" w:hAnsi="仿宋" w:cs="仿宋" w:hint="eastAsia"/>
                <w:sz w:val="24"/>
                <w:szCs w:val="24"/>
                <w:lang w:eastAsia="zh-CN"/>
              </w:rPr>
              <w:t>09</w:t>
            </w:r>
            <w:r>
              <w:rPr>
                <w:rFonts w:ascii="仿宋" w:eastAsia="仿宋" w:hAnsi="仿宋" w:cs="仿宋" w:hint="eastAsia"/>
                <w:sz w:val="24"/>
                <w:szCs w:val="24"/>
              </w:rPr>
              <w:t>时</w:t>
            </w:r>
            <w:r>
              <w:rPr>
                <w:rFonts w:ascii="仿宋" w:eastAsia="仿宋" w:hAnsi="仿宋" w:cs="仿宋" w:hint="eastAsia"/>
                <w:sz w:val="24"/>
                <w:szCs w:val="24"/>
                <w:lang w:eastAsia="zh-CN"/>
              </w:rPr>
              <w:t>00</w:t>
            </w:r>
            <w:r>
              <w:rPr>
                <w:rFonts w:ascii="仿宋" w:eastAsia="仿宋" w:hAnsi="仿宋" w:cs="仿宋" w:hint="eastAsia"/>
                <w:sz w:val="24"/>
                <w:szCs w:val="24"/>
              </w:rPr>
              <w:t>分（北京时间）</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28</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递交投标文件地点</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《全国公共资源交易平台(河南省·平顶山市)》公共资源交易系统</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29</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是否退还投标文件</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否</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30</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开标时间和地点</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开标时间：同投标截止时间</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开标地点：同递交投标文件地点</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31</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开标程序</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开标时，投标人使用CA证书在规定时间内对其电子投标文件进行解密。采购人（代理机构）操作，对开标结果进行公示。</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32</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资格审查主体</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采购人或采购代理机构</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33</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评标委员会的组建</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评标委员会由采购人代表和评审专家组成，成员人数应当为5人及以上单数，其中评审专家不得少于成员总数的三分之二。评标专家确定方式为从专家库中随机抽取。</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备注：上述规定为一组评标专家组成方式，根据项目标段数量和评标工作量，可由多组专家完成评审。</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34</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是否授权评标委员会确定中标人</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否，推荐中标候选人数：</w:t>
            </w:r>
            <w:r>
              <w:rPr>
                <w:rFonts w:ascii="仿宋" w:eastAsia="仿宋" w:hAnsi="仿宋" w:cs="仿宋" w:hint="eastAsia"/>
                <w:sz w:val="24"/>
                <w:szCs w:val="24"/>
                <w:lang w:eastAsia="zh-CN"/>
              </w:rPr>
              <w:t>1-</w:t>
            </w:r>
            <w:r>
              <w:rPr>
                <w:rFonts w:ascii="仿宋" w:eastAsia="仿宋" w:hAnsi="仿宋" w:cs="仿宋" w:hint="eastAsia"/>
                <w:sz w:val="24"/>
                <w:szCs w:val="24"/>
              </w:rPr>
              <w:t>3名</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35</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中标公告媒介及期限</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同招标公告发布媒介，公示期为1个工作日。</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36</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合同签订方式</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招标人（采购人）与中标人（供应商）利用平顶山市公共资源交易平台“合同在线签订模块”，将电子合同推送至对方进行审核，经双方确认均无异议通过后，进行在线签章，完成合同签订并公示。</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37</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履约验收</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（1）货物到货时，包装必须完好无缺,产品规格、产品种类、数量等符合合同要求。</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2）到货后，甲方会同乙方到现场进行清点，清点货物数量、品牌规格等与合同的约定是否相符。货物有丢失或损坏，或者货物的包装、品牌规格等不符合合同约定的，甲方有权要求乙方退回更换或补齐货物，乙方实际交货时间以最终补齐货物时间为准。参与交货验收的单位在货物清单上共同签字。此签单仅作为乙方交货的凭证，不作为乙方货物是否合格的最终依据。若乙方的产品经送检不符合本合同约定或安装后因产品质量问题未能通过验收的，乙方仍应当向甲方承担违约责任。</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（3）在交货的同时应向甲方提交产品合格证等产品质量证明文件等相关资料，否则，甲方有权拒绝接受货物。</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38</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付款方式</w:t>
            </w:r>
          </w:p>
        </w:tc>
        <w:tc>
          <w:tcPr>
            <w:tcW w:w="4128" w:type="dxa"/>
            <w:vAlign w:val="center"/>
          </w:tcPr>
          <w:p w:rsidR="005D00AA" w:rsidRDefault="00DE2AD1">
            <w:pPr>
              <w:kinsoku/>
              <w:wordWrap w:val="0"/>
              <w:spacing w:line="360" w:lineRule="auto"/>
            </w:pPr>
            <w:r>
              <w:rPr>
                <w:rFonts w:ascii="仿宋" w:eastAsia="仿宋" w:hAnsi="仿宋" w:cs="仿宋"/>
                <w:sz w:val="24"/>
                <w:szCs w:val="24"/>
              </w:rPr>
              <w:t>根据</w:t>
            </w:r>
            <w:r>
              <w:rPr>
                <w:rFonts w:ascii="仿宋" w:eastAsia="仿宋" w:hAnsi="仿宋" w:cs="仿宋" w:hint="eastAsia"/>
                <w:sz w:val="24"/>
                <w:szCs w:val="24"/>
                <w:lang w:eastAsia="zh-CN"/>
              </w:rPr>
              <w:t>供货安装进度</w:t>
            </w:r>
            <w:r>
              <w:rPr>
                <w:rFonts w:ascii="仿宋" w:eastAsia="仿宋" w:hAnsi="仿宋" w:cs="仿宋"/>
                <w:sz w:val="24"/>
                <w:szCs w:val="24"/>
              </w:rPr>
              <w:t>按付款程序付款。</w:t>
            </w:r>
            <w:r>
              <w:rPr>
                <w:rFonts w:ascii="仿宋" w:eastAsia="仿宋" w:hAnsi="仿宋" w:cs="仿宋" w:hint="eastAsia"/>
                <w:sz w:val="24"/>
                <w:szCs w:val="24"/>
                <w:lang w:eastAsia="zh-CN"/>
              </w:rPr>
              <w:t>采购人</w:t>
            </w:r>
            <w:r>
              <w:rPr>
                <w:rFonts w:ascii="仿宋" w:eastAsia="仿宋" w:hAnsi="仿宋" w:cs="仿宋"/>
                <w:sz w:val="24"/>
                <w:szCs w:val="24"/>
              </w:rPr>
              <w:t>向</w:t>
            </w:r>
            <w:r>
              <w:rPr>
                <w:rFonts w:ascii="仿宋" w:eastAsia="仿宋" w:hAnsi="仿宋" w:cs="仿宋" w:hint="eastAsia"/>
                <w:sz w:val="24"/>
                <w:szCs w:val="24"/>
                <w:lang w:eastAsia="zh-CN"/>
              </w:rPr>
              <w:t>供应商</w:t>
            </w:r>
            <w:r>
              <w:rPr>
                <w:rFonts w:ascii="仿宋" w:eastAsia="仿宋" w:hAnsi="仿宋" w:cs="仿宋"/>
                <w:sz w:val="24"/>
                <w:szCs w:val="24"/>
              </w:rPr>
              <w:t>支付已完成</w:t>
            </w:r>
            <w:r>
              <w:rPr>
                <w:rFonts w:ascii="仿宋" w:eastAsia="仿宋" w:hAnsi="仿宋" w:cs="仿宋" w:hint="eastAsia"/>
                <w:sz w:val="24"/>
                <w:szCs w:val="24"/>
                <w:lang w:eastAsia="zh-CN"/>
              </w:rPr>
              <w:t>供货安装</w:t>
            </w:r>
            <w:r>
              <w:rPr>
                <w:rFonts w:ascii="仿宋" w:eastAsia="仿宋" w:hAnsi="仿宋" w:cs="仿宋"/>
                <w:sz w:val="24"/>
                <w:szCs w:val="24"/>
              </w:rPr>
              <w:t>价款的 70%进度款;</w:t>
            </w:r>
            <w:r>
              <w:rPr>
                <w:rFonts w:ascii="仿宋" w:eastAsia="仿宋" w:hAnsi="仿宋" w:cs="仿宋" w:hint="eastAsia"/>
                <w:sz w:val="24"/>
                <w:szCs w:val="24"/>
                <w:lang w:eastAsia="zh-CN"/>
              </w:rPr>
              <w:t>全部供货安装完成</w:t>
            </w:r>
            <w:r>
              <w:rPr>
                <w:rFonts w:ascii="仿宋" w:eastAsia="仿宋" w:hAnsi="仿宋" w:cs="仿宋"/>
                <w:sz w:val="24"/>
                <w:szCs w:val="24"/>
              </w:rPr>
              <w:t>后，</w:t>
            </w:r>
            <w:r>
              <w:rPr>
                <w:rFonts w:ascii="仿宋" w:eastAsia="仿宋" w:hAnsi="仿宋" w:cs="仿宋" w:hint="eastAsia"/>
                <w:sz w:val="24"/>
                <w:szCs w:val="24"/>
                <w:lang w:eastAsia="zh-CN"/>
              </w:rPr>
              <w:t>采购人</w:t>
            </w:r>
            <w:r>
              <w:rPr>
                <w:rFonts w:ascii="仿宋" w:eastAsia="仿宋" w:hAnsi="仿宋" w:cs="仿宋"/>
                <w:sz w:val="24"/>
                <w:szCs w:val="24"/>
              </w:rPr>
              <w:t>向</w:t>
            </w:r>
            <w:r>
              <w:rPr>
                <w:rFonts w:ascii="仿宋" w:eastAsia="仿宋" w:hAnsi="仿宋" w:cs="仿宋" w:hint="eastAsia"/>
                <w:sz w:val="24"/>
                <w:szCs w:val="24"/>
                <w:lang w:eastAsia="zh-CN"/>
              </w:rPr>
              <w:t>供应商</w:t>
            </w:r>
            <w:r>
              <w:rPr>
                <w:rFonts w:ascii="仿宋" w:eastAsia="仿宋" w:hAnsi="仿宋" w:cs="仿宋"/>
                <w:sz w:val="24"/>
                <w:szCs w:val="24"/>
              </w:rPr>
              <w:t>支付已完</w:t>
            </w:r>
            <w:r>
              <w:rPr>
                <w:rFonts w:ascii="仿宋" w:eastAsia="仿宋" w:hAnsi="仿宋" w:cs="仿宋" w:hint="eastAsia"/>
                <w:sz w:val="24"/>
                <w:szCs w:val="24"/>
                <w:lang w:eastAsia="zh-CN"/>
              </w:rPr>
              <w:t>成供货安装价款</w:t>
            </w:r>
            <w:r>
              <w:rPr>
                <w:rFonts w:ascii="仿宋" w:eastAsia="仿宋" w:hAnsi="仿宋" w:cs="仿宋"/>
                <w:sz w:val="24"/>
                <w:szCs w:val="24"/>
              </w:rPr>
              <w:t>的90%</w:t>
            </w:r>
            <w:r>
              <w:rPr>
                <w:rFonts w:ascii="仿宋" w:eastAsia="仿宋" w:hAnsi="仿宋" w:cs="仿宋" w:hint="eastAsia"/>
                <w:sz w:val="24"/>
                <w:szCs w:val="24"/>
                <w:lang w:eastAsia="zh-CN"/>
              </w:rPr>
              <w:t>，全部验收合格后，</w:t>
            </w:r>
            <w:r>
              <w:rPr>
                <w:rFonts w:ascii="仿宋" w:eastAsia="仿宋" w:hAnsi="仿宋" w:cs="仿宋"/>
                <w:sz w:val="24"/>
                <w:szCs w:val="24"/>
              </w:rPr>
              <w:t>甲方依据</w:t>
            </w:r>
            <w:r>
              <w:rPr>
                <w:rFonts w:ascii="仿宋" w:eastAsia="仿宋" w:hAnsi="仿宋" w:cs="仿宋" w:hint="eastAsia"/>
                <w:sz w:val="24"/>
                <w:szCs w:val="24"/>
                <w:lang w:eastAsia="zh-CN"/>
              </w:rPr>
              <w:t>采购</w:t>
            </w:r>
            <w:r>
              <w:rPr>
                <w:rFonts w:ascii="仿宋" w:eastAsia="仿宋" w:hAnsi="仿宋" w:cs="仿宋"/>
                <w:sz w:val="24"/>
                <w:szCs w:val="24"/>
              </w:rPr>
              <w:t>数额，支付剩余款项。付款程序:</w:t>
            </w:r>
            <w:r>
              <w:rPr>
                <w:rFonts w:ascii="仿宋" w:eastAsia="仿宋" w:hAnsi="仿宋" w:cs="仿宋" w:hint="eastAsia"/>
                <w:sz w:val="24"/>
                <w:szCs w:val="24"/>
                <w:lang w:eastAsia="zh-CN"/>
              </w:rPr>
              <w:t>供应商</w:t>
            </w:r>
            <w:r>
              <w:rPr>
                <w:rFonts w:ascii="仿宋" w:eastAsia="仿宋" w:hAnsi="仿宋" w:cs="仿宋"/>
                <w:sz w:val="24"/>
                <w:szCs w:val="24"/>
              </w:rPr>
              <w:t>按照</w:t>
            </w:r>
            <w:r>
              <w:rPr>
                <w:rFonts w:ascii="仿宋" w:eastAsia="仿宋" w:hAnsi="仿宋" w:cs="仿宋" w:hint="eastAsia"/>
                <w:sz w:val="24"/>
                <w:szCs w:val="24"/>
                <w:lang w:eastAsia="zh-CN"/>
              </w:rPr>
              <w:t>采购人</w:t>
            </w:r>
            <w:r>
              <w:rPr>
                <w:rFonts w:ascii="仿宋" w:eastAsia="仿宋" w:hAnsi="仿宋" w:cs="仿宋"/>
                <w:sz w:val="24"/>
                <w:szCs w:val="24"/>
              </w:rPr>
              <w:t>要求开具发票，提交付款申请书等资料后，由</w:t>
            </w:r>
            <w:r>
              <w:rPr>
                <w:rFonts w:ascii="仿宋" w:eastAsia="仿宋" w:hAnsi="仿宋" w:cs="仿宋" w:hint="eastAsia"/>
                <w:sz w:val="24"/>
                <w:szCs w:val="24"/>
                <w:lang w:eastAsia="zh-CN"/>
              </w:rPr>
              <w:t>采购人</w:t>
            </w:r>
            <w:r>
              <w:rPr>
                <w:rFonts w:ascii="仿宋" w:eastAsia="仿宋" w:hAnsi="仿宋" w:cs="仿宋"/>
                <w:sz w:val="24"/>
                <w:szCs w:val="24"/>
              </w:rPr>
              <w:t>报送县财政部门申请拨款。</w:t>
            </w:r>
          </w:p>
        </w:tc>
      </w:tr>
      <w:tr w:rsidR="005D00AA">
        <w:trPr>
          <w:jc w:val="center"/>
        </w:trPr>
        <w:tc>
          <w:tcPr>
            <w:tcW w:w="968" w:type="dxa"/>
            <w:vMerge w:val="restart"/>
            <w:tcBorders>
              <w:bottom w:val="nil"/>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39</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招标文件费</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不收取</w:t>
            </w:r>
          </w:p>
        </w:tc>
      </w:tr>
      <w:tr w:rsidR="005D00AA">
        <w:trPr>
          <w:jc w:val="center"/>
        </w:trPr>
        <w:tc>
          <w:tcPr>
            <w:tcW w:w="968"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投标保证金</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不收取</w:t>
            </w:r>
          </w:p>
        </w:tc>
      </w:tr>
      <w:tr w:rsidR="005D00AA">
        <w:trPr>
          <w:jc w:val="center"/>
        </w:trPr>
        <w:tc>
          <w:tcPr>
            <w:tcW w:w="968"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质量保证金</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不收取</w:t>
            </w:r>
          </w:p>
        </w:tc>
      </w:tr>
      <w:tr w:rsidR="005D00AA">
        <w:trPr>
          <w:jc w:val="center"/>
        </w:trPr>
        <w:tc>
          <w:tcPr>
            <w:tcW w:w="968" w:type="dxa"/>
            <w:vMerge/>
            <w:tcBorders>
              <w:top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履约保证金</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不收取</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40</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相关政府采购政策落实</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情况</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政府采购相关政策：</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一</w:t>
            </w:r>
            <w:r>
              <w:rPr>
                <w:rFonts w:ascii="仿宋" w:eastAsia="仿宋" w:hAnsi="仿宋" w:cs="仿宋" w:hint="eastAsia"/>
                <w:sz w:val="24"/>
                <w:szCs w:val="24"/>
              </w:rPr>
              <w:t>、维护企业在政府采购活动中的知情权</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采用公开招标采购方式的政府采购项目，在公告中标结果的同时，对未通过资格审查的投标人，采购人或者采购代理机构应告知其未通过的原因；采用综合评分法评审的，通过发电子邮件方式告知未中标人本人的评审得分与排序。采用竞争性谈判、竞争性磋商、询价、单一来源采购方式的政府采购项目，对投标人未实质性响应的文件按无效响应处理的，采购人或者采购代理机构应当告知投标人原因。</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二</w:t>
            </w:r>
            <w:r>
              <w:rPr>
                <w:rFonts w:ascii="仿宋" w:eastAsia="仿宋" w:hAnsi="仿宋" w:cs="仿宋" w:hint="eastAsia"/>
                <w:sz w:val="24"/>
                <w:szCs w:val="24"/>
              </w:rPr>
              <w:t>、提供中小企业声明函格式</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在采购文件中，采购代理机构应按照财政部、工信部印发的《政府采购促进中小企业发展管理办法》的通知精神（财库〔2020〕46号）提供中小企业声明函格式。</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根据《政府采购促进中小企业发展管理办法》（财库〔2020〕46号）第四条：在政府采购活动中，供应商提供的货物、工程或者服务符合下列情形的，享受本办法规定的中小企业扶持政策：</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（一）在货物采购项目中，货物由中小企业制造，即货物由中小企业生产且使用该中小企业商号或者注册商标；</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（二）在工程采购项目中，工程由中小企业承建，即工程施工单位为中小企业；</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（三）在服务采购项目中，服务由中小企业承接，即提供服务的人员为中小企业依照《中华人民共和国劳动合同法》订立劳动合同的从业人员。</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在货物采购项目中，投标人提供的货物既有中小企业制造货物，也有大型企业制造货物的，不享受本办法规定的中小企业扶持政策。</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以联合体形式参加政府采购活动，联合体各方均为中小企业的，联合体视同中小企业。其中，联合体各方均为小微企业的，联合体视同小微企业。</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三</w:t>
            </w:r>
            <w:r>
              <w:rPr>
                <w:rFonts w:ascii="仿宋" w:eastAsia="仿宋" w:hAnsi="仿宋" w:cs="仿宋" w:hint="eastAsia"/>
                <w:sz w:val="24"/>
                <w:szCs w:val="24"/>
              </w:rPr>
              <w:t>、推广政府采购合同融资</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要求采购人和代理机构将“政府采购合同融资告知函”写入招标文件，鼓励中标投标人凭借采购合同申请贷款，助力解决中小企业融资难、融资贵的问题。</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四</w:t>
            </w:r>
            <w:r>
              <w:rPr>
                <w:rFonts w:ascii="仿宋" w:eastAsia="仿宋" w:hAnsi="仿宋" w:cs="仿宋" w:hint="eastAsia"/>
                <w:sz w:val="24"/>
                <w:szCs w:val="24"/>
              </w:rPr>
              <w:t>、落实预留采购份额</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五</w:t>
            </w:r>
            <w:r>
              <w:rPr>
                <w:rFonts w:ascii="仿宋" w:eastAsia="仿宋" w:hAnsi="仿宋" w:cs="仿宋" w:hint="eastAsia"/>
                <w:sz w:val="24"/>
                <w:szCs w:val="24"/>
              </w:rPr>
              <w:t>、落实价格评审优惠政策</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1、对于未预留份额专门面向中小企业采购的采购项目，以及预留份额项目中的非预留部分采购包，采购人、采购代理机构应当对符合《政府采购促进中小企业发展管理办法》（财库〔2020〕46号）规定的小微企业报价给予6%—10%（工程项目为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2、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3、根据《关于促进残疾人就业政府采购政策的通知》（财库〔2017〕141号）文件规定，本项目支持残疾人福利性单位参与政府采购活动。符合条件的残疾人福利性单位参加本项目投标时，应当提供本通知规定的《残疾人福利性单位声明函》（附件2），并对声明的真实性负责，视同小型、微型企业，享受评审中价格扣除等政府采购促进中小企业发展的政府采购政策，残疾人福利性单位属于小型、微型企业的，不重复享受政策。</w:t>
            </w:r>
          </w:p>
          <w:p w:rsidR="005D00AA" w:rsidRDefault="00DE2AD1">
            <w:pPr>
              <w:pStyle w:val="a8"/>
              <w:ind w:leftChars="0" w:left="0" w:firstLineChars="0" w:firstLine="0"/>
              <w:rPr>
                <w:rFonts w:ascii="仿宋" w:hAnsi="仿宋" w:cs="仿宋"/>
                <w:szCs w:val="24"/>
              </w:rPr>
            </w:pPr>
            <w:r>
              <w:rPr>
                <w:rFonts w:ascii="仿宋" w:hAnsi="仿宋" w:cs="仿宋" w:hint="eastAsia"/>
                <w:szCs w:val="24"/>
              </w:rPr>
              <w:t>注：本项目属于中小企业划分标准所属</w:t>
            </w:r>
            <w:r>
              <w:rPr>
                <w:rFonts w:ascii="仿宋" w:hAnsi="仿宋" w:cs="仿宋" w:hint="eastAsia"/>
                <w:szCs w:val="24"/>
                <w:lang w:eastAsia="zh-CN"/>
              </w:rPr>
              <w:t>工</w:t>
            </w:r>
            <w:r>
              <w:rPr>
                <w:rFonts w:ascii="仿宋" w:hAnsi="仿宋" w:cs="仿宋" w:hint="eastAsia"/>
                <w:szCs w:val="24"/>
              </w:rPr>
              <w:t>业；</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41</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招标代理服务费</w:t>
            </w:r>
          </w:p>
        </w:tc>
        <w:tc>
          <w:tcPr>
            <w:tcW w:w="4128" w:type="dxa"/>
            <w:vAlign w:val="center"/>
          </w:tcPr>
          <w:p w:rsidR="005D00AA" w:rsidRDefault="00DE2AD1">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参考豫招协[2023]002号规定的标准,由中标单位向代理机构支付服务费</w:t>
            </w:r>
            <w:r>
              <w:rPr>
                <w:rFonts w:ascii="仿宋" w:eastAsia="仿宋" w:hAnsi="仿宋" w:cs="仿宋" w:hint="eastAsia"/>
                <w:sz w:val="24"/>
                <w:szCs w:val="24"/>
                <w:lang w:eastAsia="zh-CN"/>
              </w:rPr>
              <w:t>。</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42</w:t>
            </w:r>
          </w:p>
        </w:tc>
        <w:tc>
          <w:tcPr>
            <w:tcW w:w="366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是否采用电子招标投标</w:t>
            </w:r>
          </w:p>
        </w:tc>
        <w:tc>
          <w:tcPr>
            <w:tcW w:w="4128" w:type="dxa"/>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是</w:t>
            </w:r>
          </w:p>
        </w:tc>
      </w:tr>
      <w:tr w:rsidR="005D00AA">
        <w:trPr>
          <w:jc w:val="center"/>
        </w:trPr>
        <w:tc>
          <w:tcPr>
            <w:tcW w:w="968"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43</w:t>
            </w:r>
          </w:p>
        </w:tc>
        <w:tc>
          <w:tcPr>
            <w:tcW w:w="7796" w:type="dxa"/>
            <w:gridSpan w:val="2"/>
            <w:vAlign w:val="center"/>
          </w:tcPr>
          <w:p w:rsidR="005D00AA" w:rsidRDefault="00DE2AD1">
            <w:pPr>
              <w:kinsoku/>
              <w:wordWrap w:val="0"/>
              <w:spacing w:line="360" w:lineRule="auto"/>
              <w:rPr>
                <w:rFonts w:ascii="仿宋" w:eastAsia="仿宋" w:hAnsi="仿宋" w:cs="仿宋"/>
                <w:sz w:val="24"/>
                <w:szCs w:val="24"/>
              </w:rPr>
            </w:pPr>
            <w:r>
              <w:rPr>
                <w:rFonts w:ascii="仿宋" w:eastAsia="仿宋" w:hAnsi="仿宋" w:cs="仿宋" w:hint="eastAsia"/>
                <w:sz w:val="24"/>
                <w:szCs w:val="24"/>
              </w:rPr>
              <w:t>需要补充的其他内容</w:t>
            </w:r>
          </w:p>
        </w:tc>
      </w:tr>
      <w:tr w:rsidR="005D00AA">
        <w:tblPrEx>
          <w:tblBorders>
            <w:insideH w:val="none" w:sz="0" w:space="0" w:color="auto"/>
            <w:insideV w:val="none" w:sz="0" w:space="0" w:color="auto"/>
          </w:tblBorders>
        </w:tblPrEx>
        <w:trPr>
          <w:jc w:val="center"/>
        </w:trPr>
        <w:tc>
          <w:tcPr>
            <w:tcW w:w="8764" w:type="dxa"/>
            <w:gridSpan w:val="3"/>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其它未尽事宜，按国家有关法律法规、政策执行。</w:t>
            </w:r>
          </w:p>
        </w:tc>
      </w:tr>
    </w:tbl>
    <w:p w:rsidR="005D00AA" w:rsidRDefault="00DE2AD1">
      <w:pPr>
        <w:kinsoku/>
        <w:wordWrap w:val="0"/>
        <w:spacing w:line="360" w:lineRule="auto"/>
        <w:jc w:val="center"/>
        <w:rPr>
          <w:rFonts w:ascii="仿宋" w:eastAsia="仿宋" w:hAnsi="仿宋" w:cs="仿宋"/>
          <w:b/>
          <w:bCs/>
          <w:sz w:val="24"/>
          <w:szCs w:val="24"/>
        </w:rPr>
      </w:pPr>
      <w:r>
        <w:rPr>
          <w:rFonts w:ascii="仿宋" w:eastAsia="仿宋" w:hAnsi="仿宋" w:cs="仿宋" w:hint="eastAsia"/>
          <w:b/>
          <w:bCs/>
          <w:sz w:val="24"/>
          <w:szCs w:val="24"/>
        </w:rPr>
        <w:t>1.总则</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1.1项目概况</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1.1.1根据《中华人民共和国政府采购法》、《政府采购货物和服务招标投标管理办法》等有关法律、法规和规章的规定，本招标项目已具备招标条件，现对本项目进行招标。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1.1.2采购人：见投标人须知前附表。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1.1.3采购代理机构：见投标人须知前附表。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1.1.4项目名称：见投标人须知前附表。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1.2资金来源和落实情况</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资金来源及落实情况：见投标人须知前附表。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1.3采购内容、质量、交货期、交货地点</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1.3.1采购内容：见投标人须知前附表。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1.3.2质量：见投标人须知前附表。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1.3.3交货期：见投标人须知前附表。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1.3.4交货地点：见投标人须知前附表。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1.4投标人资格要求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投标人应具备承担本项目投标的资格要求：见投标人须知前附表。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1.5费用承担</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投标人准备和参加投标活动发生的费用自理。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1.6保密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参与招标投标活动的各方应对招标文件和投标文件中的商业和技术等秘密保密，违者应对由此造成的后果承担法律责任。</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1.7语言文字</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招标投标文件使用的语言文字为中文。专用术语使用外文的，应附有中文注释。</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1.8计量单位</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所有计量均采用中华人民共和国法定计量单位。</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1.9踏勘现场（不组织）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1.9.1投标人须知前附表规定组织踏勘现场的，采购人按投标人须知前附表规定的时间、地点组织投标人踏勘项目现场。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1.9.2投标人踏勘现场发生的费用自理。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1.9.3除采购人的原因外，投标人自行负责在踏勘现场中所发生的人员伤亡和财产损失。</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1.9.4采购人在踏勘现场中介绍的工程场地和相关的周边环境情况，供投标人在编制投标文件时参考，采购人不对投标人据此作出的判断和决策负责。</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1.10投标预备会（不召开）</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1.10.1投标人须知前附表规定召开投标预备会的，采购人按投标人须知前附表规定的时间和地点召开投标预备会，澄清投标人提出的问题。</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1.10.2投标人应在投标人须知前附表规定的时间前，以书面形式将提出的问题送达采购人，以便采购人在会议期间澄清。</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1.10.3投标预备会后，采购人在投标人须知前附表规定的时间内，将对投标人所提问题的澄清，以书面方式通知所有购买招标文件的投标人。该澄清内容为招标文件的组成部分。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1.11分包</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应符合投标人须知前附表规定。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1.12偏离</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投标人须知前附表允许投标文件偏离招标文件某些要求的，偏离应当符合招标文件规定的偏离范围和幅度。</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2.招标文件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2.1招标文件的组成</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2.1.1本招标文件包括：</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（1）招标公告；</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（2）投标人须知；</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（3）评标办法；</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（4）采购内容及要求；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（5）合同条款及格式；</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（6）投标文件格式；</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2.1.2根据本章对招标文件所作的澄清、修改（如有）等，构成招标文件的组成部分。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2.2招标文件的疑问、澄清、说明或者补正</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2.2.1投标人对招标文件提出疑问的，应在投标须知前附表规定的时间内在电子交易系统中提出。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2.2.2采购人将在电子交易系统等原公告媒体将招标文件的澄清、说明或者补正进行公示，此公示视作已送达所有投标人。如果澄清、说明或者补正发出的时间距投标人须知前附表规定的投标截止时间不足15日，并且澄清、说明或者补正内容影响投标文件编制的，将相应延长投标截止时间。</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2.2.3除非采购人认为有必要答复，否则，采购人有权拒绝回复投标人在本章第</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2.2.1项规定的时间后的任何澄清要求。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2.2.4投标人应及时关注电子交易系统等公告媒体发布的与招标项目相关的信息，如因投标人自身原因未及时获取有关信息，由此造成的对投标不利的后果由投标人自负。</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3.投标文件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3.1投标文件的组成</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投标文件至少应包括第六章投标文件格式要求的内容。</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3.2投标报价</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3.2.1投标人应参考采购人提供的招标内容，考虑物价上涨、政策性调整等诸多因素，结合本项目实际情况和企业成本、市场行情自主报价。投标价格包含：运至合同指定地点的材料费、包装费、仓储费、运输费、保险费、装卸费、工具费、培训费、税费、人工、管理、财务、检测等所有费用，投标人在投标文件中提出的各项支付金额的总和，也应是完成所列招标采购范围的全部，其他事项在项目实施中出现任何遗漏，均由中标人免费提供，招标人不再支付任何费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3.2.2采购人设有最高投标限价的，投标人的投标报价不得超过最高投标限价，最高投标限价或其计算方法在投标人须知前附表中载明。</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3.3投标有效期</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3.3.1详见投标人须知前附表。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3.3.2在投标有效期内，投标人撤销或修改其投标文件的，应承担招标文件和法律规定的责任。</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3.3.3出现特殊情况需要延长投标有效期的，采购人通知所有投标人延长投标有效期。投标人同意延长的，应相应延长其投标保证金的有效期，但不得要求或被允许修改或撤销其投标文件；投标人拒绝延长的，其投标失效，但投标人有权收回其投标保证金。</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3.4投标保证金（不适用）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3.5投标文件的编制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文件须严格按第六章“投标文件格式”进行编写，提供有格式的须按照招标文件格式填写；如有必要，可以增加附页，作为投标文件的组成部分。其中，开标一览表在满足招标文件实质性要求的基础上，可以提出比招标文件要求更有利于采购人的承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4.1投标文件的递交</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4.1.1投标人应在投标人须知前附表规定的投标截止时间前递交投标文件。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4.1.2投标人递交投标文件的地点：见投标人须知前附表。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4.1.3除投标人须知前附表另有规定外，投标人所递交的投标文件不予退还。</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4.2投标文件的修改与撤回</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4.2.1在投标人须知前附表规定的投标截止时间前，投标人可以修改或撤回已递交的投标文件。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4.2.2投标人修改或撤回已递交投标文件的书面通知应按照招标文件要求签字或盖章。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4.2.3修改的内容为投标文件的组成部分。修改的投标文件应按照本章第3条、第4条规定进行编制、标记和递交，并标明“修改”字样。</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5.开标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5.1“不见面”开标注意事项及操作流程</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5.1.1采购人和代理机构应当提前做好各项准备工作，准时开标。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5.1.3如出现投标人的电子投标文件无法解密的情况，投标人应及时联系采购人（代理机构）进行说明。投标文件解密异常，按以下步骤进行处理：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（1）如果是投标文件自身问题导致投标文件无法解密的，该投标文件将不予接收、解密。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（2）如果是电子化交易系统问题造成投标文件无法解密的，将由技术人员进行排查处理。如短时间内问题无法解决的，将由采购人（代理机构）联系监督部门申请暂停开标，待问题解决后继续开标。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5.1.4所有投标文件解密完成后，由采购人（代理机构）操作，对开标结果进行公示。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5.1.5投标人应保证在开标期间电话、电脑、网络等能够正常使用，投标人因停电、电脑病毒、网络堵塞等原因，未在规定的解密时间内对投标文件进行解密的，其投标文件不予接收。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5.1.6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说明：上述内容如有与《全国公共资源交易平台(河南省.平顶山市)》公共资源交易系</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统不一致的以最新电子化交易程序为准。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6.评标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6.1评标委员会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6.1.1评标由采购人依法组建的评标委员会负责。评标委员会成员组成、人数以及技术、经济等方面专家的确定方式见投标人须知前附表。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6.1.2评审专家与参加采购活动的供应商存在下列利害关系之一的,应当回避:</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(一)参加采购活动前三年内,与供应商存在劳动关系,或者担任过供应商的董事、监事,或者是供应商的控股股东或实际控制人；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(二)与供应商的法定代表人或者负责人有夫妻、直系血亲、三代以内旁系血亲或者近姻亲关系；</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(三)与供应商有其他可能影响政府采购活动公平、公正进行的关系。</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评审专家发现本人与参加采购活动的供应商有利害关系的,应当主动提出回避。</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6.2评标原则</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评标活动遵循公平、公正、科学和择优的原则。</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6.3评标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评标委员会按照第三章“评标办法”规定的方法、评审因素、标准和程序对投标文件进行评审。第三章“评标办法”没有规定的方法、评审因素和标准，不作为评标依据。</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7.合同授予</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7.1定标方式</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应当在评审结束后1日内，在评标报告确定的中标候选人名单中按顺序确定中标人。中标候选人并列的，由采购人采取随机抽取的方式确定。采购人在收到评标报告后未在规定时间内按评标报告推荐的中标候选人顺序确定中标人，又不能说明合法理由的，视同按评标报告推荐的顺序确定排名第一的中标候选人为中标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7.2中标公告</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采购人应当在中标人确定当日，在指定的媒体公告中标结果。</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7.3中标通知书</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在公告中标结果的同时，采购人或者采购代理机构应当向中标人发出中标通知书。中标通知书发出后，采购人不得违法改变中标结果，中标人无正当理由不得放弃中标。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7.4签订合同</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7.4.1采购人应当自中标通知书发出之日后，1日内按照招标文件和中标人投标文件的规定，与中标人签订书面合同。所签订的合同不得对招标文件确定的事项和中标人投标文件作实质性修改。合同签订当日在政府采购监督管理部门完成合同备案及公告工作。</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7.4.2中标或者成交供应商拒绝与采购人签订合同的，采购人可以按照评审报告推荐的中标或者成交候选人名单排序，确定下一候选人为中标或者成交供应商，也可以重新开展政府采购活动。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8.纪律和监督</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8.1对采购人的纪律要求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采购人不得泄漏招标投标活动中应当保密的情况和资料，不得与投标人串通损害国家利益、社会公共利益或者他人合法权益。</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8.2对投标人的纪律要求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8.3对评标委员会成员的纪律要求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8.4对与评标活动有关的工作人员的纪律要求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9.需要补充的其他内容</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需要补充的其他内容：见投标人须知前附表。</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第三章评标办法（综合评分法）</w:t>
      </w:r>
    </w:p>
    <w:p w:rsidR="005D00AA" w:rsidRDefault="00DE2AD1">
      <w:pPr>
        <w:kinsoku/>
        <w:wordWrap w:val="0"/>
        <w:spacing w:line="360" w:lineRule="auto"/>
        <w:jc w:val="center"/>
        <w:rPr>
          <w:rFonts w:ascii="仿宋" w:eastAsia="仿宋" w:hAnsi="仿宋" w:cs="仿宋"/>
          <w:b/>
          <w:bCs/>
          <w:sz w:val="28"/>
          <w:szCs w:val="28"/>
        </w:rPr>
      </w:pPr>
      <w:r>
        <w:rPr>
          <w:rFonts w:ascii="仿宋" w:eastAsia="仿宋" w:hAnsi="仿宋" w:cs="仿宋" w:hint="eastAsia"/>
          <w:b/>
          <w:bCs/>
          <w:sz w:val="28"/>
          <w:szCs w:val="28"/>
        </w:rPr>
        <w:t>评标办法前附表</w:t>
      </w:r>
    </w:p>
    <w:tbl>
      <w:tblPr>
        <w:tblStyle w:val="TableNormal"/>
        <w:tblW w:w="93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6"/>
        <w:gridCol w:w="1128"/>
        <w:gridCol w:w="2982"/>
        <w:gridCol w:w="4254"/>
      </w:tblGrid>
      <w:tr w:rsidR="005D00AA">
        <w:trPr>
          <w:trHeight w:val="409"/>
        </w:trPr>
        <w:tc>
          <w:tcPr>
            <w:tcW w:w="2124"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条款号</w:t>
            </w: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评审因素</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评审标准</w:t>
            </w:r>
          </w:p>
        </w:tc>
      </w:tr>
      <w:tr w:rsidR="005D00AA">
        <w:trPr>
          <w:trHeight w:val="745"/>
        </w:trPr>
        <w:tc>
          <w:tcPr>
            <w:tcW w:w="996" w:type="dxa"/>
            <w:vMerge w:val="restart"/>
            <w:tcBorders>
              <w:bottom w:val="nil"/>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128" w:type="dxa"/>
            <w:vMerge w:val="restart"/>
            <w:tcBorders>
              <w:bottom w:val="nil"/>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资格审查</w:t>
            </w: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营业执照</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符合第二章“投标人须知”第1.4项规定</w:t>
            </w:r>
          </w:p>
        </w:tc>
      </w:tr>
      <w:tr w:rsidR="005D00AA">
        <w:trPr>
          <w:trHeight w:val="745"/>
        </w:trPr>
        <w:tc>
          <w:tcPr>
            <w:tcW w:w="996"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信用承诺书</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符合第二章“投标人须知”第1.4项规定</w:t>
            </w:r>
          </w:p>
        </w:tc>
      </w:tr>
      <w:tr w:rsidR="005D00AA">
        <w:trPr>
          <w:trHeight w:val="746"/>
        </w:trPr>
        <w:tc>
          <w:tcPr>
            <w:tcW w:w="996" w:type="dxa"/>
            <w:vMerge/>
            <w:tcBorders>
              <w:top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其他要求</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符合第二章“投标人须知”第1.4项规定</w:t>
            </w:r>
          </w:p>
        </w:tc>
      </w:tr>
      <w:tr w:rsidR="005D00AA">
        <w:trPr>
          <w:trHeight w:val="804"/>
        </w:trPr>
        <w:tc>
          <w:tcPr>
            <w:tcW w:w="9360" w:type="dxa"/>
            <w:gridSpan w:val="4"/>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注：公开招标采购项目开标结束后，采购人或者采购代理机构依法对投标人的资格进行审查。合格投标人不足3家的，不得评标。</w:t>
            </w:r>
          </w:p>
        </w:tc>
      </w:tr>
      <w:tr w:rsidR="005D00AA">
        <w:trPr>
          <w:trHeight w:val="572"/>
        </w:trPr>
        <w:tc>
          <w:tcPr>
            <w:tcW w:w="996" w:type="dxa"/>
            <w:vMerge w:val="restart"/>
            <w:tcBorders>
              <w:bottom w:val="nil"/>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1128" w:type="dxa"/>
            <w:vMerge w:val="restart"/>
            <w:tcBorders>
              <w:bottom w:val="nil"/>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形式</w:t>
            </w: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评审</w:t>
            </w: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标准</w:t>
            </w: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投标人名称</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与营业执照一致</w:t>
            </w:r>
          </w:p>
        </w:tc>
      </w:tr>
      <w:tr w:rsidR="005D00AA">
        <w:trPr>
          <w:trHeight w:val="1148"/>
        </w:trPr>
        <w:tc>
          <w:tcPr>
            <w:tcW w:w="996"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签字盖章</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有法定代表人或其委托代理人签字并加盖单位公章。由法定代表人签字的，应附法定代表人身份证明，由代理人签字的，应附法定代表人授权委托书。</w:t>
            </w:r>
          </w:p>
        </w:tc>
      </w:tr>
      <w:tr w:rsidR="005D00AA">
        <w:trPr>
          <w:trHeight w:val="572"/>
        </w:trPr>
        <w:tc>
          <w:tcPr>
            <w:tcW w:w="996"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投标文件格式</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符合第六章“投标文件格式”的要求</w:t>
            </w:r>
          </w:p>
        </w:tc>
      </w:tr>
      <w:tr w:rsidR="005D00AA">
        <w:trPr>
          <w:trHeight w:val="572"/>
        </w:trPr>
        <w:tc>
          <w:tcPr>
            <w:tcW w:w="996" w:type="dxa"/>
            <w:vMerge/>
            <w:tcBorders>
              <w:top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投标报价</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D00AA">
        <w:trPr>
          <w:trHeight w:val="572"/>
        </w:trPr>
        <w:tc>
          <w:tcPr>
            <w:tcW w:w="996" w:type="dxa"/>
            <w:vMerge w:val="restart"/>
            <w:tcBorders>
              <w:bottom w:val="nil"/>
            </w:tcBorders>
            <w:vAlign w:val="center"/>
          </w:tcPr>
          <w:p w:rsidR="005D00AA" w:rsidRDefault="005D00AA">
            <w:pPr>
              <w:kinsoku/>
              <w:wordWrap w:val="0"/>
              <w:spacing w:line="360" w:lineRule="auto"/>
              <w:jc w:val="center"/>
              <w:rPr>
                <w:rFonts w:ascii="仿宋" w:eastAsia="仿宋" w:hAnsi="仿宋" w:cs="仿宋"/>
                <w:sz w:val="24"/>
                <w:szCs w:val="24"/>
              </w:rPr>
            </w:pPr>
          </w:p>
          <w:p w:rsidR="005D00AA" w:rsidRDefault="005D00AA">
            <w:pPr>
              <w:kinsoku/>
              <w:wordWrap w:val="0"/>
              <w:spacing w:line="360" w:lineRule="auto"/>
              <w:jc w:val="center"/>
              <w:rPr>
                <w:rFonts w:ascii="仿宋" w:eastAsia="仿宋" w:hAnsi="仿宋" w:cs="仿宋"/>
                <w:sz w:val="24"/>
                <w:szCs w:val="24"/>
              </w:rPr>
            </w:pPr>
          </w:p>
          <w:p w:rsidR="005D00AA" w:rsidRDefault="005D00AA">
            <w:pPr>
              <w:kinsoku/>
              <w:wordWrap w:val="0"/>
              <w:spacing w:line="360" w:lineRule="auto"/>
              <w:jc w:val="center"/>
              <w:rPr>
                <w:rFonts w:ascii="仿宋" w:eastAsia="仿宋" w:hAnsi="仿宋" w:cs="仿宋"/>
                <w:sz w:val="24"/>
                <w:szCs w:val="24"/>
              </w:rPr>
            </w:pPr>
          </w:p>
          <w:p w:rsidR="005D00AA" w:rsidRDefault="005D00AA">
            <w:pPr>
              <w:kinsoku/>
              <w:wordWrap w:val="0"/>
              <w:spacing w:line="360" w:lineRule="auto"/>
              <w:jc w:val="center"/>
              <w:rPr>
                <w:rFonts w:ascii="仿宋" w:eastAsia="仿宋" w:hAnsi="仿宋" w:cs="仿宋"/>
                <w:sz w:val="24"/>
                <w:szCs w:val="24"/>
              </w:rPr>
            </w:pPr>
          </w:p>
          <w:p w:rsidR="005D00AA" w:rsidRDefault="005D00AA">
            <w:pPr>
              <w:kinsoku/>
              <w:wordWrap w:val="0"/>
              <w:spacing w:line="360" w:lineRule="auto"/>
              <w:jc w:val="center"/>
              <w:rPr>
                <w:rFonts w:ascii="仿宋" w:eastAsia="仿宋" w:hAnsi="仿宋" w:cs="仿宋"/>
                <w:sz w:val="24"/>
                <w:szCs w:val="24"/>
              </w:rPr>
            </w:pPr>
          </w:p>
          <w:p w:rsidR="005D00AA" w:rsidRDefault="005D00AA">
            <w:pPr>
              <w:kinsoku/>
              <w:wordWrap w:val="0"/>
              <w:spacing w:line="360" w:lineRule="auto"/>
              <w:jc w:val="center"/>
              <w:rPr>
                <w:rFonts w:ascii="仿宋" w:eastAsia="仿宋" w:hAnsi="仿宋" w:cs="仿宋"/>
                <w:sz w:val="24"/>
                <w:szCs w:val="24"/>
              </w:rPr>
            </w:pP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1128" w:type="dxa"/>
            <w:vMerge w:val="restart"/>
            <w:tcBorders>
              <w:bottom w:val="nil"/>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响应性评审标准</w:t>
            </w: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投标内容</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D00AA">
        <w:trPr>
          <w:trHeight w:val="572"/>
        </w:trPr>
        <w:tc>
          <w:tcPr>
            <w:tcW w:w="996"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质量及质保期</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D00AA">
        <w:trPr>
          <w:trHeight w:val="572"/>
        </w:trPr>
        <w:tc>
          <w:tcPr>
            <w:tcW w:w="996"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交货期</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D00AA">
        <w:trPr>
          <w:trHeight w:val="572"/>
        </w:trPr>
        <w:tc>
          <w:tcPr>
            <w:tcW w:w="996"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交货地点</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D00AA">
        <w:trPr>
          <w:trHeight w:val="572"/>
        </w:trPr>
        <w:tc>
          <w:tcPr>
            <w:tcW w:w="996"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投标有效期</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D00AA">
        <w:trPr>
          <w:trHeight w:val="581"/>
        </w:trPr>
        <w:tc>
          <w:tcPr>
            <w:tcW w:w="996" w:type="dxa"/>
            <w:vMerge/>
            <w:tcBorders>
              <w:top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1128" w:type="dxa"/>
            <w:vMerge/>
            <w:tcBorders>
              <w:top w:val="nil"/>
            </w:tcBorders>
            <w:vAlign w:val="center"/>
          </w:tcPr>
          <w:p w:rsidR="005D00AA" w:rsidRDefault="005D00AA">
            <w:pPr>
              <w:kinsoku/>
              <w:wordWrap w:val="0"/>
              <w:spacing w:line="360" w:lineRule="auto"/>
              <w:jc w:val="center"/>
              <w:rPr>
                <w:rFonts w:ascii="仿宋" w:eastAsia="仿宋" w:hAnsi="仿宋" w:cs="仿宋"/>
                <w:sz w:val="24"/>
                <w:szCs w:val="24"/>
              </w:rPr>
            </w:pPr>
          </w:p>
        </w:tc>
        <w:tc>
          <w:tcPr>
            <w:tcW w:w="298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其他响应性评审标准</w:t>
            </w:r>
          </w:p>
        </w:tc>
        <w:tc>
          <w:tcPr>
            <w:tcW w:w="425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符合招标文件规定</w:t>
            </w:r>
          </w:p>
        </w:tc>
      </w:tr>
    </w:tbl>
    <w:p w:rsidR="005D00AA" w:rsidRDefault="005D00AA">
      <w:pPr>
        <w:kinsoku/>
        <w:wordWrap w:val="0"/>
        <w:spacing w:line="360" w:lineRule="auto"/>
        <w:rPr>
          <w:rFonts w:ascii="仿宋" w:eastAsia="仿宋" w:hAnsi="仿宋" w:cs="仿宋"/>
          <w:sz w:val="24"/>
          <w:szCs w:val="24"/>
        </w:rPr>
      </w:pPr>
    </w:p>
    <w:p w:rsidR="005D00AA" w:rsidRDefault="005D00AA">
      <w:pPr>
        <w:kinsoku/>
        <w:wordWrap w:val="0"/>
        <w:spacing w:line="360" w:lineRule="auto"/>
        <w:rPr>
          <w:rFonts w:ascii="仿宋" w:eastAsia="仿宋" w:hAnsi="仿宋" w:cs="仿宋"/>
          <w:sz w:val="24"/>
          <w:szCs w:val="24"/>
        </w:rPr>
      </w:pPr>
    </w:p>
    <w:p w:rsidR="005D00AA" w:rsidRDefault="005D00AA">
      <w:pPr>
        <w:kinsoku/>
        <w:wordWrap w:val="0"/>
        <w:spacing w:line="360" w:lineRule="auto"/>
        <w:rPr>
          <w:rFonts w:ascii="仿宋" w:eastAsia="仿宋" w:hAnsi="仿宋" w:cs="仿宋"/>
          <w:sz w:val="24"/>
          <w:szCs w:val="24"/>
        </w:rPr>
      </w:pPr>
    </w:p>
    <w:p w:rsidR="005D00AA" w:rsidRDefault="005D00AA">
      <w:pPr>
        <w:kinsoku/>
        <w:wordWrap w:val="0"/>
        <w:spacing w:line="360" w:lineRule="auto"/>
        <w:rPr>
          <w:rFonts w:ascii="仿宋" w:eastAsia="仿宋" w:hAnsi="仿宋" w:cs="仿宋"/>
          <w:sz w:val="24"/>
          <w:szCs w:val="24"/>
        </w:rPr>
      </w:pPr>
    </w:p>
    <w:tbl>
      <w:tblPr>
        <w:tblStyle w:val="a9"/>
        <w:tblW w:w="9060" w:type="dxa"/>
        <w:tblLook w:val="04A0" w:firstRow="1" w:lastRow="0" w:firstColumn="1" w:lastColumn="0" w:noHBand="0" w:noVBand="1"/>
      </w:tblPr>
      <w:tblGrid>
        <w:gridCol w:w="756"/>
        <w:gridCol w:w="1380"/>
        <w:gridCol w:w="6045"/>
        <w:gridCol w:w="879"/>
      </w:tblGrid>
      <w:tr w:rsidR="005D00AA">
        <w:tc>
          <w:tcPr>
            <w:tcW w:w="9060" w:type="dxa"/>
            <w:gridSpan w:val="4"/>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bCs/>
                <w:sz w:val="32"/>
                <w:szCs w:val="32"/>
                <w:lang w:eastAsia="zh-CN"/>
              </w:rPr>
              <w:t>评分办法</w:t>
            </w:r>
          </w:p>
        </w:tc>
      </w:tr>
      <w:tr w:rsidR="005D00AA">
        <w:tc>
          <w:tcPr>
            <w:tcW w:w="9060" w:type="dxa"/>
            <w:gridSpan w:val="4"/>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sz w:val="28"/>
                <w:szCs w:val="28"/>
              </w:rPr>
              <w:t>一、综合部分评审因素及分值分配表（满分10分）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序号</w:t>
            </w:r>
          </w:p>
        </w:tc>
        <w:tc>
          <w:tcPr>
            <w:tcW w:w="1380"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评审内容</w:t>
            </w:r>
          </w:p>
        </w:tc>
        <w:tc>
          <w:tcPr>
            <w:tcW w:w="6045"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评分标准</w:t>
            </w:r>
          </w:p>
        </w:tc>
        <w:tc>
          <w:tcPr>
            <w:tcW w:w="879"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分值</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1</w:t>
            </w:r>
          </w:p>
        </w:tc>
        <w:tc>
          <w:tcPr>
            <w:tcW w:w="1380" w:type="dxa"/>
            <w:vAlign w:val="center"/>
          </w:tcPr>
          <w:p w:rsidR="005D00AA" w:rsidRDefault="00DE2AD1">
            <w:pPr>
              <w:widowControl/>
              <w:kinsoku/>
              <w:wordWrap w:val="0"/>
              <w:spacing w:line="360" w:lineRule="auto"/>
              <w:jc w:val="center"/>
              <w:rPr>
                <w:rFonts w:ascii="仿宋" w:eastAsia="仿宋" w:hAnsi="仿宋" w:cs="仿宋"/>
                <w:sz w:val="32"/>
                <w:szCs w:val="32"/>
              </w:rPr>
            </w:pPr>
            <w:r>
              <w:rPr>
                <w:rFonts w:ascii="仿宋" w:eastAsia="仿宋" w:hAnsi="仿宋" w:cs="仿宋" w:hint="eastAsia"/>
                <w:sz w:val="24"/>
                <w:szCs w:val="24"/>
              </w:rPr>
              <w:t>服务承诺（5分）</w:t>
            </w:r>
          </w:p>
        </w:tc>
        <w:tc>
          <w:tcPr>
            <w:tcW w:w="6045" w:type="dxa"/>
            <w:vAlign w:val="center"/>
          </w:tcPr>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服务承诺（包括但不限于后续支持和维护能力，对服务承诺的保障措施、响应时间）</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质保期内、质保期外服务承诺完善、切实可行得5分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质保期内、质保期外服务承诺基本完善、基本可行得3分</w:t>
            </w:r>
          </w:p>
          <w:p w:rsidR="005D00AA" w:rsidRDefault="00DE2AD1">
            <w:pPr>
              <w:widowControl/>
              <w:kinsoku/>
              <w:wordWrap w:val="0"/>
              <w:spacing w:line="360" w:lineRule="auto"/>
              <w:rPr>
                <w:rFonts w:ascii="仿宋" w:eastAsia="仿宋" w:hAnsi="仿宋" w:cs="仿宋"/>
                <w:sz w:val="32"/>
                <w:szCs w:val="32"/>
              </w:rPr>
            </w:pPr>
            <w:r>
              <w:rPr>
                <w:rFonts w:ascii="仿宋" w:eastAsia="仿宋" w:hAnsi="仿宋" w:cs="仿宋" w:hint="eastAsia"/>
                <w:sz w:val="24"/>
                <w:szCs w:val="24"/>
              </w:rPr>
              <w:t>质保期内、质保期外服务承诺一般完善、一般可行得1分。缺项不得分。</w:t>
            </w:r>
          </w:p>
        </w:tc>
        <w:tc>
          <w:tcPr>
            <w:tcW w:w="879"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rPr>
              <w:t>0-5分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2</w:t>
            </w:r>
          </w:p>
        </w:tc>
        <w:tc>
          <w:tcPr>
            <w:tcW w:w="1380" w:type="dxa"/>
            <w:vAlign w:val="center"/>
          </w:tcPr>
          <w:p w:rsidR="005D00AA" w:rsidRDefault="00DE2AD1">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综合评议（</w:t>
            </w:r>
            <w:r>
              <w:rPr>
                <w:rFonts w:ascii="仿宋" w:eastAsia="仿宋" w:hAnsi="仿宋" w:cs="仿宋" w:hint="eastAsia"/>
                <w:sz w:val="24"/>
                <w:szCs w:val="24"/>
                <w:lang w:eastAsia="zh-CN"/>
              </w:rPr>
              <w:t>3</w:t>
            </w:r>
            <w:r>
              <w:rPr>
                <w:rFonts w:ascii="仿宋" w:eastAsia="仿宋" w:hAnsi="仿宋" w:cs="仿宋" w:hint="eastAsia"/>
                <w:sz w:val="24"/>
                <w:szCs w:val="24"/>
              </w:rPr>
              <w:t>分）</w:t>
            </w:r>
          </w:p>
        </w:tc>
        <w:tc>
          <w:tcPr>
            <w:tcW w:w="6045" w:type="dxa"/>
            <w:vAlign w:val="center"/>
          </w:tcPr>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评标委员会根据投标人</w:t>
            </w:r>
            <w:r>
              <w:rPr>
                <w:rFonts w:ascii="仿宋" w:eastAsia="仿宋" w:hAnsi="仿宋" w:cs="仿宋" w:hint="eastAsia"/>
                <w:sz w:val="24"/>
                <w:szCs w:val="24"/>
                <w:lang w:eastAsia="zh-CN"/>
              </w:rPr>
              <w:t>技术参数响应度、质量保障能力、应急处置能力、履约能力、售后服务方案</w:t>
            </w:r>
            <w:r>
              <w:rPr>
                <w:rFonts w:ascii="仿宋" w:eastAsia="仿宋" w:hAnsi="仿宋" w:cs="仿宋" w:hint="eastAsia"/>
                <w:sz w:val="24"/>
                <w:szCs w:val="24"/>
              </w:rPr>
              <w:t>等情况进行</w:t>
            </w:r>
            <w:r>
              <w:rPr>
                <w:rFonts w:ascii="仿宋" w:eastAsia="仿宋" w:hAnsi="仿宋" w:cs="仿宋" w:hint="eastAsia"/>
                <w:sz w:val="24"/>
                <w:szCs w:val="24"/>
                <w:lang w:eastAsia="zh-CN"/>
              </w:rPr>
              <w:t>综合</w:t>
            </w:r>
            <w:r>
              <w:rPr>
                <w:rFonts w:ascii="仿宋" w:eastAsia="仿宋" w:hAnsi="仿宋" w:cs="仿宋" w:hint="eastAsia"/>
                <w:sz w:val="24"/>
                <w:szCs w:val="24"/>
              </w:rPr>
              <w:t>评分：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商务响应及技术应答完善具体、详实的得</w:t>
            </w:r>
            <w:r>
              <w:rPr>
                <w:rFonts w:ascii="仿宋" w:eastAsia="仿宋" w:hAnsi="仿宋" w:cs="仿宋" w:hint="eastAsia"/>
                <w:sz w:val="24"/>
                <w:szCs w:val="24"/>
                <w:lang w:eastAsia="zh-CN"/>
              </w:rPr>
              <w:t>3</w:t>
            </w:r>
            <w:r>
              <w:rPr>
                <w:rFonts w:ascii="仿宋" w:eastAsia="仿宋" w:hAnsi="仿宋" w:cs="仿宋" w:hint="eastAsia"/>
                <w:sz w:val="24"/>
                <w:szCs w:val="24"/>
              </w:rPr>
              <w:t>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商务响应及技术应答基本具体、基本详实等得</w:t>
            </w:r>
            <w:r>
              <w:rPr>
                <w:rFonts w:ascii="仿宋" w:eastAsia="仿宋" w:hAnsi="仿宋" w:cs="仿宋" w:hint="eastAsia"/>
                <w:sz w:val="24"/>
                <w:szCs w:val="24"/>
                <w:lang w:eastAsia="zh-CN"/>
              </w:rPr>
              <w:t>2</w:t>
            </w:r>
            <w:r>
              <w:rPr>
                <w:rFonts w:ascii="仿宋" w:eastAsia="仿宋" w:hAnsi="仿宋" w:cs="仿宋" w:hint="eastAsia"/>
                <w:sz w:val="24"/>
                <w:szCs w:val="24"/>
              </w:rPr>
              <w:t>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商务响应及技术应答完整度欠缺，不够详实得1分。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缺项不得分。</w:t>
            </w:r>
          </w:p>
        </w:tc>
        <w:tc>
          <w:tcPr>
            <w:tcW w:w="879"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0-3分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28"/>
                <w:szCs w:val="28"/>
                <w:lang w:eastAsia="zh-CN"/>
              </w:rPr>
            </w:pPr>
            <w:r>
              <w:rPr>
                <w:rFonts w:ascii="仿宋" w:eastAsia="仿宋" w:hAnsi="仿宋" w:cs="仿宋" w:hint="eastAsia"/>
                <w:sz w:val="24"/>
                <w:szCs w:val="24"/>
                <w:lang w:eastAsia="zh-CN"/>
              </w:rPr>
              <w:t>3</w:t>
            </w:r>
          </w:p>
        </w:tc>
        <w:tc>
          <w:tcPr>
            <w:tcW w:w="1380"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落实绿色产品（2分）</w:t>
            </w:r>
          </w:p>
        </w:tc>
        <w:tc>
          <w:tcPr>
            <w:tcW w:w="6045" w:type="dxa"/>
            <w:vAlign w:val="center"/>
          </w:tcPr>
          <w:p w:rsidR="005D00AA" w:rsidRDefault="00DE2AD1">
            <w:pPr>
              <w:widowControl/>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所采购的货物在政府采购节能产品实施品目清单范围内，且具有国家确定的认证机构出具的、处于有效期之内的节能产品的证明材料的得1分，如没有不得分。</w:t>
            </w:r>
          </w:p>
          <w:p w:rsidR="005D00AA" w:rsidRDefault="00DE2AD1">
            <w:pPr>
              <w:widowControl/>
              <w:kinsoku/>
              <w:wordWrap w:val="0"/>
              <w:spacing w:line="360" w:lineRule="auto"/>
              <w:rPr>
                <w:rFonts w:ascii="仿宋" w:eastAsia="仿宋" w:hAnsi="仿宋" w:cs="仿宋"/>
                <w:sz w:val="32"/>
                <w:szCs w:val="32"/>
              </w:rPr>
            </w:pPr>
            <w:r>
              <w:rPr>
                <w:rFonts w:ascii="仿宋" w:eastAsia="仿宋" w:hAnsi="仿宋" w:cs="仿宋" w:hint="eastAsia"/>
                <w:sz w:val="24"/>
                <w:szCs w:val="24"/>
                <w:lang w:eastAsia="zh-CN"/>
              </w:rPr>
              <w:t>所采购的货物在政府采购环境标志产品实施品目清单范围内，且具有国家确定的认证机构出具的、处于有效期之内的环境标志产品认证证书的证明材料的得1分，如没有不得分。</w:t>
            </w:r>
          </w:p>
        </w:tc>
        <w:tc>
          <w:tcPr>
            <w:tcW w:w="879" w:type="dxa"/>
            <w:vAlign w:val="center"/>
          </w:tcPr>
          <w:p w:rsidR="005D00AA" w:rsidRDefault="00DE2AD1">
            <w:pPr>
              <w:widowControl/>
              <w:kinsoku/>
              <w:wordWrap w:val="0"/>
              <w:spacing w:line="360" w:lineRule="auto"/>
              <w:jc w:val="center"/>
              <w:rPr>
                <w:rFonts w:ascii="仿宋" w:eastAsia="仿宋" w:hAnsi="仿宋" w:cs="仿宋"/>
                <w:sz w:val="32"/>
                <w:szCs w:val="32"/>
                <w:lang w:eastAsia="zh-CN"/>
              </w:rPr>
            </w:pPr>
            <w:r>
              <w:rPr>
                <w:rFonts w:ascii="仿宋" w:eastAsia="仿宋" w:hAnsi="仿宋" w:cs="仿宋" w:hint="eastAsia"/>
                <w:sz w:val="24"/>
                <w:szCs w:val="24"/>
                <w:lang w:eastAsia="zh-CN"/>
              </w:rPr>
              <w:t>0-2分</w:t>
            </w:r>
          </w:p>
        </w:tc>
      </w:tr>
      <w:tr w:rsidR="005D00AA">
        <w:tc>
          <w:tcPr>
            <w:tcW w:w="9060" w:type="dxa"/>
            <w:gridSpan w:val="4"/>
            <w:vAlign w:val="center"/>
          </w:tcPr>
          <w:p w:rsidR="005D00AA" w:rsidRDefault="00DE2AD1">
            <w:pPr>
              <w:kinsoku/>
              <w:snapToGrid/>
              <w:spacing w:line="560" w:lineRule="exact"/>
              <w:rPr>
                <w:rFonts w:ascii="仿宋" w:eastAsia="仿宋" w:hAnsi="仿宋" w:cs="仿宋"/>
                <w:sz w:val="32"/>
                <w:szCs w:val="32"/>
              </w:rPr>
            </w:pPr>
            <w:r>
              <w:rPr>
                <w:rFonts w:ascii="仿宋" w:eastAsia="仿宋" w:hAnsi="仿宋" w:cs="仿宋" w:hint="eastAsia"/>
                <w:sz w:val="28"/>
                <w:szCs w:val="28"/>
              </w:rPr>
              <w:t>二、技术部分评审因素及分值分配（满分60分）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28"/>
                <w:szCs w:val="28"/>
                <w:lang w:eastAsia="zh-CN"/>
              </w:rPr>
            </w:pPr>
            <w:r>
              <w:rPr>
                <w:rFonts w:ascii="仿宋" w:eastAsia="仿宋" w:hAnsi="仿宋" w:cs="仿宋" w:hint="eastAsia"/>
                <w:b/>
                <w:sz w:val="24"/>
                <w:szCs w:val="24"/>
                <w:lang w:eastAsia="zh-CN"/>
              </w:rPr>
              <w:t>序号</w:t>
            </w:r>
          </w:p>
        </w:tc>
        <w:tc>
          <w:tcPr>
            <w:tcW w:w="1380"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评审内容</w:t>
            </w:r>
          </w:p>
        </w:tc>
        <w:tc>
          <w:tcPr>
            <w:tcW w:w="6045"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评分标准</w:t>
            </w:r>
          </w:p>
        </w:tc>
        <w:tc>
          <w:tcPr>
            <w:tcW w:w="879"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分值</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1</w:t>
            </w:r>
          </w:p>
        </w:tc>
        <w:tc>
          <w:tcPr>
            <w:tcW w:w="1380"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rPr>
              <w:t>技术规格要求的响应程度（20分）</w:t>
            </w:r>
          </w:p>
        </w:tc>
        <w:tc>
          <w:tcPr>
            <w:tcW w:w="6045" w:type="dxa"/>
            <w:vAlign w:val="center"/>
          </w:tcPr>
          <w:p w:rsidR="005D00AA" w:rsidRDefault="00DE2AD1">
            <w:pPr>
              <w:widowControl/>
              <w:kinsoku/>
              <w:wordWrap w:val="0"/>
              <w:spacing w:line="360" w:lineRule="auto"/>
              <w:rPr>
                <w:rFonts w:ascii="仿宋" w:eastAsia="仿宋" w:hAnsi="仿宋" w:cs="仿宋"/>
                <w:sz w:val="32"/>
                <w:szCs w:val="32"/>
              </w:rPr>
            </w:pPr>
            <w:r>
              <w:rPr>
                <w:rFonts w:ascii="仿宋" w:eastAsia="仿宋" w:hAnsi="仿宋" w:cs="仿宋" w:hint="eastAsia"/>
                <w:sz w:val="24"/>
                <w:szCs w:val="24"/>
              </w:rPr>
              <w:t>评标委员会根据投标人所投设备配置、性能对招标文件要求及规范的响应情况综合评定，完全满足参数的得20分，技术参数每项不满足（负偏离）扣</w:t>
            </w:r>
            <w:r>
              <w:rPr>
                <w:rFonts w:ascii="仿宋" w:eastAsia="仿宋" w:hAnsi="仿宋" w:cs="仿宋" w:hint="eastAsia"/>
                <w:sz w:val="24"/>
                <w:szCs w:val="24"/>
                <w:lang w:eastAsia="zh-CN"/>
              </w:rPr>
              <w:t>0.5</w:t>
            </w:r>
            <w:r>
              <w:rPr>
                <w:rFonts w:ascii="仿宋" w:eastAsia="仿宋" w:hAnsi="仿宋" w:cs="仿宋" w:hint="eastAsia"/>
                <w:sz w:val="24"/>
                <w:szCs w:val="24"/>
              </w:rPr>
              <w:t>分，当技术参数负偏离总数超过</w:t>
            </w:r>
            <w:r>
              <w:rPr>
                <w:rFonts w:ascii="仿宋" w:eastAsia="仿宋" w:hAnsi="仿宋" w:cs="仿宋" w:hint="eastAsia"/>
                <w:sz w:val="24"/>
                <w:szCs w:val="24"/>
                <w:lang w:eastAsia="zh-CN"/>
              </w:rPr>
              <w:t>10</w:t>
            </w:r>
            <w:r>
              <w:rPr>
                <w:rFonts w:ascii="仿宋" w:eastAsia="仿宋" w:hAnsi="仿宋" w:cs="仿宋" w:hint="eastAsia"/>
                <w:sz w:val="24"/>
                <w:szCs w:val="24"/>
              </w:rPr>
              <w:t>条（不含</w:t>
            </w:r>
            <w:r>
              <w:rPr>
                <w:rFonts w:ascii="仿宋" w:eastAsia="仿宋" w:hAnsi="仿宋" w:cs="仿宋" w:hint="eastAsia"/>
                <w:sz w:val="24"/>
                <w:szCs w:val="24"/>
                <w:lang w:eastAsia="zh-CN"/>
              </w:rPr>
              <w:t>10</w:t>
            </w:r>
            <w:r>
              <w:rPr>
                <w:rFonts w:ascii="仿宋" w:eastAsia="仿宋" w:hAnsi="仿宋" w:cs="仿宋" w:hint="eastAsia"/>
                <w:sz w:val="24"/>
                <w:szCs w:val="24"/>
              </w:rPr>
              <w:t>条）时，全部技术部分分值（20分）按0分处理。</w:t>
            </w:r>
          </w:p>
        </w:tc>
        <w:tc>
          <w:tcPr>
            <w:tcW w:w="879" w:type="dxa"/>
            <w:vAlign w:val="center"/>
          </w:tcPr>
          <w:p w:rsidR="005D00AA" w:rsidRDefault="00DE2AD1">
            <w:pPr>
              <w:kinsoku/>
              <w:snapToGrid/>
              <w:spacing w:line="5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0-20分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2</w:t>
            </w:r>
          </w:p>
        </w:tc>
        <w:tc>
          <w:tcPr>
            <w:tcW w:w="1380" w:type="dxa"/>
            <w:vAlign w:val="center"/>
          </w:tcPr>
          <w:p w:rsidR="005D00AA" w:rsidRDefault="00DE2AD1">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项目实施方案（10分）</w:t>
            </w:r>
          </w:p>
        </w:tc>
        <w:tc>
          <w:tcPr>
            <w:tcW w:w="6045" w:type="dxa"/>
            <w:vAlign w:val="center"/>
          </w:tcPr>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供应商提供项目实施方案，包括：货物运输</w:t>
            </w:r>
            <w:r>
              <w:rPr>
                <w:rFonts w:ascii="仿宋" w:eastAsia="仿宋" w:hAnsi="仿宋" w:cs="仿宋" w:hint="eastAsia"/>
                <w:sz w:val="24"/>
                <w:szCs w:val="24"/>
                <w:lang w:eastAsia="zh-CN"/>
              </w:rPr>
              <w:t>、</w:t>
            </w:r>
            <w:r>
              <w:rPr>
                <w:rFonts w:ascii="仿宋" w:eastAsia="仿宋" w:hAnsi="仿宋" w:cs="仿宋" w:hint="eastAsia"/>
                <w:sz w:val="24"/>
                <w:szCs w:val="24"/>
              </w:rPr>
              <w:t>安装调试、供货周期等项目实施计划、实施人员安排、实施方案部署</w:t>
            </w:r>
            <w:r>
              <w:rPr>
                <w:rFonts w:ascii="仿宋" w:eastAsia="仿宋" w:hAnsi="仿宋" w:cs="仿宋" w:hint="eastAsia"/>
                <w:sz w:val="24"/>
                <w:szCs w:val="24"/>
                <w:lang w:eastAsia="zh-CN"/>
              </w:rPr>
              <w:t>、应急处置</w:t>
            </w:r>
            <w:r>
              <w:rPr>
                <w:rFonts w:ascii="仿宋" w:eastAsia="仿宋" w:hAnsi="仿宋" w:cs="仿宋" w:hint="eastAsia"/>
                <w:sz w:val="24"/>
                <w:szCs w:val="24"/>
              </w:rPr>
              <w:t>等。评标委员会根据投标文件此部分的响应情况进行评分</w:t>
            </w:r>
            <w:r>
              <w:rPr>
                <w:rFonts w:ascii="仿宋" w:eastAsia="仿宋" w:hAnsi="仿宋" w:cs="仿宋" w:hint="eastAsia"/>
                <w:sz w:val="24"/>
                <w:szCs w:val="24"/>
                <w:lang w:eastAsia="zh-CN"/>
              </w:rPr>
              <w:t>：</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（1）实施方案内容完整详细、合理、可行的得10分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（2）实施方案内容比较完整、合理、可行的得8分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（3）实施方案内容基本完整、合理、可行的得6分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（4）实施方案内容一般合理、可行得3分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（5）实施方案内容欠缺、不够合理、可行得1分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没有不得分。</w:t>
            </w:r>
          </w:p>
        </w:tc>
        <w:tc>
          <w:tcPr>
            <w:tcW w:w="879"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0-10分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3</w:t>
            </w:r>
          </w:p>
        </w:tc>
        <w:tc>
          <w:tcPr>
            <w:tcW w:w="1380" w:type="dxa"/>
            <w:vAlign w:val="center"/>
          </w:tcPr>
          <w:p w:rsidR="005D00AA" w:rsidRDefault="00DE2AD1">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故障管理处理方案（5分）</w:t>
            </w:r>
          </w:p>
        </w:tc>
        <w:tc>
          <w:tcPr>
            <w:tcW w:w="6045" w:type="dxa"/>
            <w:vAlign w:val="center"/>
          </w:tcPr>
          <w:p w:rsidR="005D00AA" w:rsidRDefault="00DE2AD1">
            <w:pPr>
              <w:widowControl/>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供应商需提供故障管理处理方案，</w:t>
            </w:r>
            <w:r>
              <w:rPr>
                <w:rFonts w:ascii="仿宋" w:eastAsia="仿宋" w:hAnsi="仿宋" w:cs="仿宋" w:hint="eastAsia"/>
                <w:sz w:val="24"/>
                <w:szCs w:val="24"/>
                <w:lang w:eastAsia="zh-CN"/>
              </w:rPr>
              <w:t>包括但不限于故障处理的责任划分、流程、时效性、保障措施等，</w:t>
            </w:r>
            <w:r>
              <w:rPr>
                <w:rFonts w:ascii="仿宋" w:eastAsia="仿宋" w:hAnsi="仿宋" w:cs="仿宋" w:hint="eastAsia"/>
                <w:sz w:val="24"/>
                <w:szCs w:val="24"/>
              </w:rPr>
              <w:t>确保故障管理处理方案的科学性、可操作性，不出现任何情形的失误，评标委员会根据投标文件此部分的响应情况进行评分</w:t>
            </w:r>
            <w:r>
              <w:rPr>
                <w:rFonts w:ascii="仿宋" w:eastAsia="仿宋" w:hAnsi="仿宋" w:cs="仿宋" w:hint="eastAsia"/>
                <w:sz w:val="24"/>
                <w:szCs w:val="24"/>
                <w:lang w:eastAsia="zh-CN"/>
              </w:rPr>
              <w:t>：</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（1）故障管理处理方案非常细致、全面，各种故障处理预案准备充分：5分；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（2）故障管理处理方案比较细致，各种故障处理预案准备比较充分：4分；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（3）故障管理处理方案基本细致，各种故障处理预案准备基本充分：3分；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（4）故障管理处理方案不够细致，各种故障处理预案准备不够充分：1分；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没有不得分。</w:t>
            </w:r>
          </w:p>
        </w:tc>
        <w:tc>
          <w:tcPr>
            <w:tcW w:w="879" w:type="dxa"/>
            <w:vAlign w:val="center"/>
          </w:tcPr>
          <w:p w:rsidR="005D00AA" w:rsidRDefault="00DE2AD1">
            <w:pPr>
              <w:kinsoku/>
              <w:snapToGrid/>
              <w:spacing w:line="5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0-5分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4</w:t>
            </w:r>
          </w:p>
        </w:tc>
        <w:tc>
          <w:tcPr>
            <w:tcW w:w="1380" w:type="dxa"/>
            <w:vAlign w:val="center"/>
          </w:tcPr>
          <w:p w:rsidR="005D00AA" w:rsidRDefault="00DE2AD1">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售后服务方案（5分）</w:t>
            </w:r>
          </w:p>
        </w:tc>
        <w:tc>
          <w:tcPr>
            <w:tcW w:w="6045" w:type="dxa"/>
            <w:vAlign w:val="center"/>
          </w:tcPr>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供应商需提供售后服务方案，根据售后服务的内容、形式、免费维修时间、解决质量或操作问题的响应时间、解决方案（含应急突发事件）、维修技术人员配备等进行打分：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（1）售后服务方案细致、全面、针对性强：5分；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（2）售后服务方案比较细致、比较有针对性：4分；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（3）售后服务方案基本细致、基本有针对性：3分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（4）售后服务方案比较粗糙，缺乏针对性：1分；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没有不得分。</w:t>
            </w:r>
          </w:p>
        </w:tc>
        <w:tc>
          <w:tcPr>
            <w:tcW w:w="879"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0-5分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5</w:t>
            </w:r>
          </w:p>
        </w:tc>
        <w:tc>
          <w:tcPr>
            <w:tcW w:w="1380" w:type="dxa"/>
            <w:vAlign w:val="center"/>
          </w:tcPr>
          <w:p w:rsidR="005D00AA" w:rsidRDefault="00DE2AD1">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质量保证体系与措施（6分）</w:t>
            </w:r>
          </w:p>
        </w:tc>
        <w:tc>
          <w:tcPr>
            <w:tcW w:w="6045" w:type="dxa"/>
            <w:vAlign w:val="center"/>
          </w:tcPr>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供应商需提供质量保证方案，针对项目采购货物质量制定保证措施，至少包括：质量管控、保证措施、质量标准、检查方法等</w:t>
            </w:r>
            <w:r>
              <w:rPr>
                <w:rFonts w:ascii="仿宋" w:eastAsia="仿宋" w:hAnsi="仿宋" w:cs="仿宋" w:hint="eastAsia"/>
                <w:sz w:val="24"/>
                <w:szCs w:val="24"/>
                <w:lang w:eastAsia="zh-CN"/>
              </w:rPr>
              <w:t>，</w:t>
            </w:r>
            <w:r>
              <w:rPr>
                <w:rFonts w:ascii="仿宋" w:eastAsia="仿宋" w:hAnsi="仿宋" w:cs="仿宋" w:hint="eastAsia"/>
                <w:sz w:val="24"/>
                <w:szCs w:val="24"/>
              </w:rPr>
              <w:t>评标委员会根据投标文件此部分的响应情况进行评分：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（1）质量保证体系明确、完备，措施合理性强的得6分；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（2）质量保证体系比较明确、完备，措施比较合理的得4分；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（3）质量保证体系基本明确、完备，措施基本合理的得3分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（4）质量保证体系不明确、完备，措施不够合理的得1分；没有不得分。</w:t>
            </w:r>
          </w:p>
        </w:tc>
        <w:tc>
          <w:tcPr>
            <w:tcW w:w="879"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0-6分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6</w:t>
            </w:r>
          </w:p>
        </w:tc>
        <w:tc>
          <w:tcPr>
            <w:tcW w:w="1380" w:type="dxa"/>
            <w:vAlign w:val="center"/>
          </w:tcPr>
          <w:p w:rsidR="005D00AA" w:rsidRDefault="00DE2AD1">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技术支持及培训方案（4分）</w:t>
            </w:r>
          </w:p>
        </w:tc>
        <w:tc>
          <w:tcPr>
            <w:tcW w:w="6045" w:type="dxa"/>
            <w:vAlign w:val="center"/>
          </w:tcPr>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投标人对所投设备在技术服务、培训等方面提供的技术支持</w:t>
            </w:r>
            <w:r>
              <w:rPr>
                <w:rFonts w:ascii="仿宋" w:eastAsia="仿宋" w:hAnsi="仿宋" w:cs="仿宋" w:hint="eastAsia"/>
                <w:sz w:val="24"/>
                <w:szCs w:val="24"/>
                <w:lang w:eastAsia="zh-CN"/>
              </w:rPr>
              <w:t>，</w:t>
            </w:r>
            <w:r>
              <w:rPr>
                <w:rFonts w:ascii="仿宋" w:eastAsia="仿宋" w:hAnsi="仿宋" w:cs="仿宋" w:hint="eastAsia"/>
                <w:sz w:val="24"/>
                <w:szCs w:val="24"/>
              </w:rPr>
              <w:t>针对本项目投标人提供的培训方案、提供多样化培训方式、提供现场培训服务，合理性、规范性、实用性等进行综合评分：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（1）技术服务、培训等方面提供的技术支持完全可靠、详细合理得4分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（2）技术服务、培训等方面提供的技术支持比较可靠、合理得3分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（3）技术服务、培训等方面提供的技术支持基本可靠、合理得2分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（4）技术服务、培训等方面提供的技术支持不够可靠、合理得1分没有不得分。</w:t>
            </w:r>
          </w:p>
        </w:tc>
        <w:tc>
          <w:tcPr>
            <w:tcW w:w="879"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0-4分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7</w:t>
            </w:r>
          </w:p>
        </w:tc>
        <w:tc>
          <w:tcPr>
            <w:tcW w:w="1380" w:type="dxa"/>
            <w:vAlign w:val="center"/>
          </w:tcPr>
          <w:p w:rsidR="005D00AA" w:rsidRDefault="00DE2AD1">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供货保障措施（5分）</w:t>
            </w:r>
          </w:p>
        </w:tc>
        <w:tc>
          <w:tcPr>
            <w:tcW w:w="6045" w:type="dxa"/>
            <w:vAlign w:val="center"/>
          </w:tcPr>
          <w:p w:rsidR="005D00AA" w:rsidRDefault="00DE2AD1">
            <w:pPr>
              <w:widowControl/>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结合采购项目实际，为确保项目供货时间而采取的保证措施</w:t>
            </w:r>
            <w:r>
              <w:rPr>
                <w:rFonts w:ascii="仿宋" w:eastAsia="仿宋" w:hAnsi="仿宋" w:cs="仿宋" w:hint="eastAsia"/>
                <w:sz w:val="24"/>
                <w:szCs w:val="24"/>
                <w:lang w:eastAsia="zh-CN"/>
              </w:rPr>
              <w:t>，包括但不限于产能保障、库存管理、应急预案等，</w:t>
            </w:r>
            <w:r>
              <w:rPr>
                <w:rFonts w:ascii="仿宋" w:eastAsia="仿宋" w:hAnsi="仿宋" w:cs="仿宋" w:hint="eastAsia"/>
                <w:sz w:val="24"/>
                <w:szCs w:val="24"/>
              </w:rPr>
              <w:t>评标委员会根据投标文件此部分的响应情况进行评分：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（1）供货保障措施明确、完善，措施合理性强的得5分；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（2）供货保障措施比较明确、完善，措施比较合理的得4分；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（3）供货保障措施基本明确、完善，措施基本合理的得3分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（4）供货保障措施不明确、完善，措施不够合理的得1分；没有不得分。</w:t>
            </w:r>
          </w:p>
        </w:tc>
        <w:tc>
          <w:tcPr>
            <w:tcW w:w="879"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0-5分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8</w:t>
            </w:r>
          </w:p>
        </w:tc>
        <w:tc>
          <w:tcPr>
            <w:tcW w:w="1380" w:type="dxa"/>
            <w:vAlign w:val="center"/>
          </w:tcPr>
          <w:p w:rsidR="005D00AA" w:rsidRDefault="00DE2AD1">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人员配备方案（5分）</w:t>
            </w:r>
          </w:p>
        </w:tc>
        <w:tc>
          <w:tcPr>
            <w:tcW w:w="6045" w:type="dxa"/>
            <w:vAlign w:val="center"/>
          </w:tcPr>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为保障按期供货，拟派项目组成人员中，组织机构及人员设备方案配置充分，分工明确，方案合理、切合实际的得5分；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方案较合理、较切合实际的得4分；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方案基本合理、基本切合实际的得3分；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方案不够合理、不够切合实际的得1分；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没有不得分。</w:t>
            </w:r>
          </w:p>
        </w:tc>
        <w:tc>
          <w:tcPr>
            <w:tcW w:w="879"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0-5分</w:t>
            </w:r>
          </w:p>
        </w:tc>
      </w:tr>
      <w:tr w:rsidR="005D00AA">
        <w:tc>
          <w:tcPr>
            <w:tcW w:w="9060" w:type="dxa"/>
            <w:gridSpan w:val="4"/>
            <w:vAlign w:val="center"/>
          </w:tcPr>
          <w:p w:rsidR="005D00AA" w:rsidRDefault="00DE2AD1">
            <w:pPr>
              <w:kinsoku/>
              <w:snapToGrid/>
              <w:spacing w:line="560" w:lineRule="exact"/>
              <w:rPr>
                <w:rFonts w:ascii="仿宋" w:eastAsia="仿宋" w:hAnsi="仿宋" w:cs="仿宋"/>
                <w:sz w:val="32"/>
                <w:szCs w:val="32"/>
              </w:rPr>
            </w:pPr>
            <w:r>
              <w:rPr>
                <w:rFonts w:ascii="仿宋" w:eastAsia="仿宋" w:hAnsi="仿宋" w:cs="仿宋" w:hint="eastAsia"/>
                <w:sz w:val="28"/>
                <w:szCs w:val="28"/>
              </w:rPr>
              <w:t>三、投标报价评分标准及分值分配（30分）</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序号</w:t>
            </w:r>
          </w:p>
        </w:tc>
        <w:tc>
          <w:tcPr>
            <w:tcW w:w="1380" w:type="dxa"/>
            <w:vAlign w:val="center"/>
          </w:tcPr>
          <w:p w:rsidR="005D00AA" w:rsidRDefault="00DE2AD1">
            <w:pPr>
              <w:kinsoku/>
              <w:snapToGrid/>
              <w:spacing w:line="560" w:lineRule="exact"/>
              <w:jc w:val="center"/>
              <w:rPr>
                <w:rFonts w:ascii="仿宋" w:eastAsia="仿宋" w:hAnsi="仿宋" w:cs="仿宋"/>
                <w:b/>
                <w:sz w:val="24"/>
                <w:szCs w:val="24"/>
                <w:lang w:eastAsia="zh-CN"/>
              </w:rPr>
            </w:pPr>
            <w:r>
              <w:rPr>
                <w:rFonts w:ascii="仿宋" w:eastAsia="仿宋" w:hAnsi="仿宋" w:cs="仿宋" w:hint="eastAsia"/>
                <w:b/>
                <w:sz w:val="24"/>
                <w:szCs w:val="24"/>
                <w:lang w:eastAsia="zh-CN"/>
              </w:rPr>
              <w:t>评审内容</w:t>
            </w:r>
          </w:p>
        </w:tc>
        <w:tc>
          <w:tcPr>
            <w:tcW w:w="6045" w:type="dxa"/>
            <w:vAlign w:val="center"/>
          </w:tcPr>
          <w:p w:rsidR="005D00AA" w:rsidRDefault="00DE2AD1">
            <w:pPr>
              <w:kinsoku/>
              <w:snapToGrid/>
              <w:spacing w:line="560" w:lineRule="exact"/>
              <w:jc w:val="center"/>
              <w:rPr>
                <w:rFonts w:ascii="仿宋" w:eastAsia="仿宋" w:hAnsi="仿宋" w:cs="仿宋"/>
                <w:b/>
                <w:sz w:val="24"/>
                <w:szCs w:val="24"/>
                <w:lang w:eastAsia="zh-CN"/>
              </w:rPr>
            </w:pPr>
            <w:r>
              <w:rPr>
                <w:rFonts w:ascii="仿宋" w:eastAsia="仿宋" w:hAnsi="仿宋" w:cs="仿宋" w:hint="eastAsia"/>
                <w:b/>
                <w:sz w:val="24"/>
                <w:szCs w:val="24"/>
                <w:lang w:eastAsia="zh-CN"/>
              </w:rPr>
              <w:t>评分标准</w:t>
            </w:r>
          </w:p>
        </w:tc>
        <w:tc>
          <w:tcPr>
            <w:tcW w:w="879" w:type="dxa"/>
            <w:vAlign w:val="center"/>
          </w:tcPr>
          <w:p w:rsidR="005D00AA" w:rsidRDefault="00DE2AD1">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分值</w:t>
            </w:r>
          </w:p>
        </w:tc>
      </w:tr>
      <w:tr w:rsidR="005D00AA">
        <w:tc>
          <w:tcPr>
            <w:tcW w:w="756" w:type="dxa"/>
            <w:vAlign w:val="center"/>
          </w:tcPr>
          <w:p w:rsidR="005D00AA" w:rsidRDefault="00DE2AD1">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1</w:t>
            </w:r>
          </w:p>
        </w:tc>
        <w:tc>
          <w:tcPr>
            <w:tcW w:w="1380" w:type="dxa"/>
            <w:vAlign w:val="center"/>
          </w:tcPr>
          <w:p w:rsidR="005D00AA" w:rsidRDefault="00DE2AD1">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投标报价评分标准</w:t>
            </w:r>
          </w:p>
        </w:tc>
        <w:tc>
          <w:tcPr>
            <w:tcW w:w="6045" w:type="dxa"/>
            <w:vAlign w:val="center"/>
          </w:tcPr>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评标基准价：采用低价优先法计算，即满足招标文件要求且投标价格最低的投标报价为评标基准价，其价格分为满分30分。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其他投标人的价格分统一按照下列公式计算：</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投标报价得分=（评标基准价/投标报价）×30%×100</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说明：1、投标报价超过最高限价的按无效投标处理。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2、</w:t>
            </w:r>
            <w:r>
              <w:rPr>
                <w:rFonts w:ascii="仿宋" w:eastAsia="仿宋" w:hAnsi="仿宋" w:cs="仿宋" w:hint="eastAsia"/>
                <w:sz w:val="24"/>
                <w:szCs w:val="24"/>
              </w:rPr>
              <w:t>（1）根据财政部、工业和信息化部印发的《政府采购促进中小企业发展管理办法》（财库[2020]46号）的规定，对小型和微型企业产品的价格给予20%的扣除（工程项目为5%），用扣除后的价格参与评审。</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（2）在政府采购活动中，供应商提供的货物、工程或者服务符合下列情形的，享受本办法规定的中小企业扶持政策：</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（一）在货物采购项目中，货物由中小企业制造，即货物由中小企业生产且使用该中小企业商号或者注册商标；</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（二）在工程采购项目中，工程由中小企业承建，即工程施工单位为中小企业；</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（三）在服务采购项目中，服务由中小企业承接，即提供服务的人员为中小企业依照《中华人民共和国劳动合同法》订立劳动合同的从业人员。</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在货物采购项目中，供应商提供的货物既有中小企业制造货物，也有大型企业制造货物的，不享受本办法规定的中小企业扶持政策。</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以联合体形式参加政府采购活动，联合体各方均为中小企业的，联合体视同中小企业。其中，联合体各方均为小微企业的，联合体视同小微企业。</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中小企业参加政府采购活动，应当出具《中小企业声明函》，否则不得享受相关中小企业扶持政策。任何单位和个人不得要求供应商提供《中小企业声明函》之外的中小企业身份证明文件。</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四）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（五）残疾人福利性单位视同小型或微型企业（投标人若为残疾人福利性单位，须按规定提供《残疾人福利性单位声明函》（见</w:t>
            </w:r>
            <w:r>
              <w:rPr>
                <w:rFonts w:ascii="仿宋" w:eastAsia="仿宋" w:hAnsi="仿宋" w:cs="仿宋" w:hint="eastAsia"/>
                <w:sz w:val="24"/>
                <w:szCs w:val="24"/>
                <w:lang w:eastAsia="zh-CN"/>
              </w:rPr>
              <w:t>响应</w:t>
            </w:r>
            <w:r>
              <w:rPr>
                <w:rFonts w:ascii="仿宋" w:eastAsia="仿宋" w:hAnsi="仿宋" w:cs="仿宋" w:hint="eastAsia"/>
                <w:sz w:val="24"/>
                <w:szCs w:val="24"/>
              </w:rPr>
              <w:t>文件格式部分），并对其真实性负责；）</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同一投标人，小型企业或微型企业、监狱企业、残疾人福利性单位价格扣除优惠只享受一次，不得重复享受。</w:t>
            </w:r>
          </w:p>
          <w:p w:rsidR="005D00AA" w:rsidRDefault="00DE2AD1">
            <w:pPr>
              <w:widowControl/>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注：根据上述要求计算得出的价格仅限于评标时使用，对中标价格没有任何影响。</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评标委员会认为投标人的报价明显低于其他通过符合性审查投标人的报价，有可能影响产品质量或者不能诚信履约的，应当要求其在评标现场合理的时间内提供说明，必要时提交相关证明材料；投标人不能证明其报价合理性的，评标委员会应当将其作为无效投标处理。</w:t>
            </w:r>
          </w:p>
          <w:p w:rsidR="005D00AA" w:rsidRDefault="00DE2AD1">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注：本项目属于中小企业划分标准所属</w:t>
            </w:r>
            <w:r>
              <w:rPr>
                <w:rFonts w:ascii="仿宋" w:eastAsia="仿宋" w:hAnsi="仿宋" w:cs="仿宋" w:hint="eastAsia"/>
                <w:sz w:val="24"/>
                <w:szCs w:val="24"/>
                <w:lang w:eastAsia="zh-CN"/>
              </w:rPr>
              <w:t>工</w:t>
            </w:r>
            <w:r>
              <w:rPr>
                <w:rFonts w:ascii="仿宋" w:eastAsia="仿宋" w:hAnsi="仿宋" w:cs="仿宋" w:hint="eastAsia"/>
                <w:sz w:val="24"/>
                <w:szCs w:val="24"/>
              </w:rPr>
              <w:t>业；</w:t>
            </w:r>
          </w:p>
        </w:tc>
        <w:tc>
          <w:tcPr>
            <w:tcW w:w="879" w:type="dxa"/>
            <w:vAlign w:val="center"/>
          </w:tcPr>
          <w:p w:rsidR="005D00AA" w:rsidRDefault="005D00AA">
            <w:pPr>
              <w:kinsoku/>
              <w:snapToGrid/>
              <w:spacing w:line="560" w:lineRule="exact"/>
              <w:jc w:val="center"/>
              <w:rPr>
                <w:rFonts w:ascii="仿宋" w:eastAsia="仿宋" w:hAnsi="仿宋" w:cs="仿宋"/>
                <w:sz w:val="32"/>
                <w:szCs w:val="32"/>
              </w:rPr>
            </w:pPr>
          </w:p>
        </w:tc>
      </w:tr>
    </w:tbl>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根据《中华人民共和国财政部令第87号令》规定，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1.评标方法</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2.评审标准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2.1初步评审标准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2.1.1资格评审标准：见评标办法前附表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2.1.2符合性评审标准：见评标办法前附表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2.2分值构成与评分标准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2.2.1分值构成</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（1）投标报价：见评标办法前附表；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（2）商务标部分：见评标办法前附表；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（3）技术标部分：见评标办法前附表；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2.2.2评标基准价计算</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评标基准价计算方法：见评标办法前附表。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2.2.3评分标准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（1）投标报价评分标准：见评标办法前附表；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（2）商务标部分评分标准：见评标办法前附表；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（3）技术标部分：见评标办法前附表；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3.评标程序</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3.1初步评审</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3.1.1评标委员会依据符合性评审规定的标准对投标文件进行评审。有一项不符合评审标准的，评标委员会应当否决其投标。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3.1.2投标文件报价出现前后不一致的，按照下列规定修正：</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（1）投标文件中开标一览表（报价表）内容与投标文件中相应内容不一致的，以开标一览表（报价表）为准；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（2）大写金额和小写金额不一致的，以大写金额为准；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（3）单价金额小数点或者百分比有明显错位的，以开标一览表的总价为准，并修改单价；</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（4）总价金额与按单价汇总金额不一致的，以单价金额计算结果为准。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同时出现两种以上不一致的，按照前款规定的顺序修正。修正后的报价经投标人确认后产生约束力，投标人不确认的，其投标无效。对不同文字文本投标文件的解释发生异议的，以中文文本为准。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3.1.3投标人存在下列情况之一的，投标无效:</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（一）未按照招标文件的规定提交投标保证金的（本项目不适用）；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（二）投标文件未按招标文件要求签署、盖章的；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（三）不具备招标文件中规定的资格要求的；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（四）报价超过招标文件中规定的预算金额或者最高限价的；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（五）投标文件含有采购人不能接受的附加条件的；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（六）法律、法规和招标文件规定的其他无效情形。</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3.1.4其他投标（响应）文件无效情形</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依据《河南省财政厅关于防范供应商串通投标促进政府采购公平竞争的通知》豫财购﹝2021﹞6号文件，参与同一个标段（包）的供应商存在下列情形之一的，其投标（响应）文件无效：</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（1）不同供应商的电子投标（响应）文件上传计算机的网卡MAC地址、CPU序列号和硬盘序列号等硬件信息相同的；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（2）不同供应商的投标（响应）文件由同一电子设备编制、打印加密或者上传：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（3）不同供应商的投标（响应）文件由同一电子设备打印、复印；</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（4）不同供应商的投标（响应）文件由同一人送达或者分发，或者不同供应商联系人为同一人或不同联系人的联系电话一致的；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（5）不同供应商的投标（响应）文件的内容存在两处以上细节错误一致：</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（6）不同供应商的法定代表人、委托代理人、项目经理、项目负责人等由同一个单位缴纳社会保险或者领取报酬的；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（7）不同供应商投标（响应）文件中法定代表人或者负责人签字出自同一人之手；</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（8）其它涉嫌串通的情形。</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3.2详细评审</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3.2.1评标委员会按本章第3款规定的量化因素和分值进行打分，并计算出综合评审得分。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（1）按本章第3.1目规定的评审因素和分值对投标报价计算出得分A；</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（2）按本章第3.2目规定的评审因素和分值对商务标部分计算出得分B；</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（3）按本章第3.3目规定的评审因素和分值对技术标部分计算出得分C；</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3.2.2评分分值计算保留小数点后两位，小数点后第三位“四舍五入”。</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3.2.3投标人得分=A+B+C；投标人最终得分为所有评委打分汇总之后的算术平均值。</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3.3投标文件的澄清和补正</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3.3.1在评标过程中，评标委员会可以要求投标人对所提交投标文件中不明确的内容进行澄清或说明，或者对细微偏差进行补正。评标委员会不接受投标人主动提出的澄清、说明或补正。</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3.3.2澄清、说明和补正不得改变投标文件的实质性内容。投标人的澄清、说明和补正属于投标文件的组成部分。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3.3.3评标委员会对投标人提交的澄清、说明或补正有疑问的，可以要求投标人进一步澄清、说明或补正，直至满足评标委员会的要求。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3.4评标结果</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3.4.1除第二章“投标人须知”前附表授权直接确定中标人外，评标委员会按照得分由高到低的顺序推荐中标候选人。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3.4.2评标委员会完成评标后，应当向采购人提交书面评标报告。评标委员会成员对需要共同认定的事项存在争议的，应当按照少数服从多数的原则作出结论。持不同意见的评标委员会成员应当在评标报告上签署不同意见及理由，否则视为同意评标报告。</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3.4.3在招标采购中，出现下列情形之一的，应予废标: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（一）符合专业条件的供应商或者对招标文件作实质响应的供应商不足三家的；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（二）出现影响采购公正的违法、违规行为的；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（三）投标人的报价均超过了采购预算，采购人不能支付的；</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（四）因重大变故，采购任务取消的。</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jc w:val="center"/>
        <w:rPr>
          <w:rFonts w:ascii="仿宋" w:eastAsia="仿宋" w:hAnsi="仿宋" w:cs="仿宋"/>
          <w:b/>
          <w:bCs/>
          <w:sz w:val="36"/>
          <w:szCs w:val="36"/>
          <w:lang w:eastAsia="zh-CN"/>
        </w:rPr>
      </w:pPr>
      <w:r>
        <w:rPr>
          <w:rFonts w:ascii="仿宋" w:eastAsia="仿宋" w:hAnsi="仿宋" w:cs="仿宋" w:hint="eastAsia"/>
          <w:b/>
          <w:bCs/>
          <w:sz w:val="36"/>
          <w:szCs w:val="36"/>
          <w:lang w:eastAsia="zh-CN"/>
        </w:rPr>
        <w:t>第四章采购需求</w:t>
      </w:r>
    </w:p>
    <w:p w:rsidR="005D00AA" w:rsidRDefault="00DE2AD1">
      <w:pPr>
        <w:kinsoku/>
        <w:jc w:val="center"/>
        <w:textAlignment w:val="center"/>
        <w:rPr>
          <w:rFonts w:ascii="仿宋" w:eastAsia="仿宋" w:hAnsi="仿宋" w:cs="仿宋"/>
          <w:b/>
          <w:sz w:val="40"/>
          <w:szCs w:val="40"/>
          <w:lang w:eastAsia="zh-CN"/>
        </w:rPr>
      </w:pPr>
      <w:r>
        <w:rPr>
          <w:rFonts w:ascii="仿宋" w:eastAsia="仿宋" w:hAnsi="仿宋" w:cs="仿宋" w:hint="eastAsia"/>
          <w:b/>
          <w:sz w:val="40"/>
          <w:szCs w:val="40"/>
          <w:lang w:eastAsia="zh-CN"/>
        </w:rPr>
        <w:t>技术参数</w:t>
      </w:r>
    </w:p>
    <w:p w:rsidR="005D00AA" w:rsidRDefault="00DE2AD1">
      <w:pPr>
        <w:pStyle w:val="a0"/>
        <w:ind w:firstLine="281"/>
        <w:rPr>
          <w:lang w:eastAsia="zh-CN"/>
        </w:rPr>
      </w:pPr>
      <w:r>
        <w:rPr>
          <w:rFonts w:hint="eastAsia"/>
          <w:b/>
          <w:szCs w:val="28"/>
          <w:lang w:eastAsia="zh-CN"/>
        </w:rPr>
        <w:t>第一标段</w:t>
      </w:r>
    </w:p>
    <w:tbl>
      <w:tblPr>
        <w:tblW w:w="8522" w:type="dxa"/>
        <w:tblInd w:w="2" w:type="dxa"/>
        <w:tblLook w:val="04A0" w:firstRow="1" w:lastRow="0" w:firstColumn="1" w:lastColumn="0" w:noHBand="0" w:noVBand="1"/>
      </w:tblPr>
      <w:tblGrid>
        <w:gridCol w:w="816"/>
        <w:gridCol w:w="1467"/>
        <w:gridCol w:w="4447"/>
        <w:gridCol w:w="896"/>
        <w:gridCol w:w="896"/>
      </w:tblGrid>
      <w:tr w:rsidR="005D00AA">
        <w:trPr>
          <w:tblHead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textAlignment w:val="center"/>
              <w:rPr>
                <w:rFonts w:ascii="仿宋" w:eastAsia="仿宋" w:hAnsi="仿宋" w:cs="仿宋"/>
                <w:b/>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b/>
                <w:sz w:val="24"/>
                <w:szCs w:val="24"/>
              </w:rPr>
            </w:pPr>
            <w:r>
              <w:rPr>
                <w:rStyle w:val="font91"/>
                <w:rFonts w:ascii="仿宋" w:eastAsia="仿宋" w:hAnsi="仿宋" w:cs="仿宋" w:hint="eastAsia"/>
                <w:b/>
                <w:sz w:val="24"/>
                <w:szCs w:val="24"/>
                <w:lang w:eastAsia="zh-CN" w:bidi="ar"/>
              </w:rPr>
              <w:t>名称及规格</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b/>
                <w:sz w:val="24"/>
                <w:szCs w:val="24"/>
              </w:rPr>
            </w:pPr>
            <w:r>
              <w:rPr>
                <w:rStyle w:val="font91"/>
                <w:rFonts w:ascii="仿宋" w:eastAsia="仿宋" w:hAnsi="仿宋" w:cs="仿宋" w:hint="eastAsia"/>
                <w:b/>
                <w:sz w:val="24"/>
                <w:szCs w:val="24"/>
                <w:lang w:eastAsia="zh-CN" w:bidi="ar"/>
              </w:rPr>
              <w:t>技术要求</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b/>
                <w:sz w:val="24"/>
                <w:szCs w:val="24"/>
                <w:lang w:eastAsia="zh-CN"/>
              </w:rPr>
            </w:pPr>
            <w:r>
              <w:rPr>
                <w:rFonts w:ascii="仿宋" w:eastAsia="仿宋" w:hAnsi="仿宋" w:cs="仿宋" w:hint="eastAsia"/>
                <w:b/>
                <w:sz w:val="24"/>
                <w:szCs w:val="24"/>
                <w:lang w:eastAsia="zh-CN"/>
              </w:rPr>
              <w:t>单位</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b/>
                <w:sz w:val="24"/>
                <w:szCs w:val="24"/>
              </w:rPr>
            </w:pPr>
            <w:r>
              <w:rPr>
                <w:rStyle w:val="font91"/>
                <w:rFonts w:ascii="仿宋" w:eastAsia="仿宋" w:hAnsi="仿宋" w:cs="仿宋" w:hint="eastAsia"/>
                <w:b/>
                <w:sz w:val="24"/>
                <w:szCs w:val="24"/>
                <w:lang w:eastAsia="zh-CN" w:bidi="ar"/>
              </w:rPr>
              <w:t>数量</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rPr>
                <w:rFonts w:ascii="仿宋" w:eastAsia="仿宋" w:hAnsi="仿宋" w:cs="仿宋"/>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rPr>
                <w:rFonts w:ascii="仿宋" w:eastAsia="仿宋" w:hAnsi="仿宋" w:cs="仿宋"/>
                <w:sz w:val="24"/>
                <w:szCs w:val="24"/>
              </w:rPr>
            </w:pP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b/>
                <w:bCs/>
                <w:sz w:val="24"/>
                <w:szCs w:val="24"/>
              </w:rPr>
            </w:pPr>
            <w:r>
              <w:rPr>
                <w:rStyle w:val="font101"/>
                <w:rFonts w:ascii="仿宋" w:eastAsia="仿宋" w:hAnsi="仿宋" w:cs="仿宋" w:hint="eastAsia"/>
                <w:sz w:val="32"/>
                <w:szCs w:val="32"/>
                <w:lang w:eastAsia="zh-CN" w:bidi="ar"/>
              </w:rPr>
              <w:t>第一部分灌区测控系统</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rPr>
                <w:rFonts w:ascii="仿宋" w:eastAsia="仿宋" w:hAnsi="仿宋" w:cs="仿宋"/>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rPr>
                <w:rFonts w:ascii="仿宋" w:eastAsia="仿宋" w:hAnsi="仿宋" w:cs="仿宋"/>
                <w:sz w:val="24"/>
                <w:szCs w:val="24"/>
              </w:rPr>
            </w:pP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b/>
                <w:bCs/>
                <w:sz w:val="24"/>
                <w:szCs w:val="24"/>
              </w:rPr>
            </w:pPr>
            <w:r>
              <w:rPr>
                <w:rStyle w:val="font101"/>
                <w:rFonts w:ascii="仿宋" w:eastAsia="仿宋" w:hAnsi="仿宋" w:cs="仿宋" w:hint="eastAsia"/>
                <w:sz w:val="24"/>
                <w:szCs w:val="28"/>
                <w:lang w:eastAsia="zh-CN" w:bidi="ar"/>
              </w:rPr>
              <w:t>一</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rPr>
                <w:rFonts w:ascii="仿宋" w:eastAsia="仿宋" w:hAnsi="仿宋" w:cs="仿宋"/>
                <w:sz w:val="24"/>
                <w:szCs w:val="24"/>
              </w:rPr>
            </w:pP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b/>
                <w:bCs/>
                <w:sz w:val="24"/>
                <w:szCs w:val="24"/>
              </w:rPr>
            </w:pPr>
            <w:r>
              <w:rPr>
                <w:rStyle w:val="font101"/>
                <w:rFonts w:ascii="仿宋" w:eastAsia="仿宋" w:hAnsi="仿宋" w:cs="仿宋" w:hint="eastAsia"/>
                <w:sz w:val="24"/>
                <w:szCs w:val="28"/>
                <w:lang w:eastAsia="zh-CN" w:bidi="ar"/>
              </w:rPr>
              <w:t>孤石滩灌区明渠计量设备及安装</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rPr>
                <w:rFonts w:ascii="仿宋" w:eastAsia="仿宋" w:hAnsi="仿宋" w:cs="仿宋"/>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rPr>
                <w:rFonts w:ascii="仿宋" w:eastAsia="仿宋" w:hAnsi="仿宋" w:cs="仿宋"/>
                <w:sz w:val="24"/>
                <w:szCs w:val="24"/>
              </w:rPr>
            </w:pPr>
          </w:p>
        </w:tc>
      </w:tr>
      <w:tr w:rsidR="005D00AA">
        <w:tc>
          <w:tcPr>
            <w:tcW w:w="816" w:type="dxa"/>
            <w:tcBorders>
              <w:top w:val="single" w:sz="4" w:space="0" w:color="auto"/>
              <w:left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c>
          <w:tcPr>
            <w:tcW w:w="1467" w:type="dxa"/>
            <w:tcBorders>
              <w:top w:val="single" w:sz="4" w:space="0" w:color="auto"/>
              <w:left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雷达流量计</w:t>
            </w:r>
            <w:r>
              <w:rPr>
                <w:rStyle w:val="font91"/>
                <w:rFonts w:ascii="仿宋" w:eastAsia="仿宋" w:hAnsi="仿宋" w:cs="仿宋" w:hint="eastAsia"/>
                <w:sz w:val="24"/>
                <w:szCs w:val="24"/>
                <w:lang w:eastAsia="zh-CN" w:bidi="ar"/>
              </w:rPr>
              <w:br/>
              <w:t>(内置遥测终端RTU）[核心产品]</w:t>
            </w:r>
          </w:p>
        </w:tc>
        <w:tc>
          <w:tcPr>
            <w:tcW w:w="4447" w:type="dxa"/>
            <w:tcBorders>
              <w:top w:val="single" w:sz="4" w:space="0" w:color="auto"/>
              <w:left w:val="single" w:sz="4" w:space="0" w:color="auto"/>
              <w:right w:val="single" w:sz="4" w:space="0" w:color="auto"/>
            </w:tcBorders>
            <w:shd w:val="clear" w:color="auto" w:fill="auto"/>
            <w:vAlign w:val="center"/>
          </w:tcPr>
          <w:p w:rsidR="005D00AA" w:rsidRDefault="00DE2AD1">
            <w:pPr>
              <w:kinsoku/>
              <w:textAlignment w:val="center"/>
              <w:rPr>
                <w:rStyle w:val="font91"/>
                <w:rFonts w:ascii="仿宋" w:eastAsia="仿宋" w:hAnsi="仿宋" w:cs="仿宋"/>
                <w:sz w:val="24"/>
                <w:szCs w:val="24"/>
                <w:lang w:eastAsia="zh-CN" w:bidi="ar"/>
              </w:rPr>
            </w:pPr>
            <w:r>
              <w:rPr>
                <w:rStyle w:val="font91"/>
                <w:rFonts w:ascii="仿宋" w:eastAsia="仿宋" w:hAnsi="仿宋" w:cs="仿宋" w:hint="eastAsia"/>
                <w:sz w:val="24"/>
                <w:szCs w:val="24"/>
                <w:lang w:eastAsia="zh-CN" w:bidi="ar"/>
              </w:rPr>
              <w:t>1.采用FMCW技术，雷达测量频率24GHz</w:t>
            </w:r>
            <w:r>
              <w:rPr>
                <w:rStyle w:val="font91"/>
                <w:rFonts w:ascii="仿宋" w:eastAsia="仿宋" w:hAnsi="仿宋" w:cs="仿宋" w:hint="eastAsia"/>
                <w:sz w:val="24"/>
                <w:szCs w:val="24"/>
                <w:lang w:eastAsia="zh-CN" w:bidi="ar"/>
              </w:rPr>
              <w:br/>
              <w:t>2.雷达波速角：水位波束角11°,流速波速角11*25°</w:t>
            </w:r>
            <w:r>
              <w:rPr>
                <w:rStyle w:val="font91"/>
                <w:rFonts w:ascii="仿宋" w:eastAsia="仿宋" w:hAnsi="仿宋" w:cs="仿宋" w:hint="eastAsia"/>
                <w:sz w:val="24"/>
                <w:szCs w:val="24"/>
                <w:lang w:eastAsia="zh-CN" w:bidi="ar"/>
              </w:rPr>
              <w:br/>
              <w:t>3.水位测量范围：0m～15m，流速测量范围：0.1m/s～20m/s，水位分辨力0.001m，流速分辨力0.01m/s。</w:t>
            </w:r>
            <w:r>
              <w:rPr>
                <w:rStyle w:val="font91"/>
                <w:rFonts w:ascii="仿宋" w:eastAsia="仿宋" w:hAnsi="仿宋" w:cs="仿宋" w:hint="eastAsia"/>
                <w:sz w:val="24"/>
                <w:szCs w:val="24"/>
                <w:lang w:eastAsia="zh-CN" w:bidi="ar"/>
              </w:rPr>
              <w:br/>
              <w:t>4.流速俯仰角范围30～60°</w:t>
            </w:r>
            <w:r>
              <w:rPr>
                <w:rStyle w:val="font91"/>
                <w:rFonts w:ascii="仿宋" w:eastAsia="仿宋" w:hAnsi="仿宋" w:cs="仿宋" w:hint="eastAsia"/>
                <w:sz w:val="24"/>
                <w:szCs w:val="24"/>
                <w:lang w:eastAsia="zh-CN" w:bidi="ar"/>
              </w:rPr>
              <w:br/>
              <w:t>5.流速内置的垂直角度校正，角度精度±1°,角度分辨率0.1°</w:t>
            </w:r>
            <w:r>
              <w:rPr>
                <w:rStyle w:val="font91"/>
                <w:rFonts w:ascii="仿宋" w:eastAsia="仿宋" w:hAnsi="仿宋" w:cs="仿宋" w:hint="eastAsia"/>
                <w:sz w:val="24"/>
                <w:szCs w:val="24"/>
                <w:lang w:eastAsia="zh-CN" w:bidi="ar"/>
              </w:rPr>
              <w:br/>
              <w:t>6.雷达测流方向支持自动识别水流方向</w:t>
            </w:r>
            <w:r>
              <w:rPr>
                <w:rStyle w:val="font91"/>
                <w:rFonts w:ascii="仿宋" w:eastAsia="仿宋" w:hAnsi="仿宋" w:cs="仿宋" w:hint="eastAsia"/>
                <w:sz w:val="24"/>
                <w:szCs w:val="24"/>
                <w:lang w:eastAsia="zh-CN" w:bidi="ar"/>
              </w:rPr>
              <w:br/>
              <w:t>7.丰富的接口应用，提供1个RS232接口、1个RS485接口、1路模拟量输出接口</w:t>
            </w:r>
            <w:r>
              <w:rPr>
                <w:rStyle w:val="font91"/>
                <w:rFonts w:ascii="仿宋" w:eastAsia="仿宋" w:hAnsi="仿宋" w:cs="仿宋" w:hint="eastAsia"/>
                <w:sz w:val="24"/>
                <w:szCs w:val="24"/>
                <w:lang w:eastAsia="zh-CN" w:bidi="ar"/>
              </w:rPr>
              <w:br/>
              <w:t>8.支持LORA等通信方式（可选）</w:t>
            </w:r>
            <w:r>
              <w:rPr>
                <w:rStyle w:val="font91"/>
                <w:rFonts w:ascii="仿宋" w:eastAsia="仿宋" w:hAnsi="仿宋" w:cs="仿宋" w:hint="eastAsia"/>
                <w:sz w:val="24"/>
                <w:szCs w:val="24"/>
                <w:lang w:eastAsia="zh-CN" w:bidi="ar"/>
              </w:rPr>
              <w:br/>
              <w:t>9.支持蓝牙APP配置功能（可选）</w:t>
            </w:r>
            <w:r>
              <w:rPr>
                <w:rStyle w:val="font91"/>
                <w:rFonts w:ascii="仿宋" w:eastAsia="仿宋" w:hAnsi="仿宋" w:cs="仿宋" w:hint="eastAsia"/>
                <w:sz w:val="24"/>
                <w:szCs w:val="24"/>
                <w:lang w:eastAsia="zh-CN" w:bidi="ar"/>
              </w:rPr>
              <w:br/>
              <w:t>10.内置固态存储器容量≥16MB，可存储10年以上采集数据</w:t>
            </w:r>
            <w:r>
              <w:rPr>
                <w:rStyle w:val="font91"/>
                <w:rFonts w:ascii="仿宋" w:eastAsia="仿宋" w:hAnsi="仿宋" w:cs="仿宋" w:hint="eastAsia"/>
                <w:sz w:val="24"/>
                <w:szCs w:val="24"/>
                <w:lang w:eastAsia="zh-CN" w:bidi="ar"/>
              </w:rPr>
              <w:br/>
              <w:t>11.宽电源输入6～38V内置反相保护和过压保护。</w:t>
            </w:r>
            <w:r>
              <w:rPr>
                <w:rStyle w:val="font91"/>
                <w:rFonts w:ascii="仿宋" w:eastAsia="仿宋" w:hAnsi="仿宋" w:cs="仿宋" w:hint="eastAsia"/>
                <w:sz w:val="24"/>
                <w:szCs w:val="24"/>
                <w:lang w:eastAsia="zh-CN" w:bidi="ar"/>
              </w:rPr>
              <w:br/>
              <w:t>12.功耗：静态值守电流≤0.15mA@12V，工作电流：≤20mA@12V。</w:t>
            </w:r>
            <w:r>
              <w:rPr>
                <w:rStyle w:val="font91"/>
                <w:rFonts w:ascii="仿宋" w:eastAsia="仿宋" w:hAnsi="仿宋" w:cs="仿宋" w:hint="eastAsia"/>
                <w:sz w:val="24"/>
                <w:szCs w:val="24"/>
                <w:lang w:eastAsia="zh-CN" w:bidi="ar"/>
              </w:rPr>
              <w:br/>
              <w:t>13.提供配套的中心站数据接收处理软件，具有数据纠错、冗余过滤、报文补报等机制，提供报文接收、解析、写库存储功能远程管理：支持远程诊断、远程设置、远程维护、远程升级等功能</w:t>
            </w:r>
            <w:r>
              <w:rPr>
                <w:rStyle w:val="font91"/>
                <w:rFonts w:ascii="仿宋" w:eastAsia="仿宋" w:hAnsi="仿宋" w:cs="仿宋" w:hint="eastAsia"/>
                <w:sz w:val="24"/>
                <w:szCs w:val="24"/>
                <w:lang w:eastAsia="zh-CN" w:bidi="ar"/>
              </w:rPr>
              <w:br/>
              <w:t>14.支持人工置数</w:t>
            </w:r>
            <w:r>
              <w:rPr>
                <w:rStyle w:val="font91"/>
                <w:rFonts w:ascii="仿宋" w:eastAsia="仿宋" w:hAnsi="仿宋" w:cs="仿宋" w:hint="eastAsia"/>
                <w:sz w:val="24"/>
                <w:szCs w:val="24"/>
                <w:lang w:eastAsia="zh-CN" w:bidi="ar"/>
              </w:rPr>
              <w:br/>
              <w:t>15.工作环境温度：-35～75℃,储存温度：-40～85℃</w:t>
            </w:r>
            <w:r>
              <w:rPr>
                <w:rStyle w:val="font91"/>
                <w:rFonts w:ascii="仿宋" w:eastAsia="仿宋" w:hAnsi="仿宋" w:cs="仿宋" w:hint="eastAsia"/>
                <w:sz w:val="24"/>
                <w:szCs w:val="24"/>
                <w:lang w:eastAsia="zh-CN" w:bidi="ar"/>
              </w:rPr>
              <w:br/>
              <w:t>16.工作环境湿度：≤95%RH（40℃)</w:t>
            </w:r>
            <w:r>
              <w:rPr>
                <w:rStyle w:val="font91"/>
                <w:rFonts w:ascii="仿宋" w:eastAsia="仿宋" w:hAnsi="仿宋" w:cs="仿宋" w:hint="eastAsia"/>
                <w:sz w:val="24"/>
                <w:szCs w:val="24"/>
                <w:lang w:eastAsia="zh-CN" w:bidi="ar"/>
              </w:rPr>
              <w:br/>
              <w:t>17.平均无故障工作时间：≥25000h</w:t>
            </w:r>
            <w:r>
              <w:rPr>
                <w:rStyle w:val="font91"/>
                <w:rFonts w:ascii="仿宋" w:eastAsia="仿宋" w:hAnsi="仿宋" w:cs="仿宋" w:hint="eastAsia"/>
                <w:sz w:val="24"/>
                <w:szCs w:val="24"/>
                <w:lang w:eastAsia="zh-CN" w:bidi="ar"/>
              </w:rPr>
              <w:br/>
              <w:t>18.蓝牙配置:具备蓝牙调参功能，支持小程序对设备进行现场配置和维护</w:t>
            </w:r>
            <w:r>
              <w:rPr>
                <w:rStyle w:val="font91"/>
                <w:rFonts w:ascii="仿宋" w:eastAsia="仿宋" w:hAnsi="仿宋" w:cs="仿宋" w:hint="eastAsia"/>
                <w:sz w:val="24"/>
                <w:szCs w:val="24"/>
                <w:lang w:eastAsia="zh-CN" w:bidi="ar"/>
              </w:rPr>
              <w:br/>
              <w:t>19.外壳材料:铝合金带水平仪</w:t>
            </w:r>
          </w:p>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20.淤积自动监测</w:t>
            </w:r>
            <w:r>
              <w:rPr>
                <w:rStyle w:val="font91"/>
                <w:rFonts w:ascii="仿宋" w:eastAsia="仿宋" w:hAnsi="仿宋" w:cs="仿宋" w:hint="eastAsia"/>
                <w:sz w:val="24"/>
                <w:szCs w:val="24"/>
                <w:lang w:eastAsia="zh-CN" w:bidi="ar"/>
              </w:rPr>
              <w:br/>
              <w:t>21.基于蒙特卡洛计算截面积金属外壳，保护等级IP68。</w:t>
            </w:r>
          </w:p>
        </w:tc>
        <w:tc>
          <w:tcPr>
            <w:tcW w:w="896" w:type="dxa"/>
            <w:tcBorders>
              <w:top w:val="single" w:sz="4" w:space="0" w:color="auto"/>
              <w:left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一体化设备箱（含供电</w:t>
            </w:r>
            <w:r>
              <w:rPr>
                <w:rStyle w:val="font91"/>
                <w:rFonts w:ascii="仿宋" w:eastAsia="仿宋" w:hAnsi="仿宋" w:cs="仿宋" w:hint="eastAsia"/>
                <w:sz w:val="24"/>
                <w:szCs w:val="24"/>
                <w:lang w:eastAsia="zh-CN" w:bidi="ar"/>
              </w:rPr>
              <w:br/>
              <w:t>单元）</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不锈钢一体化机箱厚度≥1.0mm</w:t>
            </w:r>
            <w:r>
              <w:rPr>
                <w:rStyle w:val="font91"/>
                <w:rFonts w:ascii="仿宋" w:eastAsia="仿宋" w:hAnsi="仿宋" w:cs="仿宋" w:hint="eastAsia"/>
                <w:sz w:val="24"/>
                <w:szCs w:val="24"/>
                <w:lang w:eastAsia="zh-CN" w:bidi="ar"/>
              </w:rPr>
              <w:br/>
              <w:t>机箱尺寸≥420mm*340mm*130mm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3</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太阳能供电系统</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300W150AH，单晶板，免维护太阳能专用锂电池，可根据所安装设备功率大小适当调整</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4</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信号防雷器</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标称工作电压Un5V最大持续工作电压Uc6V，标称放电电流In10kA，保护水平Up≤30V</w:t>
            </w:r>
            <w:r>
              <w:rPr>
                <w:rStyle w:val="font91"/>
                <w:rFonts w:ascii="仿宋" w:eastAsia="仿宋" w:hAnsi="仿宋" w:cs="仿宋" w:hint="eastAsia"/>
                <w:sz w:val="24"/>
                <w:szCs w:val="24"/>
                <w:lang w:eastAsia="zh-CN" w:bidi="ar"/>
              </w:rPr>
              <w:br/>
              <w:t>信号传输速率≥10Mbps</w:t>
            </w:r>
            <w:r>
              <w:rPr>
                <w:rStyle w:val="font91"/>
                <w:rFonts w:ascii="仿宋" w:eastAsia="仿宋" w:hAnsi="仿宋" w:cs="仿宋" w:hint="eastAsia"/>
                <w:sz w:val="24"/>
                <w:szCs w:val="24"/>
                <w:lang w:eastAsia="zh-CN" w:bidi="ar"/>
              </w:rPr>
              <w:br/>
              <w:t>串联阻抗2.7欧姆</w:t>
            </w:r>
            <w:r>
              <w:rPr>
                <w:rStyle w:val="font91"/>
                <w:rFonts w:ascii="仿宋" w:eastAsia="仿宋" w:hAnsi="仿宋" w:cs="仿宋" w:hint="eastAsia"/>
                <w:sz w:val="24"/>
                <w:szCs w:val="24"/>
                <w:lang w:eastAsia="zh-CN" w:bidi="ar"/>
              </w:rPr>
              <w:br/>
              <w:t>线间电容≤300pF</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5</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电源防雷器</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PD等级二级</w:t>
            </w:r>
            <w:r>
              <w:rPr>
                <w:rStyle w:val="font91"/>
                <w:rFonts w:ascii="仿宋" w:eastAsia="仿宋" w:hAnsi="仿宋" w:cs="仿宋" w:hint="eastAsia"/>
                <w:sz w:val="24"/>
                <w:szCs w:val="24"/>
                <w:lang w:eastAsia="zh-CN" w:bidi="ar"/>
              </w:rPr>
              <w:br/>
              <w:t>标称电压24VDC</w:t>
            </w:r>
            <w:r>
              <w:rPr>
                <w:rStyle w:val="font91"/>
                <w:rFonts w:ascii="仿宋" w:eastAsia="仿宋" w:hAnsi="仿宋" w:cs="仿宋" w:hint="eastAsia"/>
                <w:sz w:val="24"/>
                <w:szCs w:val="24"/>
                <w:lang w:eastAsia="zh-CN" w:bidi="ar"/>
              </w:rPr>
              <w:br/>
              <w:t>最大持续工作电压45VDC</w:t>
            </w:r>
            <w:r>
              <w:rPr>
                <w:rStyle w:val="font91"/>
                <w:rFonts w:ascii="仿宋" w:eastAsia="仿宋" w:hAnsi="仿宋" w:cs="仿宋" w:hint="eastAsia"/>
                <w:sz w:val="24"/>
                <w:szCs w:val="24"/>
                <w:lang w:eastAsia="zh-CN" w:bidi="ar"/>
              </w:rPr>
              <w:br/>
              <w:t>标称放电电流In10kA，保护水平Up≤250V</w:t>
            </w:r>
            <w:r>
              <w:rPr>
                <w:rStyle w:val="font91"/>
                <w:rFonts w:ascii="仿宋" w:eastAsia="仿宋" w:hAnsi="仿宋" w:cs="仿宋" w:hint="eastAsia"/>
                <w:sz w:val="24"/>
                <w:szCs w:val="24"/>
                <w:lang w:eastAsia="zh-CN" w:bidi="ar"/>
              </w:rPr>
              <w:br/>
              <w:t>响应时间≤25nS</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处</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6</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设备安装立杆(含支臂)</w:t>
            </w:r>
            <w:r>
              <w:rPr>
                <w:rStyle w:val="font91"/>
                <w:rFonts w:ascii="仿宋" w:eastAsia="仿宋" w:hAnsi="仿宋" w:cs="仿宋" w:hint="eastAsia"/>
                <w:sz w:val="24"/>
                <w:szCs w:val="24"/>
                <w:lang w:eastAsia="zh-CN" w:bidi="ar"/>
              </w:rPr>
              <w:br/>
              <w:t>根据河道宽度和现场地</w:t>
            </w:r>
            <w:r>
              <w:rPr>
                <w:rStyle w:val="font91"/>
                <w:rFonts w:ascii="仿宋" w:eastAsia="仿宋" w:hAnsi="仿宋" w:cs="仿宋" w:hint="eastAsia"/>
                <w:sz w:val="24"/>
                <w:szCs w:val="24"/>
                <w:lang w:eastAsia="zh-CN" w:bidi="ar"/>
              </w:rPr>
              <w:br/>
              <w:t>形调整高度</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材质：镀锌管（热镀锌）,白色喷塑，根据业主要求喷涂宣传及警示标语</w:t>
            </w:r>
            <w:r>
              <w:rPr>
                <w:rStyle w:val="font91"/>
                <w:rFonts w:ascii="仿宋" w:eastAsia="仿宋" w:hAnsi="仿宋" w:cs="仿宋" w:hint="eastAsia"/>
                <w:sz w:val="24"/>
                <w:szCs w:val="24"/>
                <w:lang w:eastAsia="zh-CN" w:bidi="ar"/>
              </w:rPr>
              <w:br/>
              <w:t>厚度：主杆≥3mm，横臂≥2mm，立杆不低于6米，根据河道宽度和现场地形调整立杆高度及横臂长度，确保测量精度、设备安全及外形美观</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点</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7</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数据通信维护费(5年通</w:t>
            </w:r>
            <w:r>
              <w:rPr>
                <w:rStyle w:val="font91"/>
                <w:rFonts w:ascii="仿宋" w:eastAsia="仿宋" w:hAnsi="仿宋" w:cs="仿宋" w:hint="eastAsia"/>
                <w:sz w:val="24"/>
                <w:szCs w:val="24"/>
                <w:lang w:eastAsia="zh-CN" w:bidi="ar"/>
              </w:rPr>
              <w:br/>
              <w:t>信费，从竣工验收后计</w:t>
            </w:r>
            <w:r>
              <w:rPr>
                <w:rStyle w:val="font91"/>
                <w:rFonts w:ascii="仿宋" w:eastAsia="仿宋" w:hAnsi="仿宋" w:cs="仿宋" w:hint="eastAsia"/>
                <w:sz w:val="24"/>
                <w:szCs w:val="24"/>
                <w:lang w:eastAsia="zh-CN" w:bidi="ar"/>
              </w:rPr>
              <w:br/>
              <w:t>算)</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4G、5年，100M/月</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项</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25</w:t>
            </w:r>
          </w:p>
        </w:tc>
      </w:tr>
      <w:tr w:rsidR="005D00AA">
        <w:trPr>
          <w:trHeight w:val="312"/>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8</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4G室外摄像头</w:t>
            </w:r>
          </w:p>
        </w:tc>
        <w:tc>
          <w:tcPr>
            <w:tcW w:w="44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lang w:eastAsia="zh-CN" w:bidi="ar"/>
              </w:rPr>
            </w:pPr>
            <w:r>
              <w:rPr>
                <w:rFonts w:ascii="仿宋" w:eastAsia="仿宋" w:hAnsi="仿宋" w:cs="仿宋" w:hint="eastAsia"/>
                <w:sz w:val="24"/>
                <w:szCs w:val="24"/>
                <w:lang w:eastAsia="zh-CN" w:bidi="ar"/>
              </w:rPr>
              <w:t>6寸通用红外球机</w:t>
            </w:r>
            <w:r>
              <w:rPr>
                <w:rFonts w:ascii="仿宋" w:eastAsia="仿宋" w:hAnsi="仿宋" w:cs="仿宋" w:hint="eastAsia"/>
                <w:sz w:val="24"/>
                <w:szCs w:val="24"/>
                <w:lang w:eastAsia="zh-CN" w:bidi="ar"/>
              </w:rPr>
              <w:br/>
              <w:t>400万23倍光学变倍，16倍数字变倍</w:t>
            </w:r>
            <w:r>
              <w:rPr>
                <w:rFonts w:ascii="仿宋" w:eastAsia="仿宋" w:hAnsi="仿宋" w:cs="仿宋" w:hint="eastAsia"/>
                <w:sz w:val="24"/>
                <w:szCs w:val="24"/>
                <w:lang w:eastAsia="zh-CN" w:bidi="ar"/>
              </w:rPr>
              <w:br/>
              <w:t>设备支持人车检测信息叠加至码流，配合smartnvr配合实现图搜或文搜的功能</w:t>
            </w:r>
            <w:r>
              <w:rPr>
                <w:rFonts w:ascii="仿宋" w:eastAsia="仿宋" w:hAnsi="仿宋" w:cs="仿宋" w:hint="eastAsia"/>
                <w:sz w:val="24"/>
                <w:szCs w:val="24"/>
                <w:lang w:eastAsia="zh-CN" w:bidi="ar"/>
              </w:rPr>
              <w:br/>
              <w:t>采用高效补光阵列，红外补光150m</w:t>
            </w:r>
            <w:r>
              <w:rPr>
                <w:rFonts w:ascii="仿宋" w:eastAsia="仿宋" w:hAnsi="仿宋" w:cs="仿宋" w:hint="eastAsia"/>
                <w:sz w:val="24"/>
                <w:szCs w:val="24"/>
                <w:lang w:eastAsia="zh-CN" w:bidi="ar"/>
              </w:rPr>
              <w:br/>
              <w:t>支持区域入侵侦测、越界侦测等智能侦测功能</w:t>
            </w:r>
            <w:r>
              <w:rPr>
                <w:rFonts w:ascii="仿宋" w:eastAsia="仿宋" w:hAnsi="仿宋" w:cs="仿宋" w:hint="eastAsia"/>
                <w:sz w:val="24"/>
                <w:szCs w:val="24"/>
                <w:lang w:eastAsia="zh-CN" w:bidi="ar"/>
              </w:rPr>
              <w:br/>
              <w:t>支持最大2560×1440@30fps高清画面输出</w:t>
            </w:r>
            <w:r>
              <w:rPr>
                <w:rFonts w:ascii="仿宋" w:eastAsia="仿宋" w:hAnsi="仿宋" w:cs="仿宋" w:hint="eastAsia"/>
                <w:sz w:val="24"/>
                <w:szCs w:val="24"/>
                <w:lang w:eastAsia="zh-CN" w:bidi="ar"/>
              </w:rPr>
              <w:br/>
              <w:t>支持双mic功能</w:t>
            </w:r>
            <w:r>
              <w:rPr>
                <w:rFonts w:ascii="仿宋" w:eastAsia="仿宋" w:hAnsi="仿宋" w:cs="仿宋" w:hint="eastAsia"/>
                <w:sz w:val="24"/>
                <w:szCs w:val="24"/>
                <w:lang w:eastAsia="zh-CN" w:bidi="ar"/>
              </w:rPr>
              <w:br/>
              <w:t>内置加热玻璃，有效除雾</w:t>
            </w:r>
            <w:r>
              <w:rPr>
                <w:rFonts w:ascii="仿宋" w:eastAsia="仿宋" w:hAnsi="仿宋" w:cs="仿宋" w:hint="eastAsia"/>
                <w:sz w:val="24"/>
                <w:szCs w:val="24"/>
                <w:lang w:eastAsia="zh-CN" w:bidi="ar"/>
              </w:rPr>
              <w:br/>
              <w:t>最大支持512GmicroSD卡存储</w:t>
            </w:r>
            <w:r>
              <w:rPr>
                <w:rFonts w:ascii="仿宋" w:eastAsia="仿宋" w:hAnsi="仿宋" w:cs="仿宋" w:hint="eastAsia"/>
                <w:sz w:val="24"/>
                <w:szCs w:val="24"/>
                <w:lang w:eastAsia="zh-CN" w:bidi="ar"/>
              </w:rPr>
              <w:br/>
              <w:t>补光灯类型：红外补光</w:t>
            </w:r>
            <w:r>
              <w:rPr>
                <w:rFonts w:ascii="仿宋" w:eastAsia="仿宋" w:hAnsi="仿宋" w:cs="仿宋" w:hint="eastAsia"/>
                <w:sz w:val="24"/>
                <w:szCs w:val="24"/>
                <w:lang w:eastAsia="zh-CN" w:bidi="ar"/>
              </w:rPr>
              <w:br/>
              <w:t>补光灯距离：≥150m</w:t>
            </w:r>
            <w:r>
              <w:rPr>
                <w:rFonts w:ascii="仿宋" w:eastAsia="仿宋" w:hAnsi="仿宋" w:cs="仿宋" w:hint="eastAsia"/>
                <w:sz w:val="24"/>
                <w:szCs w:val="24"/>
                <w:lang w:eastAsia="zh-CN" w:bidi="ar"/>
              </w:rPr>
              <w:br/>
              <w:t>水平范围：360°</w:t>
            </w:r>
            <w:r>
              <w:rPr>
                <w:rFonts w:ascii="仿宋" w:eastAsia="仿宋" w:hAnsi="仿宋" w:cs="仿宋" w:hint="eastAsia"/>
                <w:sz w:val="24"/>
                <w:szCs w:val="24"/>
                <w:lang w:eastAsia="zh-CN" w:bidi="ar"/>
              </w:rPr>
              <w:br/>
              <w:t>垂直范围：-15°-90°(自动翻转)</w:t>
            </w:r>
            <w:r>
              <w:rPr>
                <w:rFonts w:ascii="仿宋" w:eastAsia="仿宋" w:hAnsi="仿宋" w:cs="仿宋" w:hint="eastAsia"/>
                <w:sz w:val="24"/>
                <w:szCs w:val="24"/>
                <w:lang w:eastAsia="zh-CN" w:bidi="ar"/>
              </w:rPr>
              <w:br/>
              <w:t>水平速度：水平键控速度：0.1°-120°/s,</w:t>
            </w:r>
          </w:p>
          <w:p w:rsidR="005D00AA" w:rsidRDefault="00DE2AD1">
            <w:pPr>
              <w:kinsoku/>
              <w:textAlignment w:val="center"/>
              <w:rPr>
                <w:rFonts w:ascii="仿宋" w:eastAsia="仿宋" w:hAnsi="仿宋" w:cs="仿宋"/>
                <w:sz w:val="24"/>
                <w:szCs w:val="24"/>
                <w:lang w:eastAsia="zh-CN" w:bidi="ar"/>
              </w:rPr>
            </w:pPr>
            <w:r>
              <w:rPr>
                <w:rFonts w:ascii="仿宋" w:eastAsia="仿宋" w:hAnsi="仿宋" w:cs="仿宋" w:hint="eastAsia"/>
                <w:sz w:val="24"/>
                <w:szCs w:val="24"/>
                <w:lang w:eastAsia="zh-CN" w:bidi="ar"/>
              </w:rPr>
              <w:t>速度可设;水平预置点速度：120°/s</w:t>
            </w:r>
            <w:r>
              <w:rPr>
                <w:rFonts w:ascii="仿宋" w:eastAsia="仿宋" w:hAnsi="仿宋" w:cs="仿宋" w:hint="eastAsia"/>
                <w:sz w:val="24"/>
                <w:szCs w:val="24"/>
                <w:lang w:eastAsia="zh-CN" w:bidi="ar"/>
              </w:rPr>
              <w:br/>
              <w:t>垂直速度：垂直键控速度：0.1°-80°/s,</w:t>
            </w:r>
          </w:p>
          <w:p w:rsidR="005D00AA" w:rsidRDefault="00DE2AD1">
            <w:pPr>
              <w:kinsoku/>
              <w:textAlignment w:val="center"/>
              <w:rPr>
                <w:rFonts w:ascii="仿宋" w:eastAsia="仿宋" w:hAnsi="仿宋" w:cs="仿宋"/>
                <w:sz w:val="24"/>
                <w:szCs w:val="24"/>
              </w:rPr>
            </w:pPr>
            <w:r>
              <w:rPr>
                <w:rFonts w:ascii="仿宋" w:eastAsia="仿宋" w:hAnsi="仿宋" w:cs="仿宋" w:hint="eastAsia"/>
                <w:sz w:val="24"/>
                <w:szCs w:val="24"/>
                <w:lang w:eastAsia="zh-CN" w:bidi="ar"/>
              </w:rPr>
              <w:t>速度可设;垂直预置点速度：80°/s</w:t>
            </w:r>
            <w:r>
              <w:rPr>
                <w:rFonts w:ascii="仿宋" w:eastAsia="仿宋" w:hAnsi="仿宋" w:cs="仿宋" w:hint="eastAsia"/>
                <w:sz w:val="24"/>
                <w:szCs w:val="24"/>
                <w:lang w:eastAsia="zh-CN" w:bidi="ar"/>
              </w:rPr>
              <w:br/>
              <w:t>内置麦克风：支持双mic功能</w:t>
            </w:r>
            <w:r>
              <w:rPr>
                <w:rFonts w:ascii="仿宋" w:eastAsia="仿宋" w:hAnsi="仿宋" w:cs="仿宋" w:hint="eastAsia"/>
                <w:sz w:val="24"/>
                <w:szCs w:val="24"/>
                <w:lang w:eastAsia="zh-CN" w:bidi="ar"/>
              </w:rPr>
              <w:br/>
              <w:t>网络接口：RJ45网口，自适应10M/100M网络数据</w:t>
            </w:r>
            <w:r>
              <w:rPr>
                <w:rFonts w:ascii="仿宋" w:eastAsia="仿宋" w:hAnsi="仿宋" w:cs="仿宋" w:hint="eastAsia"/>
                <w:sz w:val="24"/>
                <w:szCs w:val="24"/>
                <w:lang w:eastAsia="zh-CN" w:bidi="ar"/>
              </w:rPr>
              <w:br/>
              <w:t>SD卡扩展：支持MicroSD/MicroSDHC/MicroSDXC卡，最大支持512GB</w:t>
            </w:r>
            <w:r>
              <w:rPr>
                <w:rFonts w:ascii="仿宋" w:eastAsia="仿宋" w:hAnsi="仿宋" w:cs="仿宋" w:hint="eastAsia"/>
                <w:sz w:val="24"/>
                <w:szCs w:val="24"/>
                <w:lang w:eastAsia="zh-CN" w:bidi="ar"/>
              </w:rPr>
              <w:br/>
              <w:t>供电方式：DC36V</w:t>
            </w:r>
            <w:r>
              <w:rPr>
                <w:rFonts w:ascii="仿宋" w:eastAsia="仿宋" w:hAnsi="仿宋" w:cs="仿宋" w:hint="eastAsia"/>
                <w:sz w:val="24"/>
                <w:szCs w:val="24"/>
                <w:lang w:eastAsia="zh-CN" w:bidi="ar"/>
              </w:rPr>
              <w:br/>
              <w:t>电流及功耗：最大功耗：24W（其中除雾加热1.6W，补光灯9W）</w:t>
            </w:r>
            <w:r>
              <w:rPr>
                <w:rFonts w:ascii="仿宋" w:eastAsia="仿宋" w:hAnsi="仿宋" w:cs="仿宋" w:hint="eastAsia"/>
                <w:sz w:val="24"/>
                <w:szCs w:val="24"/>
                <w:lang w:eastAsia="zh-CN" w:bidi="ar"/>
              </w:rPr>
              <w:br/>
              <w:t>工作温湿度：-30℃-65℃;湿度小于90%;(无凝结)</w:t>
            </w:r>
            <w:r>
              <w:rPr>
                <w:rFonts w:ascii="仿宋" w:eastAsia="仿宋" w:hAnsi="仿宋" w:cs="仿宋" w:hint="eastAsia"/>
                <w:sz w:val="24"/>
                <w:szCs w:val="24"/>
                <w:lang w:eastAsia="zh-CN" w:bidi="ar"/>
              </w:rPr>
              <w:br/>
              <w:t>恢复出厂设置：支持</w:t>
            </w:r>
            <w:r>
              <w:rPr>
                <w:rFonts w:ascii="仿宋" w:eastAsia="仿宋" w:hAnsi="仿宋" w:cs="仿宋" w:hint="eastAsia"/>
                <w:sz w:val="24"/>
                <w:szCs w:val="24"/>
                <w:lang w:eastAsia="zh-CN" w:bidi="ar"/>
              </w:rPr>
              <w:br/>
              <w:t>除雾：加热玻璃除雾</w:t>
            </w:r>
            <w:r>
              <w:rPr>
                <w:rFonts w:ascii="仿宋" w:eastAsia="仿宋" w:hAnsi="仿宋" w:cs="仿宋" w:hint="eastAsia"/>
                <w:sz w:val="24"/>
                <w:szCs w:val="24"/>
                <w:lang w:eastAsia="zh-CN" w:bidi="ar"/>
              </w:rPr>
              <w:br/>
              <w:t>防护：IP66，符合GB/T17626.5认证标准</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35</w:t>
            </w:r>
          </w:p>
        </w:tc>
      </w:tr>
      <w:tr w:rsidR="005D00AA">
        <w:trPr>
          <w:trHeight w:val="312"/>
        </w:trPr>
        <w:tc>
          <w:tcPr>
            <w:tcW w:w="8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rPr>
                <w:rFonts w:ascii="仿宋" w:eastAsia="仿宋" w:hAnsi="仿宋" w:cs="仿宋"/>
                <w:sz w:val="24"/>
                <w:szCs w:val="24"/>
              </w:rPr>
            </w:pPr>
          </w:p>
        </w:tc>
        <w:tc>
          <w:tcPr>
            <w:tcW w:w="14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rPr>
                <w:rFonts w:ascii="仿宋" w:eastAsia="仿宋" w:hAnsi="仿宋" w:cs="仿宋"/>
                <w:sz w:val="24"/>
                <w:szCs w:val="24"/>
              </w:rPr>
            </w:pPr>
          </w:p>
        </w:tc>
        <w:tc>
          <w:tcPr>
            <w:tcW w:w="44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5D00AA">
            <w:pPr>
              <w:kinsoku/>
              <w:jc w:val="center"/>
              <w:rPr>
                <w:rFonts w:ascii="仿宋" w:eastAsia="仿宋" w:hAnsi="仿宋" w:cs="仿宋"/>
                <w:sz w:val="24"/>
                <w:szCs w:val="24"/>
              </w:rPr>
            </w:pP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SD存储卡</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512GmicroSD卡</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张</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35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10</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摄像头数据通信维护费</w:t>
            </w:r>
            <w:r>
              <w:rPr>
                <w:rStyle w:val="font91"/>
                <w:rFonts w:ascii="仿宋" w:eastAsia="仿宋" w:hAnsi="仿宋" w:cs="仿宋" w:hint="eastAsia"/>
                <w:sz w:val="24"/>
                <w:szCs w:val="24"/>
                <w:lang w:eastAsia="zh-CN" w:bidi="ar"/>
              </w:rPr>
              <w:br/>
              <w:t>(5年通信费，从竣工验收后计算)</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4G，5年，100G/月</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项</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35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11</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安装附件及调试</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设备安装及安装辅材，设备安装调试、吊车租赁，数据能够对接到省农业水价综合改革信息化平台</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35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12</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防雷接地及基础装置</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不低于40mm*4mm镀锌扁钢，安装深度50cm-80cm，C25混凝土基础：不低于1m*1m*1m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处</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35</w:t>
            </w:r>
          </w:p>
        </w:tc>
      </w:tr>
      <w:tr w:rsidR="005D00AA">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13</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明渠计量设施检修</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对叶县水利局叶县2023年度农业水价综合改革计量设施购置安装项目所安装明渠计量设施检修维护</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处</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D00AA" w:rsidRDefault="00DE2AD1">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16</w:t>
            </w:r>
          </w:p>
        </w:tc>
      </w:tr>
    </w:tbl>
    <w:p w:rsidR="005D00AA" w:rsidRDefault="00DE2AD1">
      <w:pPr>
        <w:kinsoku/>
        <w:jc w:val="center"/>
        <w:textAlignment w:val="center"/>
        <w:rPr>
          <w:rStyle w:val="font101"/>
          <w:rFonts w:ascii="仿宋" w:eastAsia="仿宋" w:hAnsi="仿宋" w:cs="仿宋"/>
          <w:sz w:val="24"/>
          <w:szCs w:val="28"/>
          <w:lang w:eastAsia="zh-CN" w:bidi="ar"/>
        </w:rPr>
      </w:pPr>
      <w:r>
        <w:rPr>
          <w:rStyle w:val="font101"/>
          <w:rFonts w:ascii="仿宋" w:eastAsia="仿宋" w:hAnsi="仿宋" w:cs="仿宋" w:hint="eastAsia"/>
          <w:sz w:val="24"/>
          <w:szCs w:val="28"/>
          <w:lang w:eastAsia="zh-CN" w:bidi="ar"/>
        </w:rPr>
        <w:br w:type="page"/>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上述有关技术参数为满足采购人所需的最低要求，如有品牌与某产品的指标、参数描述相同，并非特指，仅为货物质量、档次、水平的参照，投标人可以提供技术参数相当或优于招标文件要求的产品，并在投标文件中详细说明。</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jc w:val="center"/>
        <w:rPr>
          <w:rFonts w:ascii="仿宋" w:eastAsia="仿宋" w:hAnsi="仿宋" w:cs="仿宋"/>
          <w:b/>
          <w:bCs/>
          <w:sz w:val="36"/>
          <w:szCs w:val="36"/>
          <w:lang w:eastAsia="zh-CN"/>
        </w:rPr>
      </w:pPr>
      <w:bookmarkStart w:id="0" w:name="bookmark5"/>
      <w:bookmarkEnd w:id="0"/>
      <w:r>
        <w:rPr>
          <w:rFonts w:ascii="仿宋" w:eastAsia="仿宋" w:hAnsi="仿宋" w:cs="仿宋" w:hint="eastAsia"/>
          <w:b/>
          <w:bCs/>
          <w:sz w:val="36"/>
          <w:szCs w:val="36"/>
          <w:lang w:eastAsia="zh-CN"/>
        </w:rPr>
        <w:t>第五章合同条款</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甲方（采购人）：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乙方（中标人）：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根据《中华人民共和国民法典》等有关法律、法规、规章、部门及行业规定、标准等的规定，依据甲方要求并结合本项目具体情况，遵循平等、自愿、公平和诚实信用的原则，甲乙双方经友好协商，签订本合同。</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第一条项目概况</w:t>
      </w:r>
    </w:p>
    <w:p w:rsidR="005D00AA" w:rsidRDefault="00DE2AD1">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项目名称：</w:t>
      </w:r>
    </w:p>
    <w:p w:rsidR="005D00AA" w:rsidRDefault="00DE2AD1">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项目地点：</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第二条采购范围</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乙方负责甲方所采购货物的供货、运输、安装、保险、培训、验收、售后服务及其他相关伴随服务。</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第三条采购设备清单</w:t>
      </w:r>
    </w:p>
    <w:tbl>
      <w:tblPr>
        <w:tblStyle w:val="TableNormal"/>
        <w:tblW w:w="951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1890"/>
        <w:gridCol w:w="2505"/>
        <w:gridCol w:w="1350"/>
        <w:gridCol w:w="1484"/>
        <w:gridCol w:w="1469"/>
      </w:tblGrid>
      <w:tr w:rsidR="005D00AA">
        <w:trPr>
          <w:trHeight w:val="469"/>
          <w:jc w:val="center"/>
        </w:trPr>
        <w:tc>
          <w:tcPr>
            <w:tcW w:w="821"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1890"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产品名称</w:t>
            </w:r>
          </w:p>
        </w:tc>
        <w:tc>
          <w:tcPr>
            <w:tcW w:w="2505"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品牌、规格（如有）</w:t>
            </w:r>
          </w:p>
        </w:tc>
        <w:tc>
          <w:tcPr>
            <w:tcW w:w="1350"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数量</w:t>
            </w:r>
          </w:p>
        </w:tc>
        <w:tc>
          <w:tcPr>
            <w:tcW w:w="1484"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单价</w:t>
            </w:r>
          </w:p>
        </w:tc>
        <w:tc>
          <w:tcPr>
            <w:tcW w:w="1469"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合计</w:t>
            </w:r>
          </w:p>
        </w:tc>
      </w:tr>
      <w:tr w:rsidR="005D00AA">
        <w:trPr>
          <w:trHeight w:val="571"/>
          <w:jc w:val="center"/>
        </w:trPr>
        <w:tc>
          <w:tcPr>
            <w:tcW w:w="821" w:type="dxa"/>
            <w:vAlign w:val="center"/>
          </w:tcPr>
          <w:p w:rsidR="005D00AA" w:rsidRDefault="005D00AA">
            <w:pPr>
              <w:kinsoku/>
              <w:wordWrap w:val="0"/>
              <w:spacing w:line="360" w:lineRule="auto"/>
              <w:jc w:val="center"/>
              <w:rPr>
                <w:rFonts w:ascii="仿宋" w:eastAsia="仿宋" w:hAnsi="仿宋" w:cs="仿宋"/>
                <w:sz w:val="24"/>
                <w:szCs w:val="24"/>
              </w:rPr>
            </w:pPr>
          </w:p>
        </w:tc>
        <w:tc>
          <w:tcPr>
            <w:tcW w:w="1890" w:type="dxa"/>
            <w:vAlign w:val="center"/>
          </w:tcPr>
          <w:p w:rsidR="005D00AA" w:rsidRDefault="005D00AA">
            <w:pPr>
              <w:kinsoku/>
              <w:wordWrap w:val="0"/>
              <w:spacing w:line="360" w:lineRule="auto"/>
              <w:jc w:val="center"/>
              <w:rPr>
                <w:rFonts w:ascii="仿宋" w:eastAsia="仿宋" w:hAnsi="仿宋" w:cs="仿宋"/>
                <w:sz w:val="24"/>
                <w:szCs w:val="24"/>
              </w:rPr>
            </w:pPr>
          </w:p>
        </w:tc>
        <w:tc>
          <w:tcPr>
            <w:tcW w:w="2505" w:type="dxa"/>
            <w:vAlign w:val="center"/>
          </w:tcPr>
          <w:p w:rsidR="005D00AA" w:rsidRDefault="005D00AA">
            <w:pPr>
              <w:kinsoku/>
              <w:wordWrap w:val="0"/>
              <w:spacing w:line="360" w:lineRule="auto"/>
              <w:jc w:val="center"/>
              <w:rPr>
                <w:rFonts w:ascii="仿宋" w:eastAsia="仿宋" w:hAnsi="仿宋" w:cs="仿宋"/>
                <w:sz w:val="24"/>
                <w:szCs w:val="24"/>
              </w:rPr>
            </w:pPr>
          </w:p>
        </w:tc>
        <w:tc>
          <w:tcPr>
            <w:tcW w:w="1350" w:type="dxa"/>
            <w:vAlign w:val="center"/>
          </w:tcPr>
          <w:p w:rsidR="005D00AA" w:rsidRDefault="005D00AA">
            <w:pPr>
              <w:kinsoku/>
              <w:wordWrap w:val="0"/>
              <w:spacing w:line="360" w:lineRule="auto"/>
              <w:jc w:val="center"/>
              <w:rPr>
                <w:rFonts w:ascii="仿宋" w:eastAsia="仿宋" w:hAnsi="仿宋" w:cs="仿宋"/>
                <w:sz w:val="24"/>
                <w:szCs w:val="24"/>
              </w:rPr>
            </w:pPr>
          </w:p>
        </w:tc>
        <w:tc>
          <w:tcPr>
            <w:tcW w:w="1484" w:type="dxa"/>
            <w:vAlign w:val="center"/>
          </w:tcPr>
          <w:p w:rsidR="005D00AA" w:rsidRDefault="005D00AA">
            <w:pPr>
              <w:kinsoku/>
              <w:wordWrap w:val="0"/>
              <w:spacing w:line="360" w:lineRule="auto"/>
              <w:jc w:val="center"/>
              <w:rPr>
                <w:rFonts w:ascii="仿宋" w:eastAsia="仿宋" w:hAnsi="仿宋" w:cs="仿宋"/>
                <w:sz w:val="24"/>
                <w:szCs w:val="24"/>
              </w:rPr>
            </w:pPr>
          </w:p>
        </w:tc>
        <w:tc>
          <w:tcPr>
            <w:tcW w:w="1469"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572"/>
          <w:jc w:val="center"/>
        </w:trPr>
        <w:tc>
          <w:tcPr>
            <w:tcW w:w="821" w:type="dxa"/>
            <w:vAlign w:val="center"/>
          </w:tcPr>
          <w:p w:rsidR="005D00AA" w:rsidRDefault="005D00AA">
            <w:pPr>
              <w:kinsoku/>
              <w:wordWrap w:val="0"/>
              <w:spacing w:line="360" w:lineRule="auto"/>
              <w:jc w:val="center"/>
              <w:rPr>
                <w:rFonts w:ascii="仿宋" w:eastAsia="仿宋" w:hAnsi="仿宋" w:cs="仿宋"/>
                <w:sz w:val="24"/>
                <w:szCs w:val="24"/>
              </w:rPr>
            </w:pPr>
          </w:p>
        </w:tc>
        <w:tc>
          <w:tcPr>
            <w:tcW w:w="1890" w:type="dxa"/>
            <w:vAlign w:val="center"/>
          </w:tcPr>
          <w:p w:rsidR="005D00AA" w:rsidRDefault="005D00AA">
            <w:pPr>
              <w:kinsoku/>
              <w:wordWrap w:val="0"/>
              <w:spacing w:line="360" w:lineRule="auto"/>
              <w:jc w:val="center"/>
              <w:rPr>
                <w:rFonts w:ascii="仿宋" w:eastAsia="仿宋" w:hAnsi="仿宋" w:cs="仿宋"/>
                <w:sz w:val="24"/>
                <w:szCs w:val="24"/>
              </w:rPr>
            </w:pPr>
          </w:p>
        </w:tc>
        <w:tc>
          <w:tcPr>
            <w:tcW w:w="2505" w:type="dxa"/>
            <w:vAlign w:val="center"/>
          </w:tcPr>
          <w:p w:rsidR="005D00AA" w:rsidRDefault="005D00AA">
            <w:pPr>
              <w:kinsoku/>
              <w:wordWrap w:val="0"/>
              <w:spacing w:line="360" w:lineRule="auto"/>
              <w:jc w:val="center"/>
              <w:rPr>
                <w:rFonts w:ascii="仿宋" w:eastAsia="仿宋" w:hAnsi="仿宋" w:cs="仿宋"/>
                <w:sz w:val="24"/>
                <w:szCs w:val="24"/>
              </w:rPr>
            </w:pPr>
          </w:p>
        </w:tc>
        <w:tc>
          <w:tcPr>
            <w:tcW w:w="1350" w:type="dxa"/>
            <w:vAlign w:val="center"/>
          </w:tcPr>
          <w:p w:rsidR="005D00AA" w:rsidRDefault="005D00AA">
            <w:pPr>
              <w:kinsoku/>
              <w:wordWrap w:val="0"/>
              <w:spacing w:line="360" w:lineRule="auto"/>
              <w:jc w:val="center"/>
              <w:rPr>
                <w:rFonts w:ascii="仿宋" w:eastAsia="仿宋" w:hAnsi="仿宋" w:cs="仿宋"/>
                <w:sz w:val="24"/>
                <w:szCs w:val="24"/>
              </w:rPr>
            </w:pPr>
          </w:p>
        </w:tc>
        <w:tc>
          <w:tcPr>
            <w:tcW w:w="1484" w:type="dxa"/>
            <w:vAlign w:val="center"/>
          </w:tcPr>
          <w:p w:rsidR="005D00AA" w:rsidRDefault="005D00AA">
            <w:pPr>
              <w:kinsoku/>
              <w:wordWrap w:val="0"/>
              <w:spacing w:line="360" w:lineRule="auto"/>
              <w:jc w:val="center"/>
              <w:rPr>
                <w:rFonts w:ascii="仿宋" w:eastAsia="仿宋" w:hAnsi="仿宋" w:cs="仿宋"/>
                <w:sz w:val="24"/>
                <w:szCs w:val="24"/>
              </w:rPr>
            </w:pPr>
          </w:p>
        </w:tc>
        <w:tc>
          <w:tcPr>
            <w:tcW w:w="1469"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572"/>
          <w:jc w:val="center"/>
        </w:trPr>
        <w:tc>
          <w:tcPr>
            <w:tcW w:w="821" w:type="dxa"/>
            <w:vAlign w:val="center"/>
          </w:tcPr>
          <w:p w:rsidR="005D00AA" w:rsidRDefault="005D00AA">
            <w:pPr>
              <w:kinsoku/>
              <w:wordWrap w:val="0"/>
              <w:spacing w:line="360" w:lineRule="auto"/>
              <w:jc w:val="center"/>
              <w:rPr>
                <w:rFonts w:ascii="仿宋" w:eastAsia="仿宋" w:hAnsi="仿宋" w:cs="仿宋"/>
                <w:sz w:val="24"/>
                <w:szCs w:val="24"/>
              </w:rPr>
            </w:pPr>
          </w:p>
        </w:tc>
        <w:tc>
          <w:tcPr>
            <w:tcW w:w="1890" w:type="dxa"/>
            <w:vAlign w:val="center"/>
          </w:tcPr>
          <w:p w:rsidR="005D00AA" w:rsidRDefault="005D00AA">
            <w:pPr>
              <w:kinsoku/>
              <w:wordWrap w:val="0"/>
              <w:spacing w:line="360" w:lineRule="auto"/>
              <w:jc w:val="center"/>
              <w:rPr>
                <w:rFonts w:ascii="仿宋" w:eastAsia="仿宋" w:hAnsi="仿宋" w:cs="仿宋"/>
                <w:sz w:val="24"/>
                <w:szCs w:val="24"/>
              </w:rPr>
            </w:pPr>
          </w:p>
        </w:tc>
        <w:tc>
          <w:tcPr>
            <w:tcW w:w="2505" w:type="dxa"/>
            <w:vAlign w:val="center"/>
          </w:tcPr>
          <w:p w:rsidR="005D00AA" w:rsidRDefault="005D00AA">
            <w:pPr>
              <w:kinsoku/>
              <w:wordWrap w:val="0"/>
              <w:spacing w:line="360" w:lineRule="auto"/>
              <w:jc w:val="center"/>
              <w:rPr>
                <w:rFonts w:ascii="仿宋" w:eastAsia="仿宋" w:hAnsi="仿宋" w:cs="仿宋"/>
                <w:sz w:val="24"/>
                <w:szCs w:val="24"/>
              </w:rPr>
            </w:pPr>
          </w:p>
        </w:tc>
        <w:tc>
          <w:tcPr>
            <w:tcW w:w="1350" w:type="dxa"/>
            <w:vAlign w:val="center"/>
          </w:tcPr>
          <w:p w:rsidR="005D00AA" w:rsidRDefault="005D00AA">
            <w:pPr>
              <w:kinsoku/>
              <w:wordWrap w:val="0"/>
              <w:spacing w:line="360" w:lineRule="auto"/>
              <w:jc w:val="center"/>
              <w:rPr>
                <w:rFonts w:ascii="仿宋" w:eastAsia="仿宋" w:hAnsi="仿宋" w:cs="仿宋"/>
                <w:sz w:val="24"/>
                <w:szCs w:val="24"/>
              </w:rPr>
            </w:pPr>
          </w:p>
        </w:tc>
        <w:tc>
          <w:tcPr>
            <w:tcW w:w="1484" w:type="dxa"/>
            <w:vAlign w:val="center"/>
          </w:tcPr>
          <w:p w:rsidR="005D00AA" w:rsidRDefault="005D00AA">
            <w:pPr>
              <w:kinsoku/>
              <w:wordWrap w:val="0"/>
              <w:spacing w:line="360" w:lineRule="auto"/>
              <w:jc w:val="center"/>
              <w:rPr>
                <w:rFonts w:ascii="仿宋" w:eastAsia="仿宋" w:hAnsi="仿宋" w:cs="仿宋"/>
                <w:sz w:val="24"/>
                <w:szCs w:val="24"/>
              </w:rPr>
            </w:pPr>
          </w:p>
        </w:tc>
        <w:tc>
          <w:tcPr>
            <w:tcW w:w="1469"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571"/>
          <w:jc w:val="center"/>
        </w:trPr>
        <w:tc>
          <w:tcPr>
            <w:tcW w:w="821"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90" w:type="dxa"/>
            <w:vAlign w:val="center"/>
          </w:tcPr>
          <w:p w:rsidR="005D00AA" w:rsidRDefault="005D00AA">
            <w:pPr>
              <w:kinsoku/>
              <w:wordWrap w:val="0"/>
              <w:spacing w:line="360" w:lineRule="auto"/>
              <w:jc w:val="center"/>
              <w:rPr>
                <w:rFonts w:ascii="仿宋" w:eastAsia="仿宋" w:hAnsi="仿宋" w:cs="仿宋"/>
                <w:sz w:val="24"/>
                <w:szCs w:val="24"/>
              </w:rPr>
            </w:pPr>
          </w:p>
        </w:tc>
        <w:tc>
          <w:tcPr>
            <w:tcW w:w="2505" w:type="dxa"/>
            <w:vAlign w:val="center"/>
          </w:tcPr>
          <w:p w:rsidR="005D00AA" w:rsidRDefault="005D00AA">
            <w:pPr>
              <w:kinsoku/>
              <w:wordWrap w:val="0"/>
              <w:spacing w:line="360" w:lineRule="auto"/>
              <w:jc w:val="center"/>
              <w:rPr>
                <w:rFonts w:ascii="仿宋" w:eastAsia="仿宋" w:hAnsi="仿宋" w:cs="仿宋"/>
                <w:sz w:val="24"/>
                <w:szCs w:val="24"/>
              </w:rPr>
            </w:pPr>
          </w:p>
        </w:tc>
        <w:tc>
          <w:tcPr>
            <w:tcW w:w="1350" w:type="dxa"/>
            <w:vAlign w:val="center"/>
          </w:tcPr>
          <w:p w:rsidR="005D00AA" w:rsidRDefault="005D00AA">
            <w:pPr>
              <w:kinsoku/>
              <w:wordWrap w:val="0"/>
              <w:spacing w:line="360" w:lineRule="auto"/>
              <w:jc w:val="center"/>
              <w:rPr>
                <w:rFonts w:ascii="仿宋" w:eastAsia="仿宋" w:hAnsi="仿宋" w:cs="仿宋"/>
                <w:sz w:val="24"/>
                <w:szCs w:val="24"/>
              </w:rPr>
            </w:pPr>
          </w:p>
        </w:tc>
        <w:tc>
          <w:tcPr>
            <w:tcW w:w="1484" w:type="dxa"/>
            <w:vAlign w:val="center"/>
          </w:tcPr>
          <w:p w:rsidR="005D00AA" w:rsidRDefault="005D00AA">
            <w:pPr>
              <w:kinsoku/>
              <w:wordWrap w:val="0"/>
              <w:spacing w:line="360" w:lineRule="auto"/>
              <w:jc w:val="center"/>
              <w:rPr>
                <w:rFonts w:ascii="仿宋" w:eastAsia="仿宋" w:hAnsi="仿宋" w:cs="仿宋"/>
                <w:sz w:val="24"/>
                <w:szCs w:val="24"/>
              </w:rPr>
            </w:pPr>
          </w:p>
        </w:tc>
        <w:tc>
          <w:tcPr>
            <w:tcW w:w="1469"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3227"/>
          <w:jc w:val="center"/>
        </w:trPr>
        <w:tc>
          <w:tcPr>
            <w:tcW w:w="9519" w:type="dxa"/>
            <w:gridSpan w:val="6"/>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本合同总价（人民币，元，含税）：￥（大写）：。</w:t>
            </w: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最终结算价以实际采购量为准，按中标单价*实际采购量据实结算，最高结算价不超过标段的最高限价总额。</w:t>
            </w: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本合同总价中已包括但不限于货物运至合同指定地点的材料费、辅料费、包装费、仓储费、运输费、安装费、保险费、装卸费、工具费、培训费、税费、人工、管理、财务、检测、验收、售后服务等所有费用。该价格为固定价格，在合同有效期内，甲方不承担因各种因素所导致的制造成本上升而产生的价格上涨风险。</w:t>
            </w:r>
          </w:p>
        </w:tc>
      </w:tr>
    </w:tbl>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第四条质量要求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1.质量要求：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2.乙方提供的产品均须为全新生产的产品，质量符合国家相关质量标准和技术要求。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3.产品的质量应符合招标文件、投标文件及乙方在评标过程中做出的书面澄清及承诺。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4.乙方提供的产品不符合上述质量要求的，甲方有权拒绝接收该批次产品，乙方应更换被拒绝的产品，并符合合同规定的质量要求，由此所造成的交货逾期损失由乙方承担。</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5.因采购的产品的质量问题发生争议，由具备该类产品质量检测资格的相关部门进行质量检测，检测费用由乙方负责。</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第五条专利</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乙方必须保障甲方在使用其提供的产品时不受到第三方关于侵犯专利权、商标权及其所有知识产权的指控。任何第三方如果提出侵权指控，乙方必须与第三方交涉并承担因此产生的一切法律责任和损失。</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第六条交货及验收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1、乙方须在合同生效后日内完成交货，交货地点：。</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2、货物在到达甲方所要求的上述地点的运输、装卸、保险等事项均由乙方负责办理，乙方应当自行承担交货验收合格前的一切费用和风险。</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3、检验标准、方法、地点及期限：</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（1）检验标准:按本合同第四条质量标准进行检验。</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（2）验收方式:</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①货物到货时，包装必须完好无缺,产品品牌规格、产品种类、数量等符合合同要求。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②到货后，甲方会同乙方到现场进行清点，清点货物数量、品牌规格等与合同的约定是否相符。货物有丢失或损坏，或者货物的包装、品牌、规格型号等不符合合同约定的，甲方有权要求乙方退回更换或补齐货物，乙方实际交货时间以最终补齐货物时间为准。参与交货验收的单位在货物清单上共同签字。此签单仅作为乙方交货的凭证，不作为乙方货物是否合格的最终依据。若乙方的产品经送检不符合本合同约定或安装后因产品质量问题未能通过验收的，乙方仍应当向甲方承担违约责任。</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③在交货的同时应向甲方提交产品合格证等产品质量证明文件等相关资料，否则，甲方有权拒绝接受货物。</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第七条付款方式及期限</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付款方式：根据</w:t>
      </w:r>
      <w:r>
        <w:rPr>
          <w:rFonts w:ascii="仿宋" w:eastAsia="仿宋" w:hAnsi="仿宋" w:cs="仿宋" w:hint="eastAsia"/>
          <w:sz w:val="24"/>
          <w:szCs w:val="24"/>
          <w:lang w:eastAsia="zh-CN"/>
        </w:rPr>
        <w:t>供货安装进度</w:t>
      </w:r>
      <w:r>
        <w:rPr>
          <w:rFonts w:ascii="仿宋" w:eastAsia="仿宋" w:hAnsi="仿宋" w:cs="仿宋" w:hint="eastAsia"/>
          <w:sz w:val="24"/>
          <w:szCs w:val="24"/>
        </w:rPr>
        <w:t>按付款程序付款。</w:t>
      </w:r>
      <w:r>
        <w:rPr>
          <w:rFonts w:ascii="仿宋" w:eastAsia="仿宋" w:hAnsi="仿宋" w:cs="仿宋" w:hint="eastAsia"/>
          <w:sz w:val="24"/>
          <w:szCs w:val="24"/>
          <w:lang w:eastAsia="zh-CN"/>
        </w:rPr>
        <w:t>采购人</w:t>
      </w:r>
      <w:r>
        <w:rPr>
          <w:rFonts w:ascii="仿宋" w:eastAsia="仿宋" w:hAnsi="仿宋" w:cs="仿宋" w:hint="eastAsia"/>
          <w:sz w:val="24"/>
          <w:szCs w:val="24"/>
        </w:rPr>
        <w:t>向</w:t>
      </w:r>
      <w:r>
        <w:rPr>
          <w:rFonts w:ascii="仿宋" w:eastAsia="仿宋" w:hAnsi="仿宋" w:cs="仿宋" w:hint="eastAsia"/>
          <w:sz w:val="24"/>
          <w:szCs w:val="24"/>
          <w:lang w:eastAsia="zh-CN"/>
        </w:rPr>
        <w:t>供应商</w:t>
      </w:r>
      <w:r>
        <w:rPr>
          <w:rFonts w:ascii="仿宋" w:eastAsia="仿宋" w:hAnsi="仿宋" w:cs="仿宋" w:hint="eastAsia"/>
          <w:sz w:val="24"/>
          <w:szCs w:val="24"/>
        </w:rPr>
        <w:t>支付已完成</w:t>
      </w:r>
      <w:r>
        <w:rPr>
          <w:rFonts w:ascii="仿宋" w:eastAsia="仿宋" w:hAnsi="仿宋" w:cs="仿宋" w:hint="eastAsia"/>
          <w:sz w:val="24"/>
          <w:szCs w:val="24"/>
          <w:lang w:eastAsia="zh-CN"/>
        </w:rPr>
        <w:t>供货安装</w:t>
      </w:r>
      <w:r>
        <w:rPr>
          <w:rFonts w:ascii="仿宋" w:eastAsia="仿宋" w:hAnsi="仿宋" w:cs="仿宋" w:hint="eastAsia"/>
          <w:sz w:val="24"/>
          <w:szCs w:val="24"/>
        </w:rPr>
        <w:t>价款的70%进度款;</w:t>
      </w:r>
      <w:r>
        <w:rPr>
          <w:rFonts w:ascii="仿宋" w:eastAsia="仿宋" w:hAnsi="仿宋" w:cs="仿宋" w:hint="eastAsia"/>
          <w:sz w:val="24"/>
          <w:szCs w:val="24"/>
          <w:lang w:eastAsia="zh-CN"/>
        </w:rPr>
        <w:t>全部供货安装完成</w:t>
      </w:r>
      <w:r>
        <w:rPr>
          <w:rFonts w:ascii="仿宋" w:eastAsia="仿宋" w:hAnsi="仿宋" w:cs="仿宋" w:hint="eastAsia"/>
          <w:sz w:val="24"/>
          <w:szCs w:val="24"/>
        </w:rPr>
        <w:t>后，</w:t>
      </w:r>
      <w:r>
        <w:rPr>
          <w:rFonts w:ascii="仿宋" w:eastAsia="仿宋" w:hAnsi="仿宋" w:cs="仿宋" w:hint="eastAsia"/>
          <w:sz w:val="24"/>
          <w:szCs w:val="24"/>
          <w:lang w:eastAsia="zh-CN"/>
        </w:rPr>
        <w:t>采购人</w:t>
      </w:r>
      <w:r>
        <w:rPr>
          <w:rFonts w:ascii="仿宋" w:eastAsia="仿宋" w:hAnsi="仿宋" w:cs="仿宋" w:hint="eastAsia"/>
          <w:sz w:val="24"/>
          <w:szCs w:val="24"/>
        </w:rPr>
        <w:t>向</w:t>
      </w:r>
      <w:r>
        <w:rPr>
          <w:rFonts w:ascii="仿宋" w:eastAsia="仿宋" w:hAnsi="仿宋" w:cs="仿宋" w:hint="eastAsia"/>
          <w:sz w:val="24"/>
          <w:szCs w:val="24"/>
          <w:lang w:eastAsia="zh-CN"/>
        </w:rPr>
        <w:t>供应商</w:t>
      </w:r>
      <w:r>
        <w:rPr>
          <w:rFonts w:ascii="仿宋" w:eastAsia="仿宋" w:hAnsi="仿宋" w:cs="仿宋" w:hint="eastAsia"/>
          <w:sz w:val="24"/>
          <w:szCs w:val="24"/>
        </w:rPr>
        <w:t>支付已完</w:t>
      </w:r>
      <w:r>
        <w:rPr>
          <w:rFonts w:ascii="仿宋" w:eastAsia="仿宋" w:hAnsi="仿宋" w:cs="仿宋" w:hint="eastAsia"/>
          <w:sz w:val="24"/>
          <w:szCs w:val="24"/>
          <w:lang w:eastAsia="zh-CN"/>
        </w:rPr>
        <w:t>成供货安装价款</w:t>
      </w:r>
      <w:r>
        <w:rPr>
          <w:rFonts w:ascii="仿宋" w:eastAsia="仿宋" w:hAnsi="仿宋" w:cs="仿宋" w:hint="eastAsia"/>
          <w:sz w:val="24"/>
          <w:szCs w:val="24"/>
        </w:rPr>
        <w:t>的90%</w:t>
      </w:r>
      <w:r>
        <w:rPr>
          <w:rFonts w:ascii="仿宋" w:eastAsia="仿宋" w:hAnsi="仿宋" w:cs="仿宋" w:hint="eastAsia"/>
          <w:sz w:val="24"/>
          <w:szCs w:val="24"/>
          <w:lang w:eastAsia="zh-CN"/>
        </w:rPr>
        <w:t>，全部验收合格后，</w:t>
      </w:r>
      <w:r>
        <w:rPr>
          <w:rFonts w:ascii="仿宋" w:eastAsia="仿宋" w:hAnsi="仿宋" w:cs="仿宋" w:hint="eastAsia"/>
          <w:sz w:val="24"/>
          <w:szCs w:val="24"/>
        </w:rPr>
        <w:t>甲方依据</w:t>
      </w:r>
      <w:r>
        <w:rPr>
          <w:rFonts w:ascii="仿宋" w:eastAsia="仿宋" w:hAnsi="仿宋" w:cs="仿宋" w:hint="eastAsia"/>
          <w:sz w:val="24"/>
          <w:szCs w:val="24"/>
          <w:lang w:eastAsia="zh-CN"/>
        </w:rPr>
        <w:t>采购</w:t>
      </w:r>
      <w:r>
        <w:rPr>
          <w:rFonts w:ascii="仿宋" w:eastAsia="仿宋" w:hAnsi="仿宋" w:cs="仿宋" w:hint="eastAsia"/>
          <w:sz w:val="24"/>
          <w:szCs w:val="24"/>
        </w:rPr>
        <w:t>数额，支付剩余款项。付款程序:</w:t>
      </w:r>
      <w:r>
        <w:rPr>
          <w:rFonts w:ascii="仿宋" w:eastAsia="仿宋" w:hAnsi="仿宋" w:cs="仿宋" w:hint="eastAsia"/>
          <w:sz w:val="24"/>
          <w:szCs w:val="24"/>
          <w:lang w:eastAsia="zh-CN"/>
        </w:rPr>
        <w:t>供应商</w:t>
      </w:r>
      <w:r>
        <w:rPr>
          <w:rFonts w:ascii="仿宋" w:eastAsia="仿宋" w:hAnsi="仿宋" w:cs="仿宋" w:hint="eastAsia"/>
          <w:sz w:val="24"/>
          <w:szCs w:val="24"/>
        </w:rPr>
        <w:t>按照</w:t>
      </w:r>
      <w:r>
        <w:rPr>
          <w:rFonts w:ascii="仿宋" w:eastAsia="仿宋" w:hAnsi="仿宋" w:cs="仿宋" w:hint="eastAsia"/>
          <w:sz w:val="24"/>
          <w:szCs w:val="24"/>
          <w:lang w:eastAsia="zh-CN"/>
        </w:rPr>
        <w:t>采购人</w:t>
      </w:r>
      <w:r>
        <w:rPr>
          <w:rFonts w:ascii="仿宋" w:eastAsia="仿宋" w:hAnsi="仿宋" w:cs="仿宋" w:hint="eastAsia"/>
          <w:sz w:val="24"/>
          <w:szCs w:val="24"/>
        </w:rPr>
        <w:t>要求开具发票，提交付款申请书等资料后，由</w:t>
      </w:r>
      <w:r>
        <w:rPr>
          <w:rFonts w:ascii="仿宋" w:eastAsia="仿宋" w:hAnsi="仿宋" w:cs="仿宋" w:hint="eastAsia"/>
          <w:sz w:val="24"/>
          <w:szCs w:val="24"/>
          <w:lang w:eastAsia="zh-CN"/>
        </w:rPr>
        <w:t>采购人</w:t>
      </w:r>
      <w:r>
        <w:rPr>
          <w:rFonts w:ascii="仿宋" w:eastAsia="仿宋" w:hAnsi="仿宋" w:cs="仿宋" w:hint="eastAsia"/>
          <w:sz w:val="24"/>
          <w:szCs w:val="24"/>
        </w:rPr>
        <w:t>报送县财政部门申请拨款。</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2、乙方确认收款账户如下：</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账户名称：</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账户号码：</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开户银行：</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第八条售后服务</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1、乙方售后服务部门负责人姓名：，联系电话：。</w:t>
      </w:r>
    </w:p>
    <w:p w:rsidR="005D00AA" w:rsidRDefault="00DE2AD1">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2、产品有效期：</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3、其他售后服务要求：。</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第九条合同的变更与解除</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1、合同履行中，如甲方要求变更或解除合同，则应于合同约定交货日3天之前以书面形式通知乙方。合同变更后需重新确定交货期，合同变更的事项双方需另签合同补充协议，并经双方签字盖章后生效。</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2、甲、乙双方任何一方非依法定事由或约定解除合同的，须向另一方偿付合同总金额20％的违约金。</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第十条违约责任</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1、除本合同另有规定外，合同双方必须完全履行本合同，否则，应承担相应的违约责任。</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乙方逾期供货的，乙方每日应当按总货款1%的标准支付给甲方违约金；若此违约金不足以弥补甲方损失的，乙方应当按甲方损失的10%向甲方支付违约金。逾期交货超过15日的，甲方有权单方解除本协议，乙方应向甲方退还所有已收款项，并按总价款20%的标准向甲方支付违约金。</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3、因为货物的包装、品种、规格、数量等问题致使未通过交货清点的，视为乙方没有交货，因此造成逾期交货的，按照本合同上述逾期交货的有关约定执行。</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履约期间，甲方可以任意抽取产品由具备该类产品质量检测资格的相关部门进行质量检测，检测费用由乙方负责。如果检验质量达不到相关标准要求，甲方有权认为该批次产品不合格。届时，乙方应当立即无偿换货并向甲方支付未通过验收部分产品价款的10％作为违约金，最终交货时间以换货产品交付并验收合格时间为准；乙方拒不换货或因为产品质量问题致使第二次没有通过验收的，甲方有权单方解除本协议，乙方应向甲方退还所有已收款项，并按总价款20%的标准向甲方支付违约金。</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5、乙方承担因为产品质量问题而给甲方造成的一切损失。</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第十一条争议处理方式</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凡因本合同引起的或与本合同有关的争议，双方应当协商解决。当调解不成时，可向甲方所在地人民法院起诉解决。</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第十二条其他事项</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1、本合同一式份，甲乙双方各执份，具有同等法律效力。</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2、其他未尽事宜，双方协商解决。经合同双方协商后做出的补充协议，与本合同具有同等法律效力。</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3、本合同自双方签字、盖章之日起生效。</w:t>
      </w:r>
    </w:p>
    <w:p w:rsidR="005D00AA" w:rsidRDefault="00DE2AD1">
      <w:pPr>
        <w:kinsoku/>
        <w:wordWrap w:val="0"/>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（以下为签字盖章区域，无正文）</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甲方：(公章)</w:t>
      </w:r>
      <w:r>
        <w:rPr>
          <w:rFonts w:ascii="仿宋" w:eastAsia="仿宋" w:hAnsi="仿宋" w:cs="仿宋" w:hint="eastAsia"/>
          <w:sz w:val="24"/>
          <w:szCs w:val="24"/>
          <w:lang w:eastAsia="zh-CN"/>
        </w:rPr>
        <w:t xml:space="preserve">                              </w:t>
      </w:r>
      <w:r>
        <w:rPr>
          <w:rFonts w:ascii="仿宋" w:eastAsia="仿宋" w:hAnsi="仿宋" w:cs="仿宋" w:hint="eastAsia"/>
          <w:sz w:val="24"/>
          <w:szCs w:val="24"/>
        </w:rPr>
        <w:t>乙方：(公章)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w:t>
      </w:r>
      <w:r>
        <w:rPr>
          <w:rFonts w:ascii="仿宋" w:eastAsia="仿宋" w:hAnsi="仿宋" w:cs="仿宋" w:hint="eastAsia"/>
          <w:sz w:val="24"/>
          <w:szCs w:val="24"/>
          <w:lang w:eastAsia="zh-CN"/>
        </w:rPr>
        <w:t xml:space="preserve">                              </w:t>
      </w:r>
      <w:r>
        <w:rPr>
          <w:rFonts w:ascii="仿宋" w:eastAsia="仿宋" w:hAnsi="仿宋" w:cs="仿宋" w:hint="eastAsia"/>
          <w:sz w:val="24"/>
          <w:szCs w:val="24"/>
        </w:rPr>
        <w:t>法定代表人或</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其委托代理人（签字）：</w:t>
      </w:r>
      <w:r>
        <w:rPr>
          <w:rFonts w:ascii="仿宋" w:eastAsia="仿宋" w:hAnsi="仿宋" w:cs="仿宋" w:hint="eastAsia"/>
          <w:sz w:val="24"/>
          <w:szCs w:val="24"/>
          <w:lang w:eastAsia="zh-CN"/>
        </w:rPr>
        <w:t xml:space="preserve">                    </w:t>
      </w:r>
      <w:r>
        <w:rPr>
          <w:rFonts w:ascii="仿宋" w:eastAsia="仿宋" w:hAnsi="仿宋" w:cs="仿宋" w:hint="eastAsia"/>
          <w:sz w:val="24"/>
          <w:szCs w:val="24"/>
        </w:rPr>
        <w:t>其委托代理人（签字）：</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地址：</w:t>
      </w:r>
      <w:r>
        <w:rPr>
          <w:rFonts w:ascii="仿宋" w:eastAsia="仿宋" w:hAnsi="仿宋" w:cs="仿宋" w:hint="eastAsia"/>
          <w:sz w:val="24"/>
          <w:szCs w:val="24"/>
          <w:lang w:eastAsia="zh-CN"/>
        </w:rPr>
        <w:t xml:space="preserve">                                    </w:t>
      </w:r>
      <w:r>
        <w:rPr>
          <w:rFonts w:ascii="仿宋" w:eastAsia="仿宋" w:hAnsi="仿宋" w:cs="仿宋" w:hint="eastAsia"/>
          <w:sz w:val="24"/>
          <w:szCs w:val="24"/>
        </w:rPr>
        <w:t>地址：</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联系电话：</w:t>
      </w:r>
      <w:r>
        <w:rPr>
          <w:rFonts w:ascii="仿宋" w:eastAsia="仿宋" w:hAnsi="仿宋" w:cs="仿宋" w:hint="eastAsia"/>
          <w:sz w:val="24"/>
          <w:szCs w:val="24"/>
          <w:lang w:eastAsia="zh-CN"/>
        </w:rPr>
        <w:t xml:space="preserve">                                </w:t>
      </w:r>
      <w:r>
        <w:rPr>
          <w:rFonts w:ascii="仿宋" w:eastAsia="仿宋" w:hAnsi="仿宋" w:cs="仿宋" w:hint="eastAsia"/>
          <w:sz w:val="24"/>
          <w:szCs w:val="24"/>
        </w:rPr>
        <w:t>联系电话：</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年月日</w:t>
      </w:r>
      <w:r>
        <w:rPr>
          <w:rFonts w:ascii="仿宋" w:eastAsia="仿宋" w:hAnsi="仿宋" w:cs="仿宋" w:hint="eastAsia"/>
          <w:sz w:val="24"/>
          <w:szCs w:val="24"/>
          <w:lang w:eastAsia="zh-CN"/>
        </w:rPr>
        <w:t xml:space="preserve">                                    </w:t>
      </w:r>
      <w:r>
        <w:rPr>
          <w:rFonts w:ascii="仿宋" w:eastAsia="仿宋" w:hAnsi="仿宋" w:cs="仿宋" w:hint="eastAsia"/>
          <w:sz w:val="24"/>
          <w:szCs w:val="24"/>
        </w:rPr>
        <w:t>年月日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jc w:val="center"/>
        <w:rPr>
          <w:rFonts w:ascii="仿宋" w:eastAsia="仿宋" w:hAnsi="仿宋" w:cs="仿宋"/>
          <w:b/>
          <w:bCs/>
          <w:sz w:val="36"/>
          <w:szCs w:val="36"/>
          <w:lang w:eastAsia="zh-CN"/>
        </w:rPr>
      </w:pPr>
      <w:r>
        <w:rPr>
          <w:rFonts w:ascii="仿宋" w:eastAsia="仿宋" w:hAnsi="仿宋" w:cs="仿宋" w:hint="eastAsia"/>
          <w:b/>
          <w:bCs/>
          <w:sz w:val="36"/>
          <w:szCs w:val="36"/>
          <w:lang w:eastAsia="zh-CN"/>
        </w:rPr>
        <w:t>第六章投标文件格式</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720"/>
        <w:jc w:val="center"/>
        <w:rPr>
          <w:rFonts w:ascii="仿宋" w:eastAsia="仿宋" w:hAnsi="仿宋" w:cs="仿宋"/>
          <w:sz w:val="36"/>
          <w:szCs w:val="36"/>
        </w:rPr>
      </w:pPr>
      <w:r>
        <w:rPr>
          <w:rFonts w:ascii="仿宋" w:eastAsia="仿宋" w:hAnsi="仿宋" w:cs="仿宋" w:hint="eastAsia"/>
          <w:sz w:val="36"/>
          <w:szCs w:val="36"/>
        </w:rPr>
        <w:t>___________（项目名称</w:t>
      </w:r>
      <w:r>
        <w:rPr>
          <w:rFonts w:ascii="仿宋" w:eastAsia="仿宋" w:hAnsi="仿宋" w:cs="仿宋" w:hint="eastAsia"/>
          <w:sz w:val="36"/>
          <w:szCs w:val="36"/>
          <w:lang w:eastAsia="zh-CN"/>
        </w:rPr>
        <w:t>及标段</w:t>
      </w:r>
      <w:r>
        <w:rPr>
          <w:rFonts w:ascii="仿宋" w:eastAsia="仿宋" w:hAnsi="仿宋" w:cs="仿宋" w:hint="eastAsia"/>
          <w:sz w:val="36"/>
          <w:szCs w:val="36"/>
        </w:rPr>
        <w:t>）</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jc w:val="center"/>
        <w:rPr>
          <w:rFonts w:ascii="仿宋" w:eastAsia="仿宋" w:hAnsi="仿宋" w:cs="仿宋"/>
          <w:b/>
          <w:bCs/>
          <w:sz w:val="72"/>
          <w:szCs w:val="72"/>
        </w:rPr>
      </w:pPr>
      <w:r>
        <w:rPr>
          <w:rFonts w:ascii="仿宋" w:eastAsia="仿宋" w:hAnsi="仿宋" w:cs="仿宋" w:hint="eastAsia"/>
          <w:b/>
          <w:bCs/>
          <w:sz w:val="72"/>
          <w:szCs w:val="72"/>
        </w:rPr>
        <w:t>投标文件</w:t>
      </w:r>
    </w:p>
    <w:p w:rsidR="005D00AA" w:rsidRDefault="00DE2AD1">
      <w:pPr>
        <w:kinsoku/>
        <w:wordWrap w:val="0"/>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采购编号：</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投标人：（电子印章）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法定代表人或其委托代理人：（电子印章）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一、投标函</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ab/>
      </w:r>
      <w:r>
        <w:rPr>
          <w:rFonts w:ascii="仿宋" w:eastAsia="仿宋" w:hAnsi="仿宋" w:cs="仿宋" w:hint="eastAsia"/>
          <w:sz w:val="24"/>
          <w:szCs w:val="24"/>
          <w:u w:val="single"/>
        </w:rPr>
        <w:t>（采购人名称）</w:t>
      </w:r>
      <w:r>
        <w:rPr>
          <w:rFonts w:ascii="仿宋" w:eastAsia="仿宋" w:hAnsi="仿宋" w:cs="仿宋" w:hint="eastAsia"/>
          <w:sz w:val="24"/>
          <w:szCs w:val="24"/>
        </w:rPr>
        <w:t>：</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我方已仔细研究了</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（项目名称</w:t>
      </w:r>
      <w:r>
        <w:rPr>
          <w:rFonts w:ascii="仿宋" w:eastAsia="仿宋" w:hAnsi="仿宋" w:cs="仿宋" w:hint="eastAsia"/>
          <w:sz w:val="24"/>
          <w:szCs w:val="24"/>
          <w:u w:val="single"/>
          <w:lang w:eastAsia="zh-CN"/>
        </w:rPr>
        <w:t>及标段</w:t>
      </w:r>
      <w:r>
        <w:rPr>
          <w:rFonts w:ascii="仿宋" w:eastAsia="仿宋" w:hAnsi="仿宋" w:cs="仿宋" w:hint="eastAsia"/>
          <w:sz w:val="24"/>
          <w:szCs w:val="24"/>
          <w:u w:val="single"/>
        </w:rPr>
        <w:t>）</w:t>
      </w:r>
      <w:r>
        <w:rPr>
          <w:rFonts w:ascii="仿宋" w:eastAsia="仿宋" w:hAnsi="仿宋" w:cs="仿宋" w:hint="eastAsia"/>
          <w:sz w:val="24"/>
          <w:szCs w:val="24"/>
        </w:rPr>
        <w:t>采购招标文件的全部内容，愿意以人民币大写：</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元）的投标报价，交货</w:t>
      </w:r>
      <w:r>
        <w:rPr>
          <w:rFonts w:ascii="仿宋" w:eastAsia="仿宋" w:hAnsi="仿宋" w:cs="仿宋" w:hint="eastAsia"/>
          <w:sz w:val="24"/>
          <w:szCs w:val="24"/>
          <w:lang w:eastAsia="zh-CN"/>
        </w:rPr>
        <w:t>期</w:t>
      </w:r>
      <w:r>
        <w:rPr>
          <w:rFonts w:ascii="仿宋" w:eastAsia="仿宋" w:hAnsi="仿宋" w:cs="仿宋" w:hint="eastAsia"/>
          <w:sz w:val="24"/>
          <w:szCs w:val="24"/>
        </w:rPr>
        <w:t>：</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，交货地点：</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lang w:eastAsia="zh-CN"/>
        </w:rPr>
        <w:t xml:space="preserve"> </w:t>
      </w:r>
      <w:r>
        <w:rPr>
          <w:rFonts w:ascii="仿宋" w:eastAsia="仿宋" w:hAnsi="仿宋" w:cs="仿宋" w:hint="eastAsia"/>
          <w:sz w:val="24"/>
          <w:szCs w:val="24"/>
        </w:rPr>
        <w:t>，质量：</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据此函，签字人宣布同意如下：</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1．我方将按照招标文件的规定履行合同责任和义务。</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2．我方已详细审查全部招标文件，包括修改文件（如有）及全部参考资料和附件。我们完全理解并同意放弃对这方面有不明及误解的权力。</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3．我方同意所提交的投标文件在招标文件的投标单位须知规定的投标有效期内有效并在此期间接受约束。</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4．我方同意提供按照贵方可能要求的与其投标有关的一切数据或资料，完全理解贵方不一定接受最低投标报价的投标或收到的任何投标。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5．一旦我方中标，我们将根据招标文件的规定，严格按照《合同法》履行自己的责任和义务，并保证于投标报价表中规定的时间交货，交付使用方验收、使用。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6．一旦我方中标，保证若非因不可抗力而放弃中标，采购单位可另选中标投标单位。</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7．我方若获得中标，保证按有关规定向代理机构支付中标服务费。</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投标单位（电子签章）：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法定代表人或其委托代理人：（电子签章）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年月日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二、投标报价一览表</w:t>
      </w:r>
    </w:p>
    <w:tbl>
      <w:tblPr>
        <w:tblStyle w:val="TableNormal"/>
        <w:tblW w:w="8333" w:type="dxa"/>
        <w:tblInd w:w="5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15"/>
        <w:gridCol w:w="5618"/>
      </w:tblGrid>
      <w:tr w:rsidR="005D00AA">
        <w:trPr>
          <w:trHeight w:val="1066"/>
        </w:trPr>
        <w:tc>
          <w:tcPr>
            <w:tcW w:w="2715" w:type="dxa"/>
            <w:tcBorders>
              <w:top w:val="single" w:sz="10" w:space="0" w:color="000000"/>
              <w:lef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投标单位名称</w:t>
            </w:r>
          </w:p>
        </w:tc>
        <w:tc>
          <w:tcPr>
            <w:tcW w:w="5618" w:type="dxa"/>
            <w:tcBorders>
              <w:top w:val="single" w:sz="10" w:space="0" w:color="000000"/>
              <w:right w:val="single" w:sz="10" w:space="0" w:color="000000"/>
            </w:tcBorders>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924"/>
        </w:trPr>
        <w:tc>
          <w:tcPr>
            <w:tcW w:w="2715" w:type="dxa"/>
            <w:tcBorders>
              <w:lef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lang w:eastAsia="zh-CN"/>
              </w:rPr>
            </w:pPr>
            <w:r>
              <w:rPr>
                <w:rFonts w:ascii="仿宋" w:eastAsia="仿宋" w:hAnsi="仿宋" w:cs="仿宋" w:hint="eastAsia"/>
                <w:sz w:val="24"/>
                <w:szCs w:val="24"/>
              </w:rPr>
              <w:t>项目名称</w:t>
            </w:r>
            <w:r>
              <w:rPr>
                <w:rFonts w:ascii="仿宋" w:eastAsia="仿宋" w:hAnsi="仿宋" w:cs="仿宋" w:hint="eastAsia"/>
                <w:sz w:val="24"/>
                <w:szCs w:val="24"/>
                <w:lang w:eastAsia="zh-CN"/>
              </w:rPr>
              <w:t>及标段</w:t>
            </w:r>
          </w:p>
        </w:tc>
        <w:tc>
          <w:tcPr>
            <w:tcW w:w="5618" w:type="dxa"/>
            <w:tcBorders>
              <w:right w:val="single" w:sz="10" w:space="0" w:color="000000"/>
            </w:tcBorders>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923"/>
        </w:trPr>
        <w:tc>
          <w:tcPr>
            <w:tcW w:w="2715" w:type="dxa"/>
            <w:tcBorders>
              <w:lef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投标范围（采购内容）</w:t>
            </w:r>
          </w:p>
        </w:tc>
        <w:tc>
          <w:tcPr>
            <w:tcW w:w="5618" w:type="dxa"/>
            <w:tcBorders>
              <w:right w:val="single" w:sz="10" w:space="0" w:color="000000"/>
            </w:tcBorders>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1099"/>
        </w:trPr>
        <w:tc>
          <w:tcPr>
            <w:tcW w:w="2715" w:type="dxa"/>
            <w:tcBorders>
              <w:lef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投标总报价(元)</w:t>
            </w:r>
          </w:p>
        </w:tc>
        <w:tc>
          <w:tcPr>
            <w:tcW w:w="5618" w:type="dxa"/>
            <w:tcBorders>
              <w:righ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大写：</w:t>
            </w: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小写：</w:t>
            </w:r>
          </w:p>
        </w:tc>
      </w:tr>
      <w:tr w:rsidR="005D00AA">
        <w:trPr>
          <w:trHeight w:val="780"/>
        </w:trPr>
        <w:tc>
          <w:tcPr>
            <w:tcW w:w="2715" w:type="dxa"/>
            <w:tcBorders>
              <w:lef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质量</w:t>
            </w:r>
          </w:p>
        </w:tc>
        <w:tc>
          <w:tcPr>
            <w:tcW w:w="5618" w:type="dxa"/>
            <w:tcBorders>
              <w:right w:val="single" w:sz="10" w:space="0" w:color="000000"/>
            </w:tcBorders>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930"/>
        </w:trPr>
        <w:tc>
          <w:tcPr>
            <w:tcW w:w="2715" w:type="dxa"/>
            <w:tcBorders>
              <w:lef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交货期</w:t>
            </w:r>
          </w:p>
        </w:tc>
        <w:tc>
          <w:tcPr>
            <w:tcW w:w="5618" w:type="dxa"/>
            <w:tcBorders>
              <w:right w:val="single" w:sz="10" w:space="0" w:color="000000"/>
            </w:tcBorders>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773"/>
        </w:trPr>
        <w:tc>
          <w:tcPr>
            <w:tcW w:w="2715" w:type="dxa"/>
            <w:tcBorders>
              <w:lef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交货地点</w:t>
            </w:r>
          </w:p>
        </w:tc>
        <w:tc>
          <w:tcPr>
            <w:tcW w:w="5618" w:type="dxa"/>
            <w:tcBorders>
              <w:right w:val="single" w:sz="10" w:space="0" w:color="000000"/>
            </w:tcBorders>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773"/>
        </w:trPr>
        <w:tc>
          <w:tcPr>
            <w:tcW w:w="2715" w:type="dxa"/>
            <w:tcBorders>
              <w:lef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质保期</w:t>
            </w:r>
          </w:p>
        </w:tc>
        <w:tc>
          <w:tcPr>
            <w:tcW w:w="5618" w:type="dxa"/>
            <w:tcBorders>
              <w:right w:val="single" w:sz="10" w:space="0" w:color="000000"/>
            </w:tcBorders>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1062"/>
        </w:trPr>
        <w:tc>
          <w:tcPr>
            <w:tcW w:w="2715" w:type="dxa"/>
            <w:tcBorders>
              <w:left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投标有效期</w:t>
            </w:r>
          </w:p>
        </w:tc>
        <w:tc>
          <w:tcPr>
            <w:tcW w:w="5618" w:type="dxa"/>
            <w:tcBorders>
              <w:right w:val="single" w:sz="10" w:space="0" w:color="000000"/>
            </w:tcBorders>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1086"/>
        </w:trPr>
        <w:tc>
          <w:tcPr>
            <w:tcW w:w="2715" w:type="dxa"/>
            <w:tcBorders>
              <w:left w:val="single" w:sz="10" w:space="0" w:color="000000"/>
              <w:bottom w:val="single" w:sz="10" w:space="0" w:color="000000"/>
            </w:tcBorders>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其他说明</w:t>
            </w:r>
          </w:p>
        </w:tc>
        <w:tc>
          <w:tcPr>
            <w:tcW w:w="5618" w:type="dxa"/>
            <w:tcBorders>
              <w:bottom w:val="single" w:sz="10" w:space="0" w:color="000000"/>
              <w:right w:val="single" w:sz="10" w:space="0" w:color="000000"/>
            </w:tcBorders>
            <w:vAlign w:val="center"/>
          </w:tcPr>
          <w:p w:rsidR="005D00AA" w:rsidRDefault="005D00AA">
            <w:pPr>
              <w:kinsoku/>
              <w:wordWrap w:val="0"/>
              <w:spacing w:line="360" w:lineRule="auto"/>
              <w:jc w:val="center"/>
              <w:rPr>
                <w:rFonts w:ascii="仿宋" w:eastAsia="仿宋" w:hAnsi="仿宋" w:cs="仿宋"/>
                <w:sz w:val="24"/>
                <w:szCs w:val="24"/>
              </w:rPr>
            </w:pPr>
          </w:p>
        </w:tc>
      </w:tr>
    </w:tbl>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投标单位（电子签章）：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法定代表人或其委托代理人：（电子签章）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年月日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三、投标报价明细表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lang w:eastAsia="zh-CN"/>
        </w:rPr>
        <w:t>及标段</w:t>
      </w:r>
      <w:r>
        <w:rPr>
          <w:rFonts w:ascii="仿宋" w:eastAsia="仿宋" w:hAnsi="仿宋" w:cs="仿宋" w:hint="eastAsia"/>
          <w:sz w:val="24"/>
          <w:szCs w:val="24"/>
        </w:rPr>
        <w:t>：</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项目编号：</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货币单位：人民币（元）</w:t>
      </w:r>
    </w:p>
    <w:tbl>
      <w:tblPr>
        <w:tblStyle w:val="TableNormal"/>
        <w:tblW w:w="851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6" w:type="dxa"/>
          <w:left w:w="96" w:type="dxa"/>
          <w:bottom w:w="56" w:type="dxa"/>
          <w:right w:w="96" w:type="dxa"/>
        </w:tblCellMar>
        <w:tblLook w:val="04A0" w:firstRow="1" w:lastRow="0" w:firstColumn="1" w:lastColumn="0" w:noHBand="0" w:noVBand="1"/>
      </w:tblPr>
      <w:tblGrid>
        <w:gridCol w:w="712"/>
        <w:gridCol w:w="712"/>
        <w:gridCol w:w="2493"/>
        <w:gridCol w:w="1752"/>
        <w:gridCol w:w="712"/>
        <w:gridCol w:w="712"/>
        <w:gridCol w:w="712"/>
        <w:gridCol w:w="712"/>
      </w:tblGrid>
      <w:tr w:rsidR="005D00AA">
        <w:trPr>
          <w:tblHeader/>
          <w:jc w:val="center"/>
        </w:trPr>
        <w:tc>
          <w:tcPr>
            <w:tcW w:w="712"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序号</w:t>
            </w:r>
          </w:p>
        </w:tc>
        <w:tc>
          <w:tcPr>
            <w:tcW w:w="712"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名称</w:t>
            </w:r>
          </w:p>
        </w:tc>
        <w:tc>
          <w:tcPr>
            <w:tcW w:w="2493"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品牌、型号（如有）</w:t>
            </w:r>
          </w:p>
        </w:tc>
        <w:tc>
          <w:tcPr>
            <w:tcW w:w="1752"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产地（如有）</w:t>
            </w:r>
          </w:p>
        </w:tc>
        <w:tc>
          <w:tcPr>
            <w:tcW w:w="712"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单位</w:t>
            </w:r>
          </w:p>
        </w:tc>
        <w:tc>
          <w:tcPr>
            <w:tcW w:w="712"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数量</w:t>
            </w:r>
          </w:p>
        </w:tc>
        <w:tc>
          <w:tcPr>
            <w:tcW w:w="712"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单价</w:t>
            </w:r>
          </w:p>
        </w:tc>
        <w:tc>
          <w:tcPr>
            <w:tcW w:w="712"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合价</w:t>
            </w:r>
          </w:p>
        </w:tc>
      </w:tr>
      <w:tr w:rsidR="005D00AA">
        <w:trPr>
          <w:jc w:val="center"/>
        </w:trPr>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2493" w:type="dxa"/>
            <w:vAlign w:val="center"/>
          </w:tcPr>
          <w:p w:rsidR="005D00AA" w:rsidRDefault="005D00AA">
            <w:pPr>
              <w:kinsoku/>
              <w:wordWrap w:val="0"/>
              <w:spacing w:line="360" w:lineRule="auto"/>
              <w:jc w:val="center"/>
              <w:rPr>
                <w:rFonts w:ascii="仿宋" w:eastAsia="仿宋" w:hAnsi="仿宋" w:cs="仿宋"/>
                <w:sz w:val="24"/>
                <w:szCs w:val="24"/>
              </w:rPr>
            </w:pPr>
          </w:p>
        </w:tc>
        <w:tc>
          <w:tcPr>
            <w:tcW w:w="175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2493" w:type="dxa"/>
            <w:vAlign w:val="center"/>
          </w:tcPr>
          <w:p w:rsidR="005D00AA" w:rsidRDefault="005D00AA">
            <w:pPr>
              <w:kinsoku/>
              <w:wordWrap w:val="0"/>
              <w:spacing w:line="360" w:lineRule="auto"/>
              <w:jc w:val="center"/>
              <w:rPr>
                <w:rFonts w:ascii="仿宋" w:eastAsia="仿宋" w:hAnsi="仿宋" w:cs="仿宋"/>
                <w:sz w:val="24"/>
                <w:szCs w:val="24"/>
              </w:rPr>
            </w:pPr>
          </w:p>
        </w:tc>
        <w:tc>
          <w:tcPr>
            <w:tcW w:w="175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2493" w:type="dxa"/>
            <w:vAlign w:val="center"/>
          </w:tcPr>
          <w:p w:rsidR="005D00AA" w:rsidRDefault="005D00AA">
            <w:pPr>
              <w:kinsoku/>
              <w:wordWrap w:val="0"/>
              <w:spacing w:line="360" w:lineRule="auto"/>
              <w:jc w:val="center"/>
              <w:rPr>
                <w:rFonts w:ascii="仿宋" w:eastAsia="仿宋" w:hAnsi="仿宋" w:cs="仿宋"/>
                <w:sz w:val="24"/>
                <w:szCs w:val="24"/>
              </w:rPr>
            </w:pPr>
          </w:p>
        </w:tc>
        <w:tc>
          <w:tcPr>
            <w:tcW w:w="175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2493" w:type="dxa"/>
            <w:vAlign w:val="center"/>
          </w:tcPr>
          <w:p w:rsidR="005D00AA" w:rsidRDefault="005D00AA">
            <w:pPr>
              <w:kinsoku/>
              <w:wordWrap w:val="0"/>
              <w:spacing w:line="360" w:lineRule="auto"/>
              <w:jc w:val="center"/>
              <w:rPr>
                <w:rFonts w:ascii="仿宋" w:eastAsia="仿宋" w:hAnsi="仿宋" w:cs="仿宋"/>
                <w:sz w:val="24"/>
                <w:szCs w:val="24"/>
              </w:rPr>
            </w:pPr>
          </w:p>
        </w:tc>
        <w:tc>
          <w:tcPr>
            <w:tcW w:w="175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2493" w:type="dxa"/>
            <w:vAlign w:val="center"/>
          </w:tcPr>
          <w:p w:rsidR="005D00AA" w:rsidRDefault="005D00AA">
            <w:pPr>
              <w:kinsoku/>
              <w:wordWrap w:val="0"/>
              <w:spacing w:line="360" w:lineRule="auto"/>
              <w:jc w:val="center"/>
              <w:rPr>
                <w:rFonts w:ascii="仿宋" w:eastAsia="仿宋" w:hAnsi="仿宋" w:cs="仿宋"/>
                <w:sz w:val="24"/>
                <w:szCs w:val="24"/>
              </w:rPr>
            </w:pPr>
          </w:p>
        </w:tc>
        <w:tc>
          <w:tcPr>
            <w:tcW w:w="175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2493" w:type="dxa"/>
            <w:vAlign w:val="center"/>
          </w:tcPr>
          <w:p w:rsidR="005D00AA" w:rsidRDefault="005D00AA">
            <w:pPr>
              <w:kinsoku/>
              <w:wordWrap w:val="0"/>
              <w:spacing w:line="360" w:lineRule="auto"/>
              <w:jc w:val="center"/>
              <w:rPr>
                <w:rFonts w:ascii="仿宋" w:eastAsia="仿宋" w:hAnsi="仿宋" w:cs="仿宋"/>
                <w:sz w:val="24"/>
                <w:szCs w:val="24"/>
              </w:rPr>
            </w:pPr>
          </w:p>
        </w:tc>
        <w:tc>
          <w:tcPr>
            <w:tcW w:w="175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c>
          <w:tcPr>
            <w:tcW w:w="712"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712" w:type="dxa"/>
            <w:gridSpan w:val="7"/>
            <w:vAlign w:val="center"/>
          </w:tcPr>
          <w:p w:rsidR="005D00AA" w:rsidRDefault="00DE2AD1">
            <w:pPr>
              <w:kinsoku/>
              <w:wordWrap w:val="0"/>
              <w:spacing w:line="360" w:lineRule="auto"/>
              <w:jc w:val="center"/>
              <w:rPr>
                <w:rFonts w:ascii="仿宋" w:eastAsia="仿宋" w:hAnsi="仿宋" w:cs="仿宋"/>
                <w:sz w:val="24"/>
                <w:szCs w:val="24"/>
                <w:lang w:eastAsia="zh-CN"/>
              </w:rPr>
            </w:pPr>
            <w:r>
              <w:rPr>
                <w:rFonts w:ascii="仿宋" w:eastAsia="仿宋" w:hAnsi="仿宋" w:cs="仿宋" w:hint="eastAsia"/>
                <w:sz w:val="24"/>
                <w:szCs w:val="24"/>
              </w:rPr>
              <w:t>投标总价(大写)：</w:t>
            </w:r>
          </w:p>
        </w:tc>
        <w:tc>
          <w:tcPr>
            <w:tcW w:w="712" w:type="dxa"/>
            <w:vAlign w:val="center"/>
          </w:tcPr>
          <w:p w:rsidR="005D00AA" w:rsidRDefault="00DE2AD1">
            <w:pPr>
              <w:kinsoku/>
              <w:wordWrap w:val="0"/>
              <w:spacing w:line="360" w:lineRule="auto"/>
              <w:jc w:val="center"/>
              <w:rPr>
                <w:rFonts w:ascii="仿宋" w:eastAsia="仿宋" w:hAnsi="仿宋" w:cs="仿宋"/>
                <w:sz w:val="24"/>
                <w:szCs w:val="24"/>
                <w:lang w:eastAsia="zh-CN"/>
              </w:rPr>
            </w:pPr>
            <w:r>
              <w:rPr>
                <w:rFonts w:ascii="仿宋" w:eastAsia="仿宋" w:hAnsi="仿宋" w:cs="仿宋" w:hint="eastAsia"/>
                <w:sz w:val="24"/>
                <w:szCs w:val="24"/>
              </w:rPr>
              <w:t>￥</w:t>
            </w:r>
          </w:p>
        </w:tc>
      </w:tr>
    </w:tbl>
    <w:p w:rsidR="005D00AA" w:rsidRDefault="005D00AA">
      <w:pPr>
        <w:kinsoku/>
        <w:wordWrap w:val="0"/>
        <w:spacing w:line="360" w:lineRule="auto"/>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投标单位：（电子签章）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法定代表人或其委托代理人（电子签章）：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ab/>
        <w:t>年月日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四、技术偏离表</w:t>
      </w:r>
    </w:p>
    <w:tbl>
      <w:tblPr>
        <w:tblStyle w:val="TableNormal"/>
        <w:tblW w:w="849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6" w:type="dxa"/>
          <w:left w:w="96" w:type="dxa"/>
          <w:bottom w:w="56" w:type="dxa"/>
          <w:right w:w="96" w:type="dxa"/>
        </w:tblCellMar>
        <w:tblLook w:val="04A0" w:firstRow="1" w:lastRow="0" w:firstColumn="1" w:lastColumn="0" w:noHBand="0" w:noVBand="1"/>
      </w:tblPr>
      <w:tblGrid>
        <w:gridCol w:w="1122"/>
        <w:gridCol w:w="2724"/>
        <w:gridCol w:w="2724"/>
        <w:gridCol w:w="1925"/>
      </w:tblGrid>
      <w:tr w:rsidR="005D00AA">
        <w:trPr>
          <w:tblHeader/>
          <w:jc w:val="center"/>
        </w:trPr>
        <w:tc>
          <w:tcPr>
            <w:tcW w:w="1122"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序号</w:t>
            </w:r>
          </w:p>
        </w:tc>
        <w:tc>
          <w:tcPr>
            <w:tcW w:w="2724"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招标文件要求</w:t>
            </w:r>
          </w:p>
        </w:tc>
        <w:tc>
          <w:tcPr>
            <w:tcW w:w="2724"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投标文件响应</w:t>
            </w:r>
          </w:p>
        </w:tc>
        <w:tc>
          <w:tcPr>
            <w:tcW w:w="1925"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偏离情况</w:t>
            </w:r>
          </w:p>
        </w:tc>
      </w:tr>
      <w:tr w:rsidR="005D00AA">
        <w:trPr>
          <w:jc w:val="center"/>
        </w:trPr>
        <w:tc>
          <w:tcPr>
            <w:tcW w:w="1122"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192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1122"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192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1122"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192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1122"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192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1122"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192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1122"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192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1122"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2724" w:type="dxa"/>
            <w:vAlign w:val="center"/>
          </w:tcPr>
          <w:p w:rsidR="005D00AA" w:rsidRDefault="005D00AA">
            <w:pPr>
              <w:kinsoku/>
              <w:wordWrap w:val="0"/>
              <w:spacing w:line="360" w:lineRule="auto"/>
              <w:jc w:val="center"/>
              <w:rPr>
                <w:rFonts w:ascii="仿宋" w:eastAsia="仿宋" w:hAnsi="仿宋" w:cs="仿宋"/>
                <w:sz w:val="24"/>
                <w:szCs w:val="24"/>
              </w:rPr>
            </w:pPr>
          </w:p>
        </w:tc>
        <w:tc>
          <w:tcPr>
            <w:tcW w:w="1925" w:type="dxa"/>
            <w:vAlign w:val="center"/>
          </w:tcPr>
          <w:p w:rsidR="005D00AA" w:rsidRDefault="005D00AA">
            <w:pPr>
              <w:kinsoku/>
              <w:wordWrap w:val="0"/>
              <w:spacing w:line="360" w:lineRule="auto"/>
              <w:jc w:val="center"/>
              <w:rPr>
                <w:rFonts w:ascii="仿宋" w:eastAsia="仿宋" w:hAnsi="仿宋" w:cs="仿宋"/>
                <w:sz w:val="24"/>
                <w:szCs w:val="24"/>
              </w:rPr>
            </w:pPr>
          </w:p>
        </w:tc>
      </w:tr>
    </w:tbl>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投标人：（电子签章）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法定代表人或其委托代理人：（电子签章）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五、法人代表人证明书和授权委托书</w:t>
      </w:r>
    </w:p>
    <w:p w:rsidR="005D00AA" w:rsidRDefault="00DE2AD1">
      <w:pPr>
        <w:kinsoku/>
        <w:wordWrap w:val="0"/>
        <w:spacing w:line="360" w:lineRule="auto"/>
        <w:ind w:firstLineChars="200" w:firstLine="482"/>
        <w:jc w:val="center"/>
        <w:rPr>
          <w:rFonts w:ascii="仿宋" w:eastAsia="仿宋" w:hAnsi="仿宋" w:cs="仿宋"/>
          <w:sz w:val="24"/>
          <w:szCs w:val="24"/>
        </w:rPr>
      </w:pPr>
      <w:r>
        <w:rPr>
          <w:rFonts w:ascii="仿宋" w:eastAsia="仿宋" w:hAnsi="仿宋" w:cs="仿宋" w:hint="eastAsia"/>
          <w:b/>
          <w:bCs/>
          <w:sz w:val="24"/>
          <w:szCs w:val="24"/>
        </w:rPr>
        <w:t>法定代表人身份证明</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单位性质：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地址：</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成立时间：年月日</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经营期限：</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姓名：性别：年龄：职务：</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系</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（投标人名称）</w:t>
      </w:r>
      <w:r>
        <w:rPr>
          <w:rFonts w:ascii="仿宋" w:eastAsia="仿宋" w:hAnsi="仿宋" w:cs="仿宋" w:hint="eastAsia"/>
          <w:sz w:val="24"/>
          <w:szCs w:val="24"/>
        </w:rPr>
        <w:t>的法定代表人。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特此证明。</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投标人：（电子签章）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年月日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482"/>
        <w:jc w:val="center"/>
        <w:rPr>
          <w:rFonts w:ascii="仿宋" w:eastAsia="仿宋" w:hAnsi="仿宋" w:cs="仿宋"/>
          <w:sz w:val="24"/>
          <w:szCs w:val="24"/>
        </w:rPr>
      </w:pPr>
      <w:r>
        <w:rPr>
          <w:rFonts w:ascii="仿宋" w:eastAsia="仿宋" w:hAnsi="仿宋" w:cs="仿宋" w:hint="eastAsia"/>
          <w:b/>
          <w:bCs/>
          <w:sz w:val="24"/>
          <w:szCs w:val="24"/>
        </w:rPr>
        <w:t>法定代表人授权委托书</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本授权委托声明：我</w:t>
      </w:r>
      <w:r>
        <w:rPr>
          <w:rFonts w:ascii="仿宋" w:eastAsia="仿宋" w:hAnsi="仿宋" w:cs="仿宋" w:hint="eastAsia"/>
          <w:sz w:val="24"/>
          <w:szCs w:val="24"/>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（姓名）</w:t>
      </w:r>
      <w:r>
        <w:rPr>
          <w:rFonts w:ascii="仿宋" w:eastAsia="仿宋" w:hAnsi="仿宋" w:cs="仿宋" w:hint="eastAsia"/>
          <w:sz w:val="24"/>
          <w:szCs w:val="24"/>
        </w:rPr>
        <w:t>系</w:t>
      </w:r>
      <w:r>
        <w:rPr>
          <w:rFonts w:ascii="仿宋" w:eastAsia="仿宋" w:hAnsi="仿宋" w:cs="仿宋" w:hint="eastAsia"/>
          <w:sz w:val="24"/>
          <w:szCs w:val="24"/>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（投标人名称）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（姓名）</w:t>
      </w:r>
      <w:r>
        <w:rPr>
          <w:rFonts w:ascii="仿宋" w:eastAsia="仿宋" w:hAnsi="仿宋" w:cs="仿宋" w:hint="eastAsia"/>
          <w:sz w:val="24"/>
          <w:szCs w:val="24"/>
        </w:rPr>
        <w:t>为我公司代理人，以本公司的名义参加</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项目名称</w:t>
      </w:r>
      <w:r>
        <w:rPr>
          <w:rFonts w:ascii="仿宋" w:eastAsia="仿宋" w:hAnsi="仿宋" w:cs="仿宋" w:hint="eastAsia"/>
          <w:sz w:val="24"/>
          <w:szCs w:val="24"/>
          <w:u w:val="single"/>
          <w:lang w:eastAsia="zh-CN"/>
        </w:rPr>
        <w:t>及标段）</w:t>
      </w:r>
      <w:r>
        <w:rPr>
          <w:rFonts w:ascii="仿宋" w:eastAsia="仿宋" w:hAnsi="仿宋" w:cs="仿宋" w:hint="eastAsia"/>
          <w:sz w:val="24"/>
          <w:szCs w:val="24"/>
        </w:rPr>
        <w:t>的投标活动。代理人在开标、评标、合同谈判过程中所签署的一切文件和处理与之有关的一切事务，我均予以承认。</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代理人无转委托权，特此声明。</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附：法定代表人及委托代理人身份证复印件</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投标人名称（电子签章）：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法定代表人（电子签章）：</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六、资格证明文件</w:t>
      </w:r>
    </w:p>
    <w:p w:rsidR="005D00AA" w:rsidRDefault="00DE2AD1">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（一）政府采购供应商信用承诺函</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（采购人或代理机构）</w:t>
      </w:r>
      <w:r>
        <w:rPr>
          <w:rFonts w:ascii="仿宋" w:eastAsia="仿宋" w:hAnsi="仿宋" w:cs="仿宋" w:hint="eastAsia"/>
          <w:sz w:val="24"/>
          <w:szCs w:val="24"/>
        </w:rPr>
        <w:t>：</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单位名称:</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统一社会信用代码：</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联系地址和电话：</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（一）具有独立承担民事责任的能力;</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（二）具有良好的商业信誉和健全的财务会计制度；</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（三）具有履行合同所必需的设备和专业技术能力；</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（四）有依法缴纳税收和社会保障资金的良好记录;</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（五）参加政府采购活动前三年内、在经营活动中没有重大违法记录：</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lang w:eastAsia="zh-CN"/>
        </w:rPr>
        <w:t>六</w:t>
      </w:r>
      <w:r>
        <w:rPr>
          <w:rFonts w:ascii="仿宋" w:eastAsia="仿宋" w:hAnsi="仿宋" w:cs="仿宋" w:hint="eastAsia"/>
          <w:sz w:val="24"/>
          <w:szCs w:val="24"/>
        </w:rPr>
        <w:t>）法律、行政法规规定的其他条件。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我单位保证上述承诺事项的真实性，如有弄虚作假或其他违法违规行为，愿意承担一切法律责任，并承担因此所造成的一切损失。</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投标人（企业电子章）：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法定代表人或授权代表（签字或电子印章）：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注：1.投标人须在投标文件中按此模板提供承诺函，未提供视为未实质性响应招标文件要求，按无效投标处理。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2.投标人的法定代表人或者授权代表的签字或盖章应真实、有效，如由授权代表签字或盖章的，应提供“法定代表人授权书”。</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482"/>
        <w:jc w:val="center"/>
        <w:rPr>
          <w:rFonts w:ascii="仿宋" w:eastAsia="仿宋" w:hAnsi="仿宋" w:cs="仿宋"/>
          <w:sz w:val="24"/>
          <w:szCs w:val="24"/>
        </w:rPr>
      </w:pPr>
      <w:r>
        <w:rPr>
          <w:rFonts w:ascii="仿宋" w:eastAsia="仿宋" w:hAnsi="仿宋" w:cs="仿宋" w:hint="eastAsia"/>
          <w:b/>
          <w:bCs/>
          <w:sz w:val="24"/>
          <w:szCs w:val="24"/>
        </w:rPr>
        <w:t>（二）供应商基本情况表</w:t>
      </w:r>
    </w:p>
    <w:tbl>
      <w:tblPr>
        <w:tblStyle w:val="TableNormal"/>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7"/>
        <w:gridCol w:w="169"/>
        <w:gridCol w:w="3152"/>
        <w:gridCol w:w="153"/>
        <w:gridCol w:w="1317"/>
        <w:gridCol w:w="210"/>
        <w:gridCol w:w="2580"/>
      </w:tblGrid>
      <w:tr w:rsidR="005D00AA">
        <w:trPr>
          <w:trHeight w:val="663"/>
        </w:trPr>
        <w:tc>
          <w:tcPr>
            <w:tcW w:w="1657"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企业名称</w:t>
            </w:r>
          </w:p>
        </w:tc>
        <w:tc>
          <w:tcPr>
            <w:tcW w:w="3474" w:type="dxa"/>
            <w:gridSpan w:val="3"/>
            <w:vAlign w:val="center"/>
          </w:tcPr>
          <w:p w:rsidR="005D00AA" w:rsidRDefault="005D00AA">
            <w:pPr>
              <w:kinsoku/>
              <w:wordWrap w:val="0"/>
              <w:spacing w:line="360" w:lineRule="auto"/>
              <w:jc w:val="center"/>
              <w:rPr>
                <w:rFonts w:ascii="仿宋" w:eastAsia="仿宋" w:hAnsi="仿宋" w:cs="仿宋"/>
                <w:sz w:val="24"/>
                <w:szCs w:val="24"/>
              </w:rPr>
            </w:pPr>
          </w:p>
        </w:tc>
        <w:tc>
          <w:tcPr>
            <w:tcW w:w="1527"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成立日期</w:t>
            </w:r>
          </w:p>
        </w:tc>
        <w:tc>
          <w:tcPr>
            <w:tcW w:w="2580"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659"/>
        </w:trPr>
        <w:tc>
          <w:tcPr>
            <w:tcW w:w="5131" w:type="dxa"/>
            <w:gridSpan w:val="4"/>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企业法人营业执照注册号</w:t>
            </w:r>
          </w:p>
        </w:tc>
        <w:tc>
          <w:tcPr>
            <w:tcW w:w="4107" w:type="dxa"/>
            <w:gridSpan w:val="3"/>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659"/>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注册资本</w:t>
            </w:r>
          </w:p>
        </w:tc>
        <w:tc>
          <w:tcPr>
            <w:tcW w:w="3305" w:type="dxa"/>
            <w:gridSpan w:val="2"/>
            <w:vAlign w:val="center"/>
          </w:tcPr>
          <w:p w:rsidR="005D00AA" w:rsidRDefault="005D00AA">
            <w:pPr>
              <w:kinsoku/>
              <w:wordWrap w:val="0"/>
              <w:spacing w:line="360" w:lineRule="auto"/>
              <w:jc w:val="center"/>
              <w:rPr>
                <w:rFonts w:ascii="仿宋" w:eastAsia="仿宋" w:hAnsi="仿宋" w:cs="仿宋"/>
                <w:sz w:val="24"/>
                <w:szCs w:val="24"/>
              </w:rPr>
            </w:pPr>
          </w:p>
        </w:tc>
        <w:tc>
          <w:tcPr>
            <w:tcW w:w="1527"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企业类型</w:t>
            </w:r>
          </w:p>
        </w:tc>
        <w:tc>
          <w:tcPr>
            <w:tcW w:w="2580"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1252"/>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批准登记机</w:t>
            </w: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关</w:t>
            </w:r>
          </w:p>
        </w:tc>
        <w:tc>
          <w:tcPr>
            <w:tcW w:w="3305" w:type="dxa"/>
            <w:gridSpan w:val="2"/>
            <w:vAlign w:val="center"/>
          </w:tcPr>
          <w:p w:rsidR="005D00AA" w:rsidRDefault="005D00AA">
            <w:pPr>
              <w:kinsoku/>
              <w:wordWrap w:val="0"/>
              <w:spacing w:line="360" w:lineRule="auto"/>
              <w:jc w:val="center"/>
              <w:rPr>
                <w:rFonts w:ascii="仿宋" w:eastAsia="仿宋" w:hAnsi="仿宋" w:cs="仿宋"/>
                <w:sz w:val="24"/>
                <w:szCs w:val="24"/>
              </w:rPr>
            </w:pPr>
          </w:p>
        </w:tc>
        <w:tc>
          <w:tcPr>
            <w:tcW w:w="1527" w:type="dxa"/>
            <w:gridSpan w:val="2"/>
            <w:vAlign w:val="center"/>
          </w:tcPr>
          <w:p w:rsidR="005D00AA" w:rsidRDefault="005D00AA">
            <w:pPr>
              <w:kinsoku/>
              <w:wordWrap w:val="0"/>
              <w:spacing w:line="360" w:lineRule="auto"/>
              <w:jc w:val="center"/>
              <w:rPr>
                <w:rFonts w:ascii="仿宋" w:eastAsia="仿宋" w:hAnsi="仿宋" w:cs="仿宋"/>
                <w:sz w:val="24"/>
                <w:szCs w:val="24"/>
              </w:rPr>
            </w:pP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组织代码</w:t>
            </w:r>
          </w:p>
        </w:tc>
        <w:tc>
          <w:tcPr>
            <w:tcW w:w="2580"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659"/>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法定代表人</w:t>
            </w:r>
          </w:p>
        </w:tc>
        <w:tc>
          <w:tcPr>
            <w:tcW w:w="3305" w:type="dxa"/>
            <w:gridSpan w:val="2"/>
            <w:vAlign w:val="center"/>
          </w:tcPr>
          <w:p w:rsidR="005D00AA" w:rsidRDefault="005D00AA">
            <w:pPr>
              <w:kinsoku/>
              <w:wordWrap w:val="0"/>
              <w:spacing w:line="360" w:lineRule="auto"/>
              <w:jc w:val="center"/>
              <w:rPr>
                <w:rFonts w:ascii="仿宋" w:eastAsia="仿宋" w:hAnsi="仿宋" w:cs="仿宋"/>
                <w:sz w:val="24"/>
                <w:szCs w:val="24"/>
              </w:rPr>
            </w:pPr>
          </w:p>
        </w:tc>
        <w:tc>
          <w:tcPr>
            <w:tcW w:w="1527"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营业期限</w:t>
            </w:r>
          </w:p>
        </w:tc>
        <w:tc>
          <w:tcPr>
            <w:tcW w:w="2580"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648"/>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主营业务</w:t>
            </w:r>
          </w:p>
        </w:tc>
        <w:tc>
          <w:tcPr>
            <w:tcW w:w="7412" w:type="dxa"/>
            <w:gridSpan w:val="5"/>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660"/>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地址</w:t>
            </w:r>
          </w:p>
        </w:tc>
        <w:tc>
          <w:tcPr>
            <w:tcW w:w="7412" w:type="dxa"/>
            <w:gridSpan w:val="5"/>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660"/>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开户银行</w:t>
            </w:r>
          </w:p>
        </w:tc>
        <w:tc>
          <w:tcPr>
            <w:tcW w:w="7412" w:type="dxa"/>
            <w:gridSpan w:val="5"/>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659"/>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开户行号</w:t>
            </w:r>
          </w:p>
        </w:tc>
        <w:tc>
          <w:tcPr>
            <w:tcW w:w="7412" w:type="dxa"/>
            <w:gridSpan w:val="5"/>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629"/>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银行账号</w:t>
            </w:r>
          </w:p>
        </w:tc>
        <w:tc>
          <w:tcPr>
            <w:tcW w:w="7412" w:type="dxa"/>
            <w:gridSpan w:val="5"/>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660"/>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电话</w:t>
            </w:r>
          </w:p>
        </w:tc>
        <w:tc>
          <w:tcPr>
            <w:tcW w:w="3152" w:type="dxa"/>
            <w:vAlign w:val="center"/>
          </w:tcPr>
          <w:p w:rsidR="005D00AA" w:rsidRDefault="005D00AA">
            <w:pPr>
              <w:kinsoku/>
              <w:wordWrap w:val="0"/>
              <w:spacing w:line="360" w:lineRule="auto"/>
              <w:jc w:val="center"/>
              <w:rPr>
                <w:rFonts w:ascii="仿宋" w:eastAsia="仿宋" w:hAnsi="仿宋" w:cs="仿宋"/>
                <w:sz w:val="24"/>
                <w:szCs w:val="24"/>
              </w:rPr>
            </w:pPr>
          </w:p>
        </w:tc>
        <w:tc>
          <w:tcPr>
            <w:tcW w:w="1470"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传真</w:t>
            </w:r>
          </w:p>
        </w:tc>
        <w:tc>
          <w:tcPr>
            <w:tcW w:w="2790" w:type="dxa"/>
            <w:gridSpan w:val="2"/>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754"/>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邮箱</w:t>
            </w:r>
          </w:p>
        </w:tc>
        <w:tc>
          <w:tcPr>
            <w:tcW w:w="3152" w:type="dxa"/>
            <w:vAlign w:val="center"/>
          </w:tcPr>
          <w:p w:rsidR="005D00AA" w:rsidRDefault="005D00AA">
            <w:pPr>
              <w:kinsoku/>
              <w:wordWrap w:val="0"/>
              <w:spacing w:line="360" w:lineRule="auto"/>
              <w:jc w:val="center"/>
              <w:rPr>
                <w:rFonts w:ascii="仿宋" w:eastAsia="仿宋" w:hAnsi="仿宋" w:cs="仿宋"/>
                <w:sz w:val="24"/>
                <w:szCs w:val="24"/>
              </w:rPr>
            </w:pPr>
          </w:p>
        </w:tc>
        <w:tc>
          <w:tcPr>
            <w:tcW w:w="1470"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邮编</w:t>
            </w:r>
          </w:p>
        </w:tc>
        <w:tc>
          <w:tcPr>
            <w:tcW w:w="2790" w:type="dxa"/>
            <w:gridSpan w:val="2"/>
            <w:vAlign w:val="center"/>
          </w:tcPr>
          <w:p w:rsidR="005D00AA" w:rsidRDefault="005D00AA">
            <w:pPr>
              <w:kinsoku/>
              <w:wordWrap w:val="0"/>
              <w:spacing w:line="360" w:lineRule="auto"/>
              <w:jc w:val="center"/>
              <w:rPr>
                <w:rFonts w:ascii="仿宋" w:eastAsia="仿宋" w:hAnsi="仿宋" w:cs="仿宋"/>
                <w:sz w:val="24"/>
                <w:szCs w:val="24"/>
              </w:rPr>
            </w:pPr>
          </w:p>
        </w:tc>
      </w:tr>
      <w:tr w:rsidR="005D00AA">
        <w:trPr>
          <w:trHeight w:val="889"/>
        </w:trPr>
        <w:tc>
          <w:tcPr>
            <w:tcW w:w="1826"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联系人</w:t>
            </w:r>
          </w:p>
        </w:tc>
        <w:tc>
          <w:tcPr>
            <w:tcW w:w="3152" w:type="dxa"/>
            <w:vAlign w:val="center"/>
          </w:tcPr>
          <w:p w:rsidR="005D00AA" w:rsidRDefault="005D00AA">
            <w:pPr>
              <w:kinsoku/>
              <w:wordWrap w:val="0"/>
              <w:spacing w:line="360" w:lineRule="auto"/>
              <w:jc w:val="center"/>
              <w:rPr>
                <w:rFonts w:ascii="仿宋" w:eastAsia="仿宋" w:hAnsi="仿宋" w:cs="仿宋"/>
                <w:sz w:val="24"/>
                <w:szCs w:val="24"/>
              </w:rPr>
            </w:pPr>
          </w:p>
        </w:tc>
        <w:tc>
          <w:tcPr>
            <w:tcW w:w="1470" w:type="dxa"/>
            <w:gridSpan w:val="2"/>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联系方式</w:t>
            </w:r>
          </w:p>
        </w:tc>
        <w:tc>
          <w:tcPr>
            <w:tcW w:w="2790" w:type="dxa"/>
            <w:gridSpan w:val="2"/>
            <w:vAlign w:val="center"/>
          </w:tcPr>
          <w:p w:rsidR="005D00AA" w:rsidRDefault="005D00AA">
            <w:pPr>
              <w:kinsoku/>
              <w:wordWrap w:val="0"/>
              <w:spacing w:line="360" w:lineRule="auto"/>
              <w:jc w:val="center"/>
              <w:rPr>
                <w:rFonts w:ascii="仿宋" w:eastAsia="仿宋" w:hAnsi="仿宋" w:cs="仿宋"/>
                <w:sz w:val="24"/>
                <w:szCs w:val="24"/>
              </w:rPr>
            </w:pPr>
          </w:p>
        </w:tc>
      </w:tr>
    </w:tbl>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（三）其他资格证明材料</w:t>
      </w:r>
    </w:p>
    <w:p w:rsidR="005D00AA" w:rsidRDefault="005D00AA">
      <w:pPr>
        <w:kinsoku/>
        <w:wordWrap w:val="0"/>
        <w:spacing w:line="360" w:lineRule="auto"/>
        <w:ind w:firstLineChars="200" w:firstLine="482"/>
        <w:jc w:val="center"/>
        <w:rPr>
          <w:rFonts w:ascii="仿宋" w:eastAsia="仿宋" w:hAnsi="仿宋" w:cs="仿宋"/>
          <w:b/>
          <w:bCs/>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七、投标人认为有必要提供的其他资料</w:t>
      </w:r>
    </w:p>
    <w:p w:rsidR="005D00AA" w:rsidRDefault="005D00AA">
      <w:pPr>
        <w:kinsoku/>
        <w:wordWrap w:val="0"/>
        <w:spacing w:line="360" w:lineRule="auto"/>
        <w:ind w:firstLineChars="200" w:firstLine="562"/>
        <w:jc w:val="center"/>
        <w:rPr>
          <w:rFonts w:ascii="仿宋" w:eastAsia="仿宋" w:hAnsi="仿宋" w:cs="仿宋"/>
          <w:b/>
          <w:bCs/>
          <w:sz w:val="28"/>
          <w:szCs w:val="28"/>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附件1中小企业声明函（货物）</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中小企业声明函（货物）</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本公司（联合体）郑重声明，根据《政府采购促进中小企业发展管理办法》（财库﹝2020﹞46号）的规定，本公司（联合体）参加</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（单位名称）_</w:t>
      </w:r>
      <w:r>
        <w:rPr>
          <w:rFonts w:ascii="仿宋" w:eastAsia="仿宋" w:hAnsi="仿宋" w:cs="仿宋" w:hint="eastAsia"/>
          <w:sz w:val="24"/>
          <w:szCs w:val="24"/>
        </w:rPr>
        <w:t>的</w:t>
      </w:r>
      <w:r>
        <w:rPr>
          <w:rFonts w:ascii="仿宋" w:eastAsia="仿宋" w:hAnsi="仿宋" w:cs="仿宋" w:hint="eastAsia"/>
          <w:sz w:val="24"/>
          <w:szCs w:val="24"/>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（项目名称</w:t>
      </w:r>
      <w:r>
        <w:rPr>
          <w:rFonts w:ascii="仿宋" w:eastAsia="仿宋" w:hAnsi="仿宋" w:cs="仿宋" w:hint="eastAsia"/>
          <w:sz w:val="24"/>
          <w:szCs w:val="24"/>
          <w:u w:val="single"/>
          <w:lang w:eastAsia="zh-CN"/>
        </w:rPr>
        <w:t>及标段</w:t>
      </w:r>
      <w:r>
        <w:rPr>
          <w:rFonts w:ascii="仿宋" w:eastAsia="仿宋" w:hAnsi="仿宋" w:cs="仿宋" w:hint="eastAsia"/>
          <w:sz w:val="24"/>
          <w:szCs w:val="24"/>
          <w:u w:val="single"/>
        </w:rPr>
        <w:t>）</w:t>
      </w:r>
      <w:r>
        <w:rPr>
          <w:rFonts w:ascii="仿宋" w:eastAsia="仿宋" w:hAnsi="仿宋" w:cs="仿宋" w:hint="eastAsia"/>
          <w:sz w:val="24"/>
          <w:szCs w:val="24"/>
        </w:rPr>
        <w:t>采购活动，提供的货物全部由符合政策要求的中小企业制造。相关企业（含联合体中的中小企业、签订分包意向协议的中小企业）的具体情况如下：</w:t>
      </w:r>
    </w:p>
    <w:p w:rsidR="005D00AA" w:rsidRDefault="00DE2AD1">
      <w:pPr>
        <w:numPr>
          <w:ilvl w:val="0"/>
          <w:numId w:val="1"/>
        </w:num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（标的名称）</w:t>
      </w:r>
      <w:r>
        <w:rPr>
          <w:rFonts w:ascii="仿宋" w:eastAsia="仿宋" w:hAnsi="仿宋" w:cs="仿宋" w:hint="eastAsia"/>
          <w:sz w:val="24"/>
          <w:szCs w:val="24"/>
        </w:rPr>
        <w:t>，属于</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（采购文件中明确的所属行业）</w:t>
      </w:r>
      <w:r>
        <w:rPr>
          <w:rFonts w:ascii="仿宋" w:eastAsia="仿宋" w:hAnsi="仿宋" w:cs="仿宋" w:hint="eastAsia"/>
          <w:sz w:val="24"/>
          <w:szCs w:val="24"/>
        </w:rPr>
        <w:t>行业；制造商为</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（企业名称）</w:t>
      </w:r>
      <w:r>
        <w:rPr>
          <w:rFonts w:ascii="仿宋" w:eastAsia="仿宋" w:hAnsi="仿宋" w:cs="仿宋" w:hint="eastAsia"/>
          <w:sz w:val="24"/>
          <w:szCs w:val="24"/>
        </w:rPr>
        <w:t>，从业人员</w:t>
      </w:r>
      <w:r>
        <w:rPr>
          <w:rFonts w:ascii="仿宋" w:eastAsia="仿宋" w:hAnsi="仿宋" w:cs="仿宋" w:hint="eastAsia"/>
          <w:sz w:val="24"/>
          <w:szCs w:val="24"/>
          <w:u w:val="single"/>
        </w:rPr>
        <w:t>_____</w:t>
      </w:r>
      <w:r>
        <w:rPr>
          <w:rFonts w:ascii="仿宋" w:eastAsia="仿宋" w:hAnsi="仿宋" w:cs="仿宋" w:hint="eastAsia"/>
          <w:sz w:val="24"/>
          <w:szCs w:val="24"/>
        </w:rPr>
        <w:t>人，营业收入为</w:t>
      </w:r>
      <w:r>
        <w:rPr>
          <w:rFonts w:ascii="仿宋" w:eastAsia="仿宋" w:hAnsi="仿宋" w:cs="仿宋" w:hint="eastAsia"/>
          <w:sz w:val="24"/>
          <w:szCs w:val="24"/>
          <w:u w:val="single"/>
        </w:rPr>
        <w:t>_____</w:t>
      </w:r>
      <w:r>
        <w:rPr>
          <w:rFonts w:ascii="仿宋" w:eastAsia="仿宋" w:hAnsi="仿宋" w:cs="仿宋" w:hint="eastAsia"/>
          <w:sz w:val="24"/>
          <w:szCs w:val="24"/>
        </w:rPr>
        <w:t>万元，资产总额为</w:t>
      </w:r>
      <w:r>
        <w:rPr>
          <w:rFonts w:ascii="仿宋" w:eastAsia="仿宋" w:hAnsi="仿宋" w:cs="仿宋" w:hint="eastAsia"/>
          <w:sz w:val="24"/>
          <w:szCs w:val="24"/>
          <w:u w:val="single"/>
        </w:rPr>
        <w:t>_____</w:t>
      </w:r>
      <w:r>
        <w:rPr>
          <w:rFonts w:ascii="仿宋" w:eastAsia="仿宋" w:hAnsi="仿宋" w:cs="仿宋" w:hint="eastAsia"/>
          <w:sz w:val="24"/>
          <w:szCs w:val="24"/>
        </w:rPr>
        <w:t>万元，属于</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w:t>
      </w:r>
      <w:r>
        <w:rPr>
          <w:rFonts w:ascii="仿宋" w:eastAsia="仿宋" w:hAnsi="仿宋" w:cs="仿宋" w:hint="eastAsia"/>
          <w:sz w:val="24"/>
          <w:szCs w:val="24"/>
        </w:rPr>
        <w:t>中型企业、小型企业、微型企业）；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（标的名称）</w:t>
      </w:r>
      <w:r>
        <w:rPr>
          <w:rFonts w:ascii="仿宋" w:eastAsia="仿宋" w:hAnsi="仿宋" w:cs="仿宋" w:hint="eastAsia"/>
          <w:sz w:val="24"/>
          <w:szCs w:val="24"/>
        </w:rPr>
        <w:t>，属于</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（采购文件中明确的所属行业）</w:t>
      </w:r>
      <w:r>
        <w:rPr>
          <w:rFonts w:ascii="仿宋" w:eastAsia="仿宋" w:hAnsi="仿宋" w:cs="仿宋" w:hint="eastAsia"/>
          <w:sz w:val="24"/>
          <w:szCs w:val="24"/>
        </w:rPr>
        <w:t>行业；制造商为</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（企业名称）</w:t>
      </w:r>
      <w:r>
        <w:rPr>
          <w:rFonts w:ascii="仿宋" w:eastAsia="仿宋" w:hAnsi="仿宋" w:cs="仿宋" w:hint="eastAsia"/>
          <w:sz w:val="24"/>
          <w:szCs w:val="24"/>
        </w:rPr>
        <w:t>，从业人员</w:t>
      </w:r>
      <w:r>
        <w:rPr>
          <w:rFonts w:ascii="仿宋" w:eastAsia="仿宋" w:hAnsi="仿宋" w:cs="仿宋" w:hint="eastAsia"/>
          <w:sz w:val="24"/>
          <w:szCs w:val="24"/>
          <w:u w:val="single"/>
        </w:rPr>
        <w:t>_____</w:t>
      </w:r>
      <w:r>
        <w:rPr>
          <w:rFonts w:ascii="仿宋" w:eastAsia="仿宋" w:hAnsi="仿宋" w:cs="仿宋" w:hint="eastAsia"/>
          <w:sz w:val="24"/>
          <w:szCs w:val="24"/>
        </w:rPr>
        <w:t>人，营业收入为</w:t>
      </w:r>
      <w:r>
        <w:rPr>
          <w:rFonts w:ascii="仿宋" w:eastAsia="仿宋" w:hAnsi="仿宋" w:cs="仿宋" w:hint="eastAsia"/>
          <w:sz w:val="24"/>
          <w:szCs w:val="24"/>
          <w:u w:val="single"/>
        </w:rPr>
        <w:t>_____</w:t>
      </w:r>
      <w:r>
        <w:rPr>
          <w:rFonts w:ascii="仿宋" w:eastAsia="仿宋" w:hAnsi="仿宋" w:cs="仿宋" w:hint="eastAsia"/>
          <w:sz w:val="24"/>
          <w:szCs w:val="24"/>
        </w:rPr>
        <w:t>万元，资产总额为</w:t>
      </w:r>
      <w:r>
        <w:rPr>
          <w:rFonts w:ascii="仿宋" w:eastAsia="仿宋" w:hAnsi="仿宋" w:cs="仿宋" w:hint="eastAsia"/>
          <w:sz w:val="24"/>
          <w:szCs w:val="24"/>
          <w:u w:val="single"/>
        </w:rPr>
        <w:t>_____</w:t>
      </w:r>
      <w:r>
        <w:rPr>
          <w:rFonts w:ascii="仿宋" w:eastAsia="仿宋" w:hAnsi="仿宋" w:cs="仿宋" w:hint="eastAsia"/>
          <w:sz w:val="24"/>
          <w:szCs w:val="24"/>
        </w:rPr>
        <w:t>万元，属于</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（中型企业、小型企业、微型企业）；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以上企业，不属于大企业的分支机构，不存在控股股东为大企业的情形，也不存在与大企业的负责人为同一人的情形。</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本企业对上述声明内容的真实性负责。如有虚假，将依法承担相应责任。</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企业名称（电子印章）：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1从业人员、营业收入、资产总额填报上一年度数据，无上一年度数据的新成立企业可不填报。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附件2残疾人福利性单位声明函</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残疾人福利性单位声明函</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本单位对上述声明的真实性负责。如有虚假，将依法承担相应责任。</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单位名称（电子印章）：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附件3河南省政府采购合同融资政策告知函</w:t>
      </w:r>
    </w:p>
    <w:p w:rsidR="005D00AA" w:rsidRDefault="005D00AA">
      <w:pPr>
        <w:kinsoku/>
        <w:wordWrap w:val="0"/>
        <w:spacing w:line="360" w:lineRule="auto"/>
        <w:ind w:firstLineChars="200" w:firstLine="480"/>
        <w:rPr>
          <w:rFonts w:ascii="仿宋" w:eastAsia="仿宋" w:hAnsi="仿宋" w:cs="仿宋"/>
          <w:sz w:val="24"/>
          <w:szCs w:val="24"/>
        </w:rPr>
      </w:pP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河南省政府采购合同融资政策告知函</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各供应商：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欢迎贵公司参与河南省政府采购活动！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贷款渠道和提供贷款的金融机构，可在河南省政府采购网“河南省政府采购合同融资平台”查询联系。</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附件4关于印发中小企业划型标准规定的通知</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关于印发中小企业划型标准规定的通知</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工信部联企业[2011]300号</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各省、自治区、直辖市人民政府，国务院各部委、各直属机构及有关单位：</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工业和信息化部国家统计局国家发展和改革委员会财政部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二〇一一年六月十八日</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中小企业划型标准规定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一、根据《中华人民共和国中小企业促进法》和《国务院关于进一步促进中小企业发展的若干意见》(国发〔2009〕36号)，制定本规定。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二、中小企业划分为中型、小型、微型三种类型，具体标准根据企业从业人员、营业收入、资产总额等指标，结合行业特点制定。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四、各行业划型标准为：</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（十六）其他未列明行业。从业人员300人以下的为中小微型企业。其中，从业人员100人及以上的为中型企业；从业人员10人及以上的为小型企业；从业人员10人以下的为微型企业。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五、企业类型的划分以统计部门的统计数据为依据。</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六、本规定适用于在中华人民共和国境内依法设立的各类所有制和各种组织形式的企业。个体工商户和本规定以外的行业，参照本规定进行划型。</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八、本规定由工业和信息化部、国家统计局会同有关部门根据《国民经济行业分类》修订情况和企业发展变化情况适时修订。</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九、本规定由工业和信息化部、国家统计局会同有关部门负责解释。</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十、本规定自发布之日起执行，原国家经贸委、原国家计委、财政部和国家统计局2003年颁布的《中小企业标准暂行规定》同时废止。</w:t>
      </w:r>
    </w:p>
    <w:p w:rsidR="005D00AA" w:rsidRDefault="005D00AA">
      <w:pPr>
        <w:kinsoku/>
        <w:wordWrap w:val="0"/>
        <w:spacing w:line="360" w:lineRule="auto"/>
        <w:ind w:firstLineChars="200" w:firstLine="480"/>
        <w:rPr>
          <w:rFonts w:ascii="仿宋" w:eastAsia="仿宋" w:hAnsi="仿宋" w:cs="仿宋"/>
          <w:sz w:val="24"/>
          <w:szCs w:val="24"/>
        </w:rPr>
        <w:sectPr w:rsidR="005D00AA">
          <w:footerReference w:type="default" r:id="rId14"/>
          <w:pgSz w:w="11906" w:h="16839"/>
          <w:pgMar w:top="1440" w:right="1800" w:bottom="1440" w:left="1800" w:header="0" w:footer="0" w:gutter="0"/>
          <w:cols w:space="720"/>
        </w:sectPr>
      </w:pPr>
    </w:p>
    <w:p w:rsidR="005D00AA" w:rsidRDefault="00DE2AD1">
      <w:pPr>
        <w:kinsoku/>
        <w:wordWrap w:val="0"/>
        <w:spacing w:line="360" w:lineRule="auto"/>
        <w:ind w:firstLineChars="200" w:firstLine="482"/>
        <w:jc w:val="center"/>
        <w:rPr>
          <w:rFonts w:ascii="仿宋" w:eastAsia="仿宋" w:hAnsi="仿宋" w:cs="仿宋"/>
          <w:sz w:val="24"/>
          <w:szCs w:val="24"/>
        </w:rPr>
      </w:pPr>
      <w:r>
        <w:rPr>
          <w:rFonts w:ascii="仿宋" w:eastAsia="仿宋" w:hAnsi="仿宋" w:cs="仿宋" w:hint="eastAsia"/>
          <w:b/>
          <w:bCs/>
          <w:sz w:val="24"/>
          <w:szCs w:val="24"/>
        </w:rPr>
        <w:t>附件5全流程电子化交易注意事项</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全流程电子化交易注意事项</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电子化交易项目投标文件是供应商（以下简称“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一、电子化投标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（一）网上投标保证金的缴纳（本项目不适用）</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1、递交形式:供应商的投标保证金必须通过供应商基本账户以转账或电汇的形式缴纳（账户必须是已加入平顶山市公共资源交易供应商或供应商诚信库中的账户）。</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供应商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3、供应商在成功绑定后，可以将系统生成的回执单图片制作在投标文件中，作为缴纳保证金的依据。</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4、供应商应仔细阅读操作手册并充分考虑异地跨行转账到账时间等因素，因供应商操作不当或银行到账时间等问题造成保证金无法正常绑定影响投标的，由供应商自行承担后果。</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5、未中标供应商的投标保证金在项目结束后，由中介服务机构向中心项目负责人提出退款申请，项目负责人同意并经财务部门核对后，通过中心交易平台退还给供应商。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（二）电子化投标文件的签章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1、供应商在生成电子化投标文件后，应对电子化投标文件进行签章，未进行签章的视为无效投标。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招标文件中要求法定代表人或授权委托人签字或盖章的，供应商在进行电子化投标文件签章时，以签盖法定代表人签章为准。电子化投标文件具体制作教材请供应商通过CA证书登录平顶山市公共资源电子化交易系统在右上角“组建下载”中查看。</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（三）电子化投标文件的格式及上传投标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所上传的电子化投标文件，应是通过中心投标文件制作系统制作的，经过签章和加密后生成的电子版投标文件。生成的电子版投标文件包含用于投标文件上传的主文件（项目文件格式为：xxx公司_项目名称.file）和用于应急补救的投标文件备份文件（项目文件格式为：xxx公司_项目名称.bin），备份文件主要用于电子化开标出现技术问题后的补救，请供应商随身携带。</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注：（1）供应商投报多个标段的，根据标段制作各个标段的投标文件后上传</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2、电子化投标文件应在投标截止时间前成功上传至平顶山市公共资源电子化交易系统。至投标截止时间止，仍未上传成功的电子化投标文件将不予接收。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（四）电子化项目开标、解密、唱标、评标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1、电子化投标文件采用双重加密方式。开标时，首先由供应商使用CA证书，在规定时间内对其电子化投标文件进行首次解密，供应商解密完成后，再由中介服务机构使用CA证书对投标文件进行再次解密。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2、电子化投标文件解密异常的处理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如出现供应商的电子投标文件无法解密的情况，供应商应及时联系中介服务机构说明。投标文件解密异常，按以下步骤进行处理：</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（1）首先由技术人员进行问题排查。</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（2）经技术人员排查后，是供应商文件自身问题导致投标文件无法解密的，该投标文件将不予接收、解密和唱标，开标会议继续进行。</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3、待所有供应商投标文件解密完成后，由中介服务机构操作，对所有已解密投标文件进行唱标。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评标时，评标委员会对电子化投标文件有质疑的，将通过电子化交易系统对供应商发起质疑。质疑回复内容确认后，供应商的回复文件必须以经过供应商和其法定代表人签章的PDF格式文件为准，并通过电子化交易系统提交至评标委员会。</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5、如评标委员会对需要回复的供应商回复内容有异议的，经过几次回复仍不清楚的，需在监督下进行免提电话进行质疑。</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6、评标时如因系统异常、停电、电脑病毒、网络堵塞等原因无法正常进行的，由技术人员排查解决，短时间无法解决的，经监督部门同意后，暂停评标活动，待问题解决后继续评标。</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说明：上述内容如有与《全国公共资源交易平台(河南省·平顶山市)》公共资源交易系统不一致的以最新电子化交易程序为准。</w:t>
      </w:r>
    </w:p>
    <w:p w:rsidR="005D00AA" w:rsidRDefault="005D00AA">
      <w:pPr>
        <w:kinsoku/>
        <w:wordWrap w:val="0"/>
        <w:spacing w:line="360" w:lineRule="auto"/>
        <w:ind w:firstLineChars="200" w:firstLine="480"/>
        <w:rPr>
          <w:rFonts w:ascii="仿宋" w:eastAsia="仿宋" w:hAnsi="仿宋" w:cs="仿宋"/>
          <w:sz w:val="24"/>
          <w:szCs w:val="24"/>
        </w:rPr>
        <w:sectPr w:rsidR="005D00AA">
          <w:pgSz w:w="11906" w:h="16839"/>
          <w:pgMar w:top="1440" w:right="1800" w:bottom="1440" w:left="1800" w:header="0" w:footer="0" w:gutter="0"/>
          <w:cols w:space="720"/>
        </w:sectPr>
      </w:pPr>
    </w:p>
    <w:p w:rsidR="005D00AA" w:rsidRDefault="00DE2AD1">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附件6表</w:t>
      </w: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投报业绩一览表</w:t>
      </w:r>
    </w:p>
    <w:tbl>
      <w:tblPr>
        <w:tblStyle w:val="TableNormal"/>
        <w:tblW w:w="849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6" w:type="dxa"/>
          <w:left w:w="96" w:type="dxa"/>
          <w:bottom w:w="56" w:type="dxa"/>
          <w:right w:w="96" w:type="dxa"/>
        </w:tblCellMar>
        <w:tblLook w:val="04A0" w:firstRow="1" w:lastRow="0" w:firstColumn="1" w:lastColumn="0" w:noHBand="0" w:noVBand="1"/>
      </w:tblPr>
      <w:tblGrid>
        <w:gridCol w:w="592"/>
        <w:gridCol w:w="920"/>
        <w:gridCol w:w="1408"/>
        <w:gridCol w:w="1245"/>
        <w:gridCol w:w="920"/>
        <w:gridCol w:w="1245"/>
        <w:gridCol w:w="920"/>
        <w:gridCol w:w="1245"/>
      </w:tblGrid>
      <w:tr w:rsidR="005D00AA">
        <w:trPr>
          <w:tblHeader/>
          <w:jc w:val="center"/>
        </w:trPr>
        <w:tc>
          <w:tcPr>
            <w:tcW w:w="592"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序号</w:t>
            </w:r>
          </w:p>
        </w:tc>
        <w:tc>
          <w:tcPr>
            <w:tcW w:w="920"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项目名称</w:t>
            </w:r>
          </w:p>
        </w:tc>
        <w:tc>
          <w:tcPr>
            <w:tcW w:w="1408"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项目负责人姓名</w:t>
            </w:r>
          </w:p>
        </w:tc>
        <w:tc>
          <w:tcPr>
            <w:tcW w:w="1245"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项目委托单位</w:t>
            </w:r>
          </w:p>
        </w:tc>
        <w:tc>
          <w:tcPr>
            <w:tcW w:w="920"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合同金额</w:t>
            </w:r>
          </w:p>
        </w:tc>
        <w:tc>
          <w:tcPr>
            <w:tcW w:w="1245"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合同签订日期</w:t>
            </w:r>
          </w:p>
        </w:tc>
        <w:tc>
          <w:tcPr>
            <w:tcW w:w="920"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验收日期</w:t>
            </w:r>
          </w:p>
        </w:tc>
        <w:tc>
          <w:tcPr>
            <w:tcW w:w="1245" w:type="dxa"/>
            <w:vAlign w:val="center"/>
          </w:tcPr>
          <w:p w:rsidR="005D00AA" w:rsidRDefault="00DE2AD1">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中标公示网站</w:t>
            </w:r>
          </w:p>
        </w:tc>
      </w:tr>
      <w:tr w:rsidR="005D00AA">
        <w:trPr>
          <w:jc w:val="center"/>
        </w:trPr>
        <w:tc>
          <w:tcPr>
            <w:tcW w:w="59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408"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592" w:type="dxa"/>
            <w:vAlign w:val="center"/>
          </w:tcPr>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w:t>
            </w:r>
          </w:p>
          <w:p w:rsidR="005D00AA" w:rsidRDefault="00DE2AD1">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408"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592"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408"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592"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408"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r>
      <w:tr w:rsidR="005D00AA">
        <w:trPr>
          <w:jc w:val="center"/>
        </w:trPr>
        <w:tc>
          <w:tcPr>
            <w:tcW w:w="592"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408"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c>
          <w:tcPr>
            <w:tcW w:w="920" w:type="dxa"/>
            <w:vAlign w:val="center"/>
          </w:tcPr>
          <w:p w:rsidR="005D00AA" w:rsidRDefault="005D00AA">
            <w:pPr>
              <w:kinsoku/>
              <w:wordWrap w:val="0"/>
              <w:spacing w:line="360" w:lineRule="auto"/>
              <w:jc w:val="center"/>
              <w:rPr>
                <w:rFonts w:ascii="仿宋" w:eastAsia="仿宋" w:hAnsi="仿宋" w:cs="仿宋"/>
                <w:sz w:val="24"/>
                <w:szCs w:val="24"/>
              </w:rPr>
            </w:pPr>
          </w:p>
        </w:tc>
        <w:tc>
          <w:tcPr>
            <w:tcW w:w="1245" w:type="dxa"/>
            <w:vAlign w:val="center"/>
          </w:tcPr>
          <w:p w:rsidR="005D00AA" w:rsidRDefault="005D00AA">
            <w:pPr>
              <w:kinsoku/>
              <w:wordWrap w:val="0"/>
              <w:spacing w:line="360" w:lineRule="auto"/>
              <w:jc w:val="center"/>
              <w:rPr>
                <w:rFonts w:ascii="仿宋" w:eastAsia="仿宋" w:hAnsi="仿宋" w:cs="仿宋"/>
                <w:sz w:val="24"/>
                <w:szCs w:val="24"/>
              </w:rPr>
            </w:pPr>
          </w:p>
        </w:tc>
      </w:tr>
    </w:tbl>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注：1.本表只需填写在本次投标中所投报的所有业绩，用于后期结果公示，某项内容若无则划“/”。</w:t>
      </w:r>
    </w:p>
    <w:p w:rsidR="005D00AA" w:rsidRDefault="00DE2AD1">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2.如本项目未投报业绩，本表可删除。</w:t>
      </w:r>
    </w:p>
    <w:p w:rsidR="005D00AA" w:rsidRDefault="005D00AA"/>
    <w:sectPr w:rsidR="005D00AA">
      <w:pgSz w:w="11906" w:h="16839"/>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8A7" w:rsidRDefault="00B528A7">
      <w:r>
        <w:separator/>
      </w:r>
    </w:p>
  </w:endnote>
  <w:endnote w:type="continuationSeparator" w:id="0">
    <w:p w:rsidR="00B528A7" w:rsidRDefault="00B5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0BC7DCE6-4B53-4065-B01D-004C8968C08A}"/>
    <w:embedBold r:id="rId2" w:subsetted="1" w:fontKey="{1CF7FDCE-AA22-4133-BE4B-2011F9C62D48}"/>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GWZT-EN">
    <w:charset w:val="00"/>
    <w:family w:val="auto"/>
    <w:pitch w:val="default"/>
    <w:sig w:usb0="A00002BF" w:usb1="38CF7CFA" w:usb2="00082016" w:usb3="00000000" w:csb0="00000003" w:csb1="00000000"/>
    <w:embedBold r:id="rId3" w:subsetted="1" w:fontKey="{08C654AE-46D4-4957-9B4B-3E6A114D3D82}"/>
  </w:font>
  <w:font w:name="方正仿宋_GB2312">
    <w:charset w:val="86"/>
    <w:family w:val="auto"/>
    <w:pitch w:val="default"/>
    <w:sig w:usb0="A00002BF" w:usb1="184F6CFA" w:usb2="00000012" w:usb3="00000000" w:csb0="00040001" w:csb1="00000000"/>
    <w:embedRegular r:id="rId4" w:subsetted="1" w:fontKey="{4E71FFA3-69CD-4B4F-8347-1FF1A0BDEC71}"/>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AA" w:rsidRDefault="005D00AA">
    <w:pP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AA" w:rsidRDefault="005D00AA">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8A7" w:rsidRDefault="00B528A7">
      <w:r>
        <w:separator/>
      </w:r>
    </w:p>
  </w:footnote>
  <w:footnote w:type="continuationSeparator" w:id="0">
    <w:p w:rsidR="00B528A7" w:rsidRDefault="00B5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AA" w:rsidRDefault="005D00AA">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36BC0"/>
    <w:multiLevelType w:val="singleLevel"/>
    <w:tmpl w:val="83836BC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24980"/>
    <w:rsid w:val="005D00AA"/>
    <w:rsid w:val="005D2854"/>
    <w:rsid w:val="005F23EB"/>
    <w:rsid w:val="00B528A7"/>
    <w:rsid w:val="00DC4FE9"/>
    <w:rsid w:val="00DD510F"/>
    <w:rsid w:val="00DE2AD1"/>
    <w:rsid w:val="00E76366"/>
    <w:rsid w:val="05ED6429"/>
    <w:rsid w:val="06976AC0"/>
    <w:rsid w:val="0BB51797"/>
    <w:rsid w:val="14D25167"/>
    <w:rsid w:val="16A36DBB"/>
    <w:rsid w:val="17B80644"/>
    <w:rsid w:val="1E1B36DB"/>
    <w:rsid w:val="230E7092"/>
    <w:rsid w:val="23272B22"/>
    <w:rsid w:val="25F27417"/>
    <w:rsid w:val="2D7F4033"/>
    <w:rsid w:val="2F824980"/>
    <w:rsid w:val="335214F5"/>
    <w:rsid w:val="39916AF0"/>
    <w:rsid w:val="409018AF"/>
    <w:rsid w:val="41E40104"/>
    <w:rsid w:val="448B4867"/>
    <w:rsid w:val="47040901"/>
    <w:rsid w:val="4B785B6A"/>
    <w:rsid w:val="4BB26B7D"/>
    <w:rsid w:val="4BC108B4"/>
    <w:rsid w:val="4C4317B4"/>
    <w:rsid w:val="52876F40"/>
    <w:rsid w:val="530F2B07"/>
    <w:rsid w:val="5A1A070F"/>
    <w:rsid w:val="5A33357F"/>
    <w:rsid w:val="6187214C"/>
    <w:rsid w:val="61BA0ED9"/>
    <w:rsid w:val="673B1CC5"/>
    <w:rsid w:val="685C0145"/>
    <w:rsid w:val="6A714545"/>
    <w:rsid w:val="70DC62C7"/>
    <w:rsid w:val="723B526F"/>
    <w:rsid w:val="7348484C"/>
    <w:rsid w:val="79C373C6"/>
    <w:rsid w:val="7D100FEF"/>
    <w:rsid w:val="7F2B4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375796F8-94DF-488D-800C-4ABFA1F5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qFormat="1"/>
    <w:lsdException w:name="caption" w:semiHidden="1" w:unhideWhenUsed="1" w:qFormat="1"/>
    <w:lsdException w:name="envelope return" w:qFormat="1"/>
    <w:lsdException w:name="Title" w:qFormat="1"/>
    <w:lsdException w:name="Default Paragraph Font" w:semiHidden="1"/>
    <w:lsdException w:name="Body Text" w:semiHidden="1" w:qFormat="1"/>
    <w:lsdException w:name="Body Text Indent" w:qFormat="1"/>
    <w:lsdException w:name="Message Header"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
    <w:qFormat/>
    <w:pPr>
      <w:ind w:firstLineChars="100" w:firstLine="420"/>
    </w:pPr>
    <w:rPr>
      <w:szCs w:val="22"/>
    </w:rPr>
  </w:style>
  <w:style w:type="paragraph" w:styleId="a4">
    <w:name w:val="Body Text"/>
    <w:basedOn w:val="a"/>
    <w:next w:val="Default"/>
    <w:semiHidden/>
    <w:qFormat/>
    <w:rPr>
      <w:rFonts w:ascii="仿宋" w:eastAsia="仿宋" w:hAnsi="仿宋" w:cs="仿宋"/>
      <w:sz w:val="28"/>
      <w:szCs w:val="28"/>
    </w:rPr>
  </w:style>
  <w:style w:type="paragraph" w:customStyle="1" w:styleId="Default">
    <w:name w:val="Default"/>
    <w:basedOn w:val="a5"/>
    <w:next w:val="a"/>
    <w:qFormat/>
    <w:pPr>
      <w:widowControl w:val="0"/>
    </w:pPr>
    <w:rPr>
      <w:rFonts w:cs="宋体"/>
      <w:sz w:val="24"/>
      <w:szCs w:val="24"/>
      <w:lang w:eastAsia="zh-CN"/>
    </w:rPr>
  </w:style>
  <w:style w:type="paragraph" w:styleId="a5">
    <w:name w:val="Plain Text"/>
    <w:basedOn w:val="a"/>
    <w:next w:val="5"/>
    <w:qFormat/>
    <w:rPr>
      <w:rFonts w:ascii="宋体" w:hAnsi="Courier New"/>
      <w:szCs w:val="20"/>
    </w:rPr>
  </w:style>
  <w:style w:type="paragraph" w:styleId="5">
    <w:name w:val="toc 5"/>
    <w:basedOn w:val="a"/>
    <w:next w:val="a"/>
    <w:uiPriority w:val="39"/>
    <w:qFormat/>
    <w:pPr>
      <w:ind w:left="840"/>
    </w:pPr>
    <w:rPr>
      <w:rFonts w:ascii="Calibri" w:hAnsi="Calibri"/>
      <w:sz w:val="18"/>
      <w:szCs w:val="18"/>
    </w:rPr>
  </w:style>
  <w:style w:type="paragraph" w:styleId="2">
    <w:name w:val="Body Text First Indent 2"/>
    <w:basedOn w:val="a6"/>
    <w:next w:val="a"/>
    <w:qFormat/>
    <w:pPr>
      <w:ind w:firstLineChars="200" w:firstLine="420"/>
    </w:pPr>
    <w:rPr>
      <w:rFonts w:ascii="Calibri" w:hAnsi="Calibri"/>
      <w:sz w:val="20"/>
    </w:rPr>
  </w:style>
  <w:style w:type="paragraph" w:styleId="a6">
    <w:name w:val="Body Text Indent"/>
    <w:basedOn w:val="a"/>
    <w:next w:val="a7"/>
    <w:qFormat/>
    <w:pPr>
      <w:spacing w:line="500" w:lineRule="exact"/>
      <w:ind w:firstLine="480"/>
    </w:pPr>
    <w:rPr>
      <w:rFonts w:ascii="Times New Roman" w:hAnsi="Times New Roman"/>
      <w:sz w:val="24"/>
      <w:szCs w:val="20"/>
    </w:rPr>
  </w:style>
  <w:style w:type="paragraph" w:styleId="a7">
    <w:name w:val="envelope return"/>
    <w:basedOn w:val="a"/>
    <w:qFormat/>
  </w:style>
  <w:style w:type="paragraph" w:styleId="a8">
    <w:name w:val="Message Header"/>
    <w:basedOn w:val="a"/>
    <w:qFormat/>
    <w:pPr>
      <w:pBdr>
        <w:top w:val="none" w:sz="0" w:space="1" w:color="auto"/>
        <w:left w:val="none" w:sz="0" w:space="4" w:color="auto"/>
        <w:bottom w:val="none" w:sz="0" w:space="1" w:color="auto"/>
        <w:right w:val="none" w:sz="0" w:space="4" w:color="auto"/>
      </w:pBdr>
      <w:ind w:leftChars="500" w:left="1080" w:hangingChars="500" w:hanging="1080"/>
    </w:pPr>
    <w:rPr>
      <w:rFonts w:ascii="Cambria" w:eastAsia="仿宋" w:hAnsi="Cambria"/>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样式2"/>
    <w:basedOn w:val="a"/>
    <w:rPr>
      <w:sz w:val="2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91">
    <w:name w:val="font91"/>
    <w:basedOn w:val="a1"/>
    <w:qFormat/>
    <w:rPr>
      <w:rFonts w:ascii="宋体" w:eastAsia="宋体" w:hAnsi="宋体" w:cs="宋体"/>
      <w:color w:val="000000"/>
      <w:sz w:val="18"/>
      <w:szCs w:val="18"/>
      <w:u w:val="none"/>
    </w:rPr>
  </w:style>
  <w:style w:type="character" w:customStyle="1" w:styleId="font101">
    <w:name w:val="font101"/>
    <w:basedOn w:val="a1"/>
    <w:qFormat/>
    <w:rPr>
      <w:rFonts w:ascii="宋体" w:eastAsia="宋体" w:hAnsi="宋体" w:cs="宋体"/>
      <w:b/>
      <w:bCs/>
      <w:color w:val="000000"/>
      <w:sz w:val="18"/>
      <w:szCs w:val="18"/>
      <w:u w:val="none"/>
    </w:rPr>
  </w:style>
  <w:style w:type="character" w:customStyle="1" w:styleId="font112">
    <w:name w:val="font112"/>
    <w:basedOn w:val="a1"/>
    <w:qFormat/>
    <w:rPr>
      <w:rFonts w:ascii="宋体" w:eastAsia="宋体" w:hAnsi="宋体" w:cs="宋体"/>
      <w:color w:val="000000"/>
      <w:sz w:val="22"/>
      <w:szCs w:val="22"/>
      <w:u w:val="none"/>
    </w:rPr>
  </w:style>
  <w:style w:type="character" w:customStyle="1" w:styleId="font41">
    <w:name w:val="font41"/>
    <w:basedOn w:val="a1"/>
    <w:qFormat/>
    <w:rPr>
      <w:rFonts w:ascii="Arial" w:hAnsi="Arial" w:cs="Arial" w:hint="default"/>
      <w:color w:val="000000"/>
      <w:sz w:val="18"/>
      <w:szCs w:val="18"/>
      <w:u w:val="none"/>
    </w:rPr>
  </w:style>
  <w:style w:type="character" w:customStyle="1" w:styleId="font121">
    <w:name w:val="font121"/>
    <w:basedOn w:val="a1"/>
    <w:qFormat/>
    <w:rPr>
      <w:rFonts w:ascii="宋体" w:eastAsia="宋体" w:hAnsi="宋体" w:cs="宋体" w:hint="eastAsia"/>
      <w:color w:val="000000"/>
      <w:sz w:val="18"/>
      <w:szCs w:val="18"/>
      <w:u w:val="none"/>
    </w:rPr>
  </w:style>
  <w:style w:type="character" w:customStyle="1" w:styleId="font131">
    <w:name w:val="font131"/>
    <w:basedOn w:val="a1"/>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gzy.pds.gov.cn/tzgg/10814.j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ggzy.pds.gov.cn/fwzn/11020.j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gzy.pds.gov.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gzy.pds.gov.c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4807</Words>
  <Characters>27401</Characters>
  <Application>Microsoft Office Word</Application>
  <DocSecurity>0</DocSecurity>
  <Lines>228</Lines>
  <Paragraphs>64</Paragraphs>
  <ScaleCrop>false</ScaleCrop>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柴树田</dc:creator>
  <cp:lastModifiedBy>Administrator</cp:lastModifiedBy>
  <cp:revision>1</cp:revision>
  <dcterms:created xsi:type="dcterms:W3CDTF">2025-11-28T09:06:00Z</dcterms:created>
  <dcterms:modified xsi:type="dcterms:W3CDTF">2025-11-28T09:06:00Z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F0F80325B1CA43BABFF147F6C20EAA84_11</vt:lpwstr>
  </property>
  <property fmtid="{D5CDD505-2E9C-101B-9397-08002B2CF9AE}" pid="4" name="KSOTemplateDocerSaveRecord">
    <vt:lpwstr>eyJoZGlkIjoiZTAzZmZmZDA1NjQwNDczYTA1ODA2ZTkwODI1ZTFiOTAiLCJ1c2VySWQiOiI1MDYwOTU0MTAifQ==</vt:lpwstr>
  </property>
</Properties>
</file>