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00" w:type="pct"/>
        <w:tblInd w:w="0" w:type="dxa"/>
        <w:tblLayout w:type="autofit"/>
        <w:tblCellMar>
          <w:top w:w="15" w:type="dxa"/>
          <w:left w:w="15" w:type="dxa"/>
          <w:bottom w:w="15" w:type="dxa"/>
          <w:right w:w="15" w:type="dxa"/>
        </w:tblCellMar>
      </w:tblPr>
      <w:tblGrid>
        <w:gridCol w:w="2194"/>
        <w:gridCol w:w="6142"/>
      </w:tblGrid>
      <w:tr w14:paraId="35922CBB">
        <w:tblPrEx>
          <w:tblCellMar>
            <w:top w:w="15" w:type="dxa"/>
            <w:left w:w="15" w:type="dxa"/>
            <w:bottom w:w="15" w:type="dxa"/>
            <w:right w:w="15" w:type="dxa"/>
          </w:tblCellMar>
        </w:tblPrEx>
        <w:tc>
          <w:tcPr>
            <w:tcW w:w="2194" w:type="dxa"/>
            <w:tcBorders>
              <w:top w:val="single" w:color="000000" w:sz="6" w:space="0"/>
              <w:left w:val="single" w:color="000000" w:sz="6" w:space="0"/>
              <w:bottom w:val="single" w:color="000000" w:sz="6" w:space="0"/>
              <w:right w:val="single" w:color="000000" w:sz="6" w:space="0"/>
            </w:tcBorders>
            <w:noWrap w:val="0"/>
            <w:vAlign w:val="center"/>
          </w:tcPr>
          <w:p w14:paraId="58A173D5">
            <w:pPr>
              <w:jc w:val="center"/>
            </w:pPr>
            <w:r>
              <w:t>排序</w:t>
            </w:r>
          </w:p>
        </w:tc>
        <w:tc>
          <w:tcPr>
            <w:tcW w:w="6142" w:type="dxa"/>
            <w:tcBorders>
              <w:top w:val="single" w:color="000000" w:sz="6" w:space="0"/>
              <w:left w:val="single" w:color="000000" w:sz="6" w:space="0"/>
              <w:bottom w:val="single" w:color="000000" w:sz="6" w:space="0"/>
              <w:right w:val="single" w:color="000000" w:sz="6" w:space="0"/>
            </w:tcBorders>
            <w:noWrap w:val="0"/>
            <w:vAlign w:val="center"/>
          </w:tcPr>
          <w:p w14:paraId="5ADDBE6C">
            <w:pPr>
              <w:jc w:val="center"/>
            </w:pPr>
            <w:r>
              <w:t>中标候选人信息</w:t>
            </w:r>
          </w:p>
        </w:tc>
      </w:tr>
      <w:tr w14:paraId="5CEA59EF">
        <w:tblPrEx>
          <w:tblCellMar>
            <w:top w:w="15" w:type="dxa"/>
            <w:left w:w="15" w:type="dxa"/>
            <w:bottom w:w="15" w:type="dxa"/>
            <w:right w:w="15" w:type="dxa"/>
          </w:tblCellMar>
        </w:tblPrEx>
        <w:tc>
          <w:tcPr>
            <w:tcW w:w="2194" w:type="dxa"/>
            <w:tcBorders>
              <w:top w:val="single" w:color="000000" w:sz="6" w:space="0"/>
              <w:left w:val="single" w:color="000000" w:sz="6" w:space="0"/>
              <w:bottom w:val="single" w:color="000000" w:sz="6" w:space="0"/>
              <w:right w:val="single" w:color="000000" w:sz="6" w:space="0"/>
            </w:tcBorders>
            <w:noWrap w:val="0"/>
            <w:vAlign w:val="center"/>
          </w:tcPr>
          <w:p w14:paraId="6A4747A5">
            <w:pPr>
              <w:jc w:val="center"/>
            </w:pPr>
            <w:r>
              <w:t>第三标段第1中标候选人：江苏科兴项目管理有限公司</w:t>
            </w:r>
          </w:p>
        </w:tc>
        <w:tc>
          <w:tcPr>
            <w:tcW w:w="6142" w:type="dxa"/>
            <w:tcBorders>
              <w:top w:val="single" w:color="000000" w:sz="6" w:space="0"/>
              <w:left w:val="single" w:color="000000" w:sz="6" w:space="0"/>
              <w:bottom w:val="single" w:color="000000" w:sz="6" w:space="0"/>
              <w:right w:val="single" w:color="000000" w:sz="6" w:space="0"/>
            </w:tcBorders>
            <w:noWrap w:val="0"/>
            <w:vAlign w:val="center"/>
          </w:tcPr>
          <w:p w14:paraId="7AA2BD6E">
            <w:r>
              <w:rPr>
                <w:rFonts w:hint="eastAsia"/>
              </w:rPr>
              <w:t>业绩</w:t>
            </w:r>
            <w:r>
              <w:t>：1.</w:t>
            </w:r>
            <w:r>
              <w:rPr>
                <w:rFonts w:hint="eastAsia"/>
              </w:rPr>
              <w:t>龙泉市均溪三级水库改建工程监理</w:t>
            </w:r>
          </w:p>
          <w:p w14:paraId="7BF34C8A">
            <w:r>
              <w:t>2.</w:t>
            </w:r>
            <w:r>
              <w:rPr>
                <w:rFonts w:hint="eastAsia"/>
              </w:rPr>
              <w:t>江西洪屏抽水蓄能电站二期工程建设征地与移民安置监理服务</w:t>
            </w:r>
          </w:p>
          <w:p w14:paraId="491D5688">
            <w:r>
              <w:t>3.</w:t>
            </w:r>
            <w:r>
              <w:rPr>
                <w:rFonts w:hint="eastAsia"/>
              </w:rPr>
              <w:t>云南省保山市保山坝水生态建设工程</w:t>
            </w:r>
            <w:r>
              <w:t xml:space="preserve">PPP </w:t>
            </w:r>
            <w:r>
              <w:rPr>
                <w:rFonts w:hint="eastAsia"/>
              </w:rPr>
              <w:t>项目</w:t>
            </w:r>
            <w:r>
              <w:t xml:space="preserve">3 </w:t>
            </w:r>
            <w:r>
              <w:rPr>
                <w:rFonts w:hint="eastAsia"/>
              </w:rPr>
              <w:t>标段（打坪水库工程）工程</w:t>
            </w:r>
          </w:p>
          <w:p w14:paraId="24D4B69C">
            <w:r>
              <w:t>4.</w:t>
            </w:r>
            <w:r>
              <w:rPr>
                <w:rFonts w:hint="eastAsia"/>
              </w:rPr>
              <w:t>蓟运河河口泵站工程建设监理</w:t>
            </w:r>
          </w:p>
          <w:p w14:paraId="73011B21">
            <w:r>
              <w:t>5.</w:t>
            </w:r>
            <w:r>
              <w:rPr>
                <w:rFonts w:hint="eastAsia"/>
              </w:rPr>
              <w:t>蓟运河提标改造工程（宁河区段）监理</w:t>
            </w:r>
          </w:p>
          <w:p w14:paraId="363F3E51">
            <w:r>
              <w:t>6.</w:t>
            </w:r>
            <w:r>
              <w:rPr>
                <w:rFonts w:hint="eastAsia"/>
              </w:rPr>
              <w:t>中小河流治理工程（二期）泃河治理工程监理</w:t>
            </w:r>
          </w:p>
          <w:p w14:paraId="77F965D8">
            <w:r>
              <w:t>7.</w:t>
            </w:r>
            <w:r>
              <w:rPr>
                <w:rFonts w:hint="eastAsia"/>
              </w:rPr>
              <w:t>中小河流治理项目州河蓟州东赵各庄镇段治理工程</w:t>
            </w:r>
          </w:p>
          <w:p w14:paraId="093F1067">
            <w:r>
              <w:t>8.</w:t>
            </w:r>
            <w:r>
              <w:rPr>
                <w:rFonts w:hint="eastAsia"/>
              </w:rPr>
              <w:t>中小河流治理项目州河蓟州上仓镇段治理工程</w:t>
            </w:r>
          </w:p>
        </w:tc>
      </w:tr>
      <w:tr w14:paraId="19FC4233">
        <w:tblPrEx>
          <w:tblCellMar>
            <w:top w:w="15" w:type="dxa"/>
            <w:left w:w="15" w:type="dxa"/>
            <w:bottom w:w="15" w:type="dxa"/>
            <w:right w:w="15" w:type="dxa"/>
          </w:tblCellMar>
        </w:tblPrEx>
        <w:tc>
          <w:tcPr>
            <w:tcW w:w="2194" w:type="dxa"/>
            <w:tcBorders>
              <w:top w:val="single" w:color="000000" w:sz="6" w:space="0"/>
              <w:left w:val="single" w:color="000000" w:sz="6" w:space="0"/>
              <w:bottom w:val="single" w:color="000000" w:sz="6" w:space="0"/>
              <w:right w:val="single" w:color="000000" w:sz="6" w:space="0"/>
            </w:tcBorders>
            <w:noWrap w:val="0"/>
            <w:vAlign w:val="center"/>
          </w:tcPr>
          <w:p w14:paraId="254A86C1">
            <w:pPr>
              <w:jc w:val="center"/>
            </w:pPr>
            <w:r>
              <w:t>第三标段第2中标候选人：黄河工程咨询监理有限责任公司</w:t>
            </w:r>
          </w:p>
        </w:tc>
        <w:tc>
          <w:tcPr>
            <w:tcW w:w="6142" w:type="dxa"/>
            <w:tcBorders>
              <w:top w:val="single" w:color="000000" w:sz="6" w:space="0"/>
              <w:left w:val="single" w:color="000000" w:sz="6" w:space="0"/>
              <w:bottom w:val="single" w:color="000000" w:sz="6" w:space="0"/>
              <w:right w:val="single" w:color="000000" w:sz="6" w:space="0"/>
            </w:tcBorders>
            <w:noWrap w:val="0"/>
            <w:vAlign w:val="center"/>
          </w:tcPr>
          <w:p w14:paraId="1A62CA2B">
            <w:pPr>
              <w:jc w:val="left"/>
            </w:pPr>
            <w:r>
              <w:rPr>
                <w:rFonts w:hint="eastAsia"/>
              </w:rPr>
              <w:t>业绩</w:t>
            </w:r>
            <w:r>
              <w:t>：1.重庆市渝西水资源配置工程监理（含征地移民监督评估服务）</w:t>
            </w:r>
          </w:p>
          <w:p w14:paraId="65DB50D0">
            <w:pPr>
              <w:jc w:val="left"/>
            </w:pPr>
            <w:r>
              <w:t>2.南涧县拥政水库建设征地移民安置监督评估服务</w:t>
            </w:r>
          </w:p>
          <w:p w14:paraId="572D69D7">
            <w:pPr>
              <w:jc w:val="left"/>
            </w:pPr>
            <w:r>
              <w:t>3.新疆AYAEZ水利枢纽工程移民安置监督评估（综合监理）</w:t>
            </w:r>
          </w:p>
          <w:p w14:paraId="75BA4388">
            <w:pPr>
              <w:jc w:val="left"/>
            </w:pPr>
            <w:r>
              <w:t>4.河南省鲁山抽水蓄能电站建设征地移民安置综合监理</w:t>
            </w:r>
          </w:p>
          <w:p w14:paraId="2A4B0CA4">
            <w:pPr>
              <w:jc w:val="left"/>
            </w:pPr>
            <w:r>
              <w:t>5.河南辉县九峰山抽水蓄能电站工程征地移民综合监理和独立评估服务</w:t>
            </w:r>
          </w:p>
        </w:tc>
      </w:tr>
      <w:tr w14:paraId="4D047622">
        <w:tblPrEx>
          <w:tblCellMar>
            <w:top w:w="15" w:type="dxa"/>
            <w:left w:w="15" w:type="dxa"/>
            <w:bottom w:w="15" w:type="dxa"/>
            <w:right w:w="15" w:type="dxa"/>
          </w:tblCellMar>
        </w:tblPrEx>
        <w:tc>
          <w:tcPr>
            <w:tcW w:w="2194" w:type="dxa"/>
            <w:tcBorders>
              <w:top w:val="single" w:color="000000" w:sz="6" w:space="0"/>
              <w:left w:val="single" w:color="000000" w:sz="6" w:space="0"/>
              <w:bottom w:val="single" w:color="000000" w:sz="6" w:space="0"/>
              <w:right w:val="single" w:color="000000" w:sz="6" w:space="0"/>
            </w:tcBorders>
            <w:noWrap w:val="0"/>
            <w:vAlign w:val="center"/>
          </w:tcPr>
          <w:p w14:paraId="662B8AFD">
            <w:pPr>
              <w:jc w:val="center"/>
            </w:pPr>
            <w:r>
              <w:t>第三标段第3中标候选人：河南省河川工程监理有限公司</w:t>
            </w:r>
          </w:p>
        </w:tc>
        <w:tc>
          <w:tcPr>
            <w:tcW w:w="6142" w:type="dxa"/>
            <w:tcBorders>
              <w:top w:val="single" w:color="000000" w:sz="6" w:space="0"/>
              <w:left w:val="single" w:color="000000" w:sz="6" w:space="0"/>
              <w:bottom w:val="single" w:color="000000" w:sz="6" w:space="0"/>
              <w:right w:val="single" w:color="000000" w:sz="6" w:space="0"/>
            </w:tcBorders>
            <w:noWrap w:val="0"/>
            <w:vAlign w:val="center"/>
          </w:tcPr>
          <w:p w14:paraId="66AB2781">
            <w:pPr>
              <w:jc w:val="left"/>
            </w:pPr>
            <w:bookmarkStart w:id="0" w:name="_GoBack"/>
            <w:bookmarkEnd w:id="0"/>
            <w:r>
              <w:rPr>
                <w:rFonts w:hint="eastAsia"/>
              </w:rPr>
              <w:t>业绩</w:t>
            </w:r>
            <w:r>
              <w:t>：</w:t>
            </w:r>
            <w:r>
              <w:rPr>
                <w:rFonts w:hint="eastAsia"/>
              </w:rPr>
              <w:t>1</w:t>
            </w:r>
            <w:r>
              <w:t>.</w:t>
            </w:r>
            <w:r>
              <w:rPr>
                <w:rFonts w:hint="eastAsia"/>
              </w:rPr>
              <w:t>河南天池抽水蓄能电站移民监理</w:t>
            </w:r>
          </w:p>
          <w:p w14:paraId="6C3819D1">
            <w:pPr>
              <w:jc w:val="left"/>
            </w:pPr>
            <w:r>
              <w:rPr>
                <w:rFonts w:hint="eastAsia"/>
              </w:rPr>
              <w:t>2</w:t>
            </w:r>
            <w:r>
              <w:t>.</w:t>
            </w:r>
            <w:r>
              <w:rPr>
                <w:rFonts w:hint="eastAsia"/>
              </w:rPr>
              <w:t>河南省袁湾水库工程征地移民安置监督评估1标</w:t>
            </w:r>
          </w:p>
          <w:p w14:paraId="7F66DED8">
            <w:pPr>
              <w:jc w:val="left"/>
            </w:pPr>
            <w:r>
              <w:rPr>
                <w:rFonts w:hint="eastAsia"/>
              </w:rPr>
              <w:t>3</w:t>
            </w:r>
            <w:r>
              <w:t>.</w:t>
            </w:r>
            <w:r>
              <w:rPr>
                <w:rFonts w:hint="eastAsia"/>
              </w:rPr>
              <w:t>河南省前坪灌区北干管汝阳供水工程监理一标段</w:t>
            </w:r>
          </w:p>
          <w:p w14:paraId="2154DFB9">
            <w:pPr>
              <w:jc w:val="left"/>
            </w:pPr>
            <w:r>
              <w:rPr>
                <w:rFonts w:hint="eastAsia"/>
              </w:rPr>
              <w:t>4</w:t>
            </w:r>
            <w:r>
              <w:t>.</w:t>
            </w:r>
            <w:r>
              <w:rPr>
                <w:rFonts w:hint="eastAsia"/>
              </w:rPr>
              <w:t>南水北调中线河南段防洪影响处理工程（鹤壁市）第一批（移民监督评估）</w:t>
            </w:r>
          </w:p>
          <w:p w14:paraId="7FAB6CD3">
            <w:pPr>
              <w:jc w:val="left"/>
            </w:pPr>
            <w:r>
              <w:rPr>
                <w:rFonts w:hint="eastAsia"/>
              </w:rPr>
              <w:t>5</w:t>
            </w:r>
            <w:r>
              <w:t>.</w:t>
            </w:r>
            <w:r>
              <w:rPr>
                <w:rFonts w:hint="eastAsia"/>
              </w:rPr>
              <w:t>南水北调中线河南段防洪影响处理工程（鹤壁市）第二批（移民监督评估）</w:t>
            </w:r>
          </w:p>
          <w:p w14:paraId="0D1B6C1D">
            <w:pPr>
              <w:jc w:val="left"/>
            </w:pPr>
            <w:r>
              <w:rPr>
                <w:rFonts w:hint="eastAsia"/>
              </w:rPr>
              <w:t>6</w:t>
            </w:r>
            <w:r>
              <w:t>.</w:t>
            </w:r>
            <w:r>
              <w:rPr>
                <w:rFonts w:hint="eastAsia"/>
              </w:rPr>
              <w:t>河南省2019年度大中型水库移民后期扶持政策实施情况监测评估、绩效评价项目二标段</w:t>
            </w:r>
          </w:p>
          <w:p w14:paraId="6DC92239">
            <w:pPr>
              <w:jc w:val="left"/>
            </w:pPr>
            <w:r>
              <w:rPr>
                <w:rFonts w:hint="eastAsia"/>
              </w:rPr>
              <w:t>7</w:t>
            </w:r>
            <w:r>
              <w:t>.</w:t>
            </w:r>
            <w:r>
              <w:rPr>
                <w:rFonts w:hint="eastAsia"/>
              </w:rPr>
              <w:t>河南省2020年度大中型水库移民后期扶持政策实施情况监测评估、绩效评价项目第三标段</w:t>
            </w:r>
          </w:p>
          <w:p w14:paraId="3D384859">
            <w:pPr>
              <w:jc w:val="left"/>
            </w:pPr>
            <w:r>
              <w:rPr>
                <w:rFonts w:hint="eastAsia"/>
              </w:rPr>
              <w:t>8</w:t>
            </w:r>
            <w:r>
              <w:t>.</w:t>
            </w:r>
            <w:r>
              <w:rPr>
                <w:rFonts w:hint="eastAsia"/>
              </w:rPr>
              <w:t>河南省2021年度大中型水库移民后期扶持政策实施情况监测评估、绩效评价项目5标段</w:t>
            </w:r>
          </w:p>
          <w:p w14:paraId="69411B30">
            <w:pPr>
              <w:jc w:val="left"/>
            </w:pPr>
            <w:r>
              <w:rPr>
                <w:rFonts w:hint="eastAsia"/>
              </w:rPr>
              <w:t>9</w:t>
            </w:r>
            <w:r>
              <w:t>.</w:t>
            </w:r>
            <w:r>
              <w:rPr>
                <w:rFonts w:hint="eastAsia"/>
              </w:rPr>
              <w:t>河南省水利厅2022年度大中型水库移民后期扶持政策监测评估费和绩效评价项目6标段</w:t>
            </w:r>
          </w:p>
          <w:p w14:paraId="308F0177">
            <w:pPr>
              <w:jc w:val="left"/>
            </w:pPr>
            <w:r>
              <w:rPr>
                <w:rFonts w:hint="eastAsia"/>
              </w:rPr>
              <w:t>10</w:t>
            </w:r>
            <w:r>
              <w:t>.</w:t>
            </w:r>
            <w:r>
              <w:rPr>
                <w:rFonts w:hint="eastAsia"/>
              </w:rPr>
              <w:t>河南省水利厅2023年度大中型水库移民后期扶持基金（中央）项目六标段</w:t>
            </w:r>
          </w:p>
        </w:tc>
      </w:tr>
    </w:tbl>
    <w:p w14:paraId="6A7BF3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365ADB"/>
    <w:rsid w:val="0F94312A"/>
    <w:rsid w:val="22A85B8F"/>
    <w:rsid w:val="2E365ADB"/>
    <w:rsid w:val="4ADD5640"/>
    <w:rsid w:val="781A2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924</Words>
  <Characters>976</Characters>
  <Lines>0</Lines>
  <Paragraphs>0</Paragraphs>
  <TotalTime>0</TotalTime>
  <ScaleCrop>false</ScaleCrop>
  <LinksUpToDate>false</LinksUpToDate>
  <CharactersWithSpaces>1037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2024-12-17T07:38:00Z</dcterms:created>
  <dc:creator>Administrator</dc:creator>
  <cp:lastModifiedBy>越来越胖的鱼</cp:lastModifiedBy>
  <dcterms:modified xsi:type="dcterms:W3CDTF">2024-12-27T15:05:48Z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CEF4EA17A9124480BEC72AF4E3B5AB7E_11</vt:lpwstr>
  </property>
  <property fmtid="{D5CDD505-2E9C-101B-9397-08002B2CF9AE}" pid="4" name="KSOTemplateDocerSaveRecord">
    <vt:lpwstr>eyJoZGlkIjoiYzc0MTU3Y2IxM2RlY2UxNDEzODAzNzY0MzZiMDZjOGEiLCJ1c2VySWQiOiIyMTI1ODc4NDQifQ==</vt:lpwstr>
  </property>
</Properties>
</file>