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CF6B">
      <w:pPr>
        <w:spacing w:line="360" w:lineRule="auto"/>
        <w:ind w:firstLine="0" w:firstLineChars="0"/>
        <w:jc w:val="center"/>
        <w:rPr>
          <w:rFonts w:hint="eastAsia" w:ascii="宋体" w:hAnsi="宋体" w:cs="宋体"/>
          <w:b/>
          <w:bCs/>
          <w:sz w:val="48"/>
          <w:szCs w:val="48"/>
          <w:lang w:eastAsia="zh-CN"/>
        </w:rPr>
      </w:pPr>
    </w:p>
    <w:p w14:paraId="2611457F">
      <w:pPr>
        <w:spacing w:line="360" w:lineRule="auto"/>
        <w:ind w:firstLine="0" w:firstLineChars="0"/>
        <w:jc w:val="center"/>
        <w:rPr>
          <w:rFonts w:hint="eastAsia" w:ascii="宋体" w:hAnsi="宋体" w:eastAsia="仿宋" w:cs="宋体"/>
          <w:b/>
          <w:bCs/>
          <w:sz w:val="48"/>
          <w:szCs w:val="48"/>
          <w:lang w:val="en-US" w:eastAsia="zh-CN"/>
        </w:rPr>
      </w:pPr>
      <w:r>
        <w:rPr>
          <w:rFonts w:hint="eastAsia" w:ascii="宋体" w:hAnsi="宋体" w:cs="宋体"/>
          <w:b/>
          <w:bCs/>
          <w:sz w:val="48"/>
          <w:szCs w:val="48"/>
          <w:lang w:val="zh-TW" w:eastAsia="zh-CN"/>
        </w:rPr>
        <w:t>三门峡市陕州区2022-2024年度中央和地方水库移民后期扶持项目审计决算结存资金项目</w:t>
      </w:r>
      <w:r>
        <w:rPr>
          <w:rFonts w:hint="eastAsia" w:ascii="宋体" w:hAnsi="宋体" w:cs="宋体"/>
          <w:b/>
          <w:bCs/>
          <w:sz w:val="48"/>
          <w:szCs w:val="48"/>
          <w:lang w:val="en-US" w:eastAsia="zh-CN"/>
        </w:rPr>
        <w:t>(二标段）</w:t>
      </w:r>
      <w:bookmarkStart w:id="60" w:name="_GoBack"/>
      <w:bookmarkEnd w:id="60"/>
    </w:p>
    <w:p w14:paraId="13CF6090">
      <w:pPr>
        <w:spacing w:line="360" w:lineRule="auto"/>
        <w:ind w:firstLine="0" w:firstLineChars="0"/>
        <w:jc w:val="center"/>
        <w:rPr>
          <w:rFonts w:hint="eastAsia" w:ascii="宋体" w:hAnsi="宋体" w:cs="宋体"/>
          <w:b/>
          <w:bCs/>
          <w:sz w:val="48"/>
          <w:szCs w:val="48"/>
          <w:lang w:val="en-US" w:eastAsia="zh-CN"/>
        </w:rPr>
      </w:pPr>
      <w:bookmarkStart w:id="0" w:name="OLE_LINK29"/>
    </w:p>
    <w:p w14:paraId="6A201515">
      <w:pPr>
        <w:spacing w:line="240" w:lineRule="auto"/>
        <w:ind w:firstLine="0" w:firstLineChars="0"/>
        <w:jc w:val="center"/>
        <w:rPr>
          <w:rFonts w:ascii="宋体" w:hAnsi="宋体"/>
          <w:b/>
          <w:bCs/>
          <w:sz w:val="32"/>
          <w:szCs w:val="32"/>
        </w:rPr>
      </w:pPr>
      <w:r>
        <w:rPr>
          <w:rFonts w:hint="eastAsia" w:ascii="宋体" w:hAnsi="宋体" w:eastAsia="宋体" w:cs="宋体"/>
          <w:b/>
          <w:spacing w:val="100"/>
          <w:sz w:val="48"/>
          <w:szCs w:val="48"/>
        </w:rPr>
        <w:t>竞争性磋商文件</w:t>
      </w:r>
      <w:bookmarkEnd w:id="0"/>
    </w:p>
    <w:p w14:paraId="29328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eastAsia="zh-CN"/>
        </w:rPr>
        <w:t>项目编号</w:t>
      </w:r>
      <w:r>
        <w:rPr>
          <w:rFonts w:hint="eastAsia" w:ascii="宋体" w:hAnsi="宋体"/>
          <w:b/>
          <w:bCs/>
          <w:sz w:val="32"/>
          <w:szCs w:val="32"/>
        </w:rPr>
        <w:t>：</w:t>
      </w:r>
      <w:r>
        <w:rPr>
          <w:rFonts w:hint="eastAsia" w:ascii="宋体" w:hAnsi="宋体"/>
          <w:b/>
          <w:bCs/>
          <w:sz w:val="32"/>
          <w:szCs w:val="32"/>
          <w:lang w:eastAsia="zh-CN"/>
        </w:rPr>
        <w:t>陕州竞磋采购</w:t>
      </w:r>
      <w:r>
        <w:rPr>
          <w:rFonts w:hint="eastAsia" w:ascii="宋体" w:hAnsi="宋体"/>
          <w:b/>
          <w:bCs/>
          <w:sz w:val="32"/>
          <w:szCs w:val="32"/>
          <w:lang w:val="en-US" w:eastAsia="zh-CN"/>
        </w:rPr>
        <w:t>-2025-135、</w:t>
      </w:r>
    </w:p>
    <w:p w14:paraId="6D75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b/>
          <w:bCs/>
          <w:sz w:val="32"/>
          <w:szCs w:val="32"/>
          <w:lang w:val="en-US"/>
        </w:rPr>
      </w:pPr>
      <w:r>
        <w:rPr>
          <w:rFonts w:hint="eastAsia" w:ascii="宋体" w:hAnsi="宋体"/>
          <w:b/>
          <w:bCs/>
          <w:sz w:val="32"/>
          <w:szCs w:val="32"/>
          <w:lang w:val="en-US" w:eastAsia="zh-CN"/>
        </w:rPr>
        <w:t>SZGZ[2025]231-ZC161</w:t>
      </w:r>
    </w:p>
    <w:p w14:paraId="16E98745">
      <w:pPr>
        <w:adjustRightInd w:val="0"/>
        <w:snapToGrid w:val="0"/>
        <w:spacing w:line="360" w:lineRule="auto"/>
        <w:ind w:firstLine="0" w:firstLineChars="0"/>
        <w:jc w:val="center"/>
        <w:rPr>
          <w:rFonts w:hint="eastAsia" w:hAnsi="黑体" w:eastAsia="黑体"/>
          <w:szCs w:val="28"/>
          <w:lang w:val="en-US" w:eastAsia="zh-CN"/>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4E224E32">
      <w:pPr>
        <w:ind w:left="0" w:leftChars="0" w:firstLine="0" w:firstLineChars="0"/>
        <w:jc w:val="both"/>
        <w:rPr>
          <w:rFonts w:hint="eastAsia" w:hAnsi="黑体" w:eastAsia="黑体"/>
          <w:szCs w:val="28"/>
          <w:lang w:val="en-US" w:eastAsia="zh-CN"/>
        </w:rPr>
      </w:pPr>
    </w:p>
    <w:p w14:paraId="148E7022">
      <w:pPr>
        <w:ind w:firstLine="3360" w:firstLineChars="1200"/>
        <w:jc w:val="both"/>
        <w:rPr>
          <w:rFonts w:hint="eastAsia" w:hAnsi="黑体" w:eastAsia="黑体" w:cs="Times New Roman"/>
          <w:szCs w:val="28"/>
          <w:lang w:val="en-US" w:eastAsia="zh-CN"/>
        </w:rPr>
      </w:pPr>
    </w:p>
    <w:p w14:paraId="79EAD826">
      <w:pPr>
        <w:ind w:firstLine="2240" w:firstLineChars="800"/>
        <w:jc w:val="both"/>
        <w:rPr>
          <w:rFonts w:hint="eastAsia" w:hAnsi="黑体" w:eastAsia="黑体"/>
          <w:szCs w:val="28"/>
          <w:lang w:eastAsia="zh-CN"/>
        </w:rPr>
      </w:pPr>
      <w:r>
        <w:rPr>
          <w:rFonts w:hint="eastAsia" w:hAnsi="黑体" w:eastAsia="黑体" w:cs="Times New Roman"/>
          <w:szCs w:val="28"/>
          <w:lang w:val="en-US" w:eastAsia="zh-CN"/>
        </w:rPr>
        <w:t>采购</w:t>
      </w:r>
      <w:r>
        <w:rPr>
          <w:rFonts w:hint="eastAsia" w:ascii="Times New Roman" w:hAnsi="黑体" w:eastAsia="黑体" w:cs="Times New Roman"/>
          <w:szCs w:val="28"/>
        </w:rPr>
        <w:t>人</w:t>
      </w:r>
      <w:r>
        <w:rPr>
          <w:rFonts w:hint="eastAsia" w:hAnsi="黑体" w:eastAsia="黑体"/>
          <w:szCs w:val="28"/>
        </w:rPr>
        <w:t>：</w:t>
      </w:r>
      <w:r>
        <w:rPr>
          <w:rFonts w:hint="eastAsia" w:hAnsi="黑体" w:eastAsia="黑体"/>
          <w:szCs w:val="28"/>
          <w:lang w:val="en-US" w:eastAsia="zh-CN"/>
        </w:rPr>
        <w:t>三门峡市陕州区黄河河务局</w:t>
      </w:r>
    </w:p>
    <w:p w14:paraId="4C72E85B">
      <w:pPr>
        <w:ind w:left="0" w:leftChars="0" w:firstLine="0" w:firstLineChars="0"/>
        <w:jc w:val="both"/>
        <w:rPr>
          <w:rFonts w:hint="eastAsia" w:hAnsi="黑体" w:eastAsia="黑体"/>
          <w:szCs w:val="28"/>
          <w:lang w:val="en-US" w:eastAsia="zh-CN"/>
        </w:rPr>
      </w:pPr>
    </w:p>
    <w:p w14:paraId="56678221">
      <w:pPr>
        <w:ind w:firstLine="2240" w:firstLineChars="800"/>
        <w:jc w:val="both"/>
        <w:rPr>
          <w:rFonts w:hAnsi="黑体" w:eastAsia="黑体"/>
          <w:szCs w:val="28"/>
        </w:rPr>
      </w:pPr>
      <w:r>
        <w:rPr>
          <w:rFonts w:hint="eastAsia" w:hAnsi="黑体" w:eastAsia="黑体"/>
          <w:szCs w:val="28"/>
          <w:lang w:val="en-US" w:eastAsia="zh-CN"/>
        </w:rPr>
        <w:t>采购</w:t>
      </w:r>
      <w:r>
        <w:rPr>
          <w:rFonts w:hAnsi="黑体" w:eastAsia="黑体"/>
          <w:szCs w:val="28"/>
        </w:rPr>
        <w:t>代理机构：</w:t>
      </w:r>
      <w:r>
        <w:rPr>
          <w:rFonts w:hint="eastAsia" w:hAnsi="黑体" w:eastAsia="黑体"/>
          <w:szCs w:val="28"/>
        </w:rPr>
        <w:t>河南晨宇咨询有限公司</w:t>
      </w:r>
    </w:p>
    <w:p w14:paraId="7460E1FF">
      <w:pPr>
        <w:bidi w:val="0"/>
        <w:ind w:left="0" w:leftChars="0" w:firstLine="2800" w:firstLineChars="1000"/>
        <w:rPr>
          <w:rFonts w:hint="eastAsia" w:ascii="Times New Roman" w:hAnsi="黑体" w:eastAsia="黑体" w:cs="Times New Roman"/>
          <w:kern w:val="2"/>
          <w:sz w:val="28"/>
          <w:szCs w:val="28"/>
        </w:rPr>
      </w:pPr>
    </w:p>
    <w:p w14:paraId="426ED302">
      <w:pPr>
        <w:ind w:firstLine="0" w:firstLineChars="0"/>
        <w:jc w:val="center"/>
        <w:rPr>
          <w:b/>
          <w:sz w:val="44"/>
          <w:szCs w:val="44"/>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hAnsi="黑体" w:eastAsia="黑体"/>
          <w:szCs w:val="28"/>
        </w:rPr>
        <w:t>日    期：二〇二</w:t>
      </w:r>
      <w:r>
        <w:rPr>
          <w:rFonts w:hint="eastAsia" w:hAnsi="黑体" w:eastAsia="黑体"/>
          <w:szCs w:val="28"/>
          <w:lang w:eastAsia="zh-CN"/>
        </w:rPr>
        <w:t>五</w:t>
      </w:r>
      <w:r>
        <w:rPr>
          <w:rFonts w:hint="eastAsia" w:hAnsi="黑体" w:eastAsia="黑体"/>
          <w:szCs w:val="28"/>
        </w:rPr>
        <w:t>年</w:t>
      </w:r>
      <w:r>
        <w:rPr>
          <w:rFonts w:hint="eastAsia" w:hAnsi="黑体" w:eastAsia="黑体"/>
          <w:szCs w:val="28"/>
          <w:lang w:eastAsia="zh-CN"/>
        </w:rPr>
        <w:t>十一</w:t>
      </w:r>
      <w:r>
        <w:rPr>
          <w:rFonts w:hint="eastAsia" w:hAnsi="黑体" w:eastAsia="黑体"/>
          <w:szCs w:val="28"/>
        </w:rPr>
        <w:t>月</w:t>
      </w:r>
    </w:p>
    <w:p w14:paraId="152BA9AB">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6A59D099">
      <w:pPr>
        <w:pStyle w:val="25"/>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_Toc3081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_Toc3081 \h </w:instrText>
      </w:r>
      <w:r>
        <w:fldChar w:fldCharType="separate"/>
      </w:r>
      <w:r>
        <w:t>2</w:t>
      </w:r>
      <w:r>
        <w:fldChar w:fldCharType="end"/>
      </w:r>
      <w:r>
        <w:rPr>
          <w:rFonts w:ascii="仿宋" w:hAnsi="仿宋" w:eastAsia="仿宋"/>
          <w:szCs w:val="28"/>
        </w:rPr>
        <w:fldChar w:fldCharType="end"/>
      </w:r>
    </w:p>
    <w:p w14:paraId="02F7B625">
      <w:pPr>
        <w:pStyle w:val="25"/>
        <w:tabs>
          <w:tab w:val="right" w:leader="dot" w:pos="9070"/>
        </w:tabs>
      </w:pPr>
      <w:r>
        <w:rPr>
          <w:rFonts w:ascii="仿宋" w:hAnsi="仿宋"/>
          <w:szCs w:val="28"/>
        </w:rPr>
        <w:fldChar w:fldCharType="begin"/>
      </w:r>
      <w:r>
        <w:rPr>
          <w:rFonts w:ascii="仿宋" w:hAnsi="仿宋"/>
          <w:szCs w:val="28"/>
        </w:rPr>
        <w:instrText xml:space="preserve"> HYPERLINK \l _Toc30100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_Toc30100 \h </w:instrText>
      </w:r>
      <w:r>
        <w:fldChar w:fldCharType="separate"/>
      </w:r>
      <w:r>
        <w:t>7</w:t>
      </w:r>
      <w:r>
        <w:fldChar w:fldCharType="end"/>
      </w:r>
      <w:r>
        <w:rPr>
          <w:rFonts w:ascii="仿宋" w:hAnsi="仿宋"/>
          <w:szCs w:val="28"/>
        </w:rPr>
        <w:fldChar w:fldCharType="end"/>
      </w:r>
    </w:p>
    <w:p w14:paraId="019DA16B">
      <w:pPr>
        <w:pStyle w:val="25"/>
        <w:tabs>
          <w:tab w:val="right" w:leader="dot" w:pos="9070"/>
        </w:tabs>
      </w:pPr>
      <w:r>
        <w:rPr>
          <w:rFonts w:ascii="仿宋" w:hAnsi="仿宋"/>
          <w:szCs w:val="28"/>
        </w:rPr>
        <w:fldChar w:fldCharType="begin"/>
      </w:r>
      <w:r>
        <w:rPr>
          <w:rFonts w:ascii="仿宋" w:hAnsi="仿宋"/>
          <w:szCs w:val="28"/>
        </w:rPr>
        <w:instrText xml:space="preserve"> HYPERLINK \l _Toc10491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_Toc10491 \h </w:instrText>
      </w:r>
      <w:r>
        <w:fldChar w:fldCharType="separate"/>
      </w:r>
      <w:r>
        <w:t>32</w:t>
      </w:r>
      <w:r>
        <w:fldChar w:fldCharType="end"/>
      </w:r>
      <w:r>
        <w:rPr>
          <w:rFonts w:ascii="仿宋" w:hAnsi="仿宋"/>
          <w:szCs w:val="28"/>
        </w:rPr>
        <w:fldChar w:fldCharType="end"/>
      </w:r>
    </w:p>
    <w:p w14:paraId="22BAB19E">
      <w:pPr>
        <w:pStyle w:val="25"/>
        <w:tabs>
          <w:tab w:val="right" w:leader="dot" w:pos="9070"/>
        </w:tabs>
      </w:pPr>
      <w:r>
        <w:rPr>
          <w:rFonts w:ascii="仿宋" w:hAnsi="仿宋"/>
          <w:szCs w:val="28"/>
        </w:rPr>
        <w:fldChar w:fldCharType="begin"/>
      </w:r>
      <w:r>
        <w:rPr>
          <w:rFonts w:ascii="仿宋" w:hAnsi="仿宋"/>
          <w:szCs w:val="28"/>
        </w:rPr>
        <w:instrText xml:space="preserve"> HYPERLINK \l _Toc18908 </w:instrText>
      </w:r>
      <w:r>
        <w:rPr>
          <w:rFonts w:ascii="仿宋" w:hAnsi="仿宋"/>
          <w:szCs w:val="28"/>
        </w:rPr>
        <w:fldChar w:fldCharType="separate"/>
      </w:r>
      <w:r>
        <w:rPr>
          <w:rFonts w:hint="eastAsia" w:ascii="Times New Roman" w:hAnsi="Times New Roman"/>
        </w:rPr>
        <w:t xml:space="preserve">第四章 </w:t>
      </w:r>
      <w:r>
        <w:rPr>
          <w:rFonts w:ascii="Times New Roman" w:hAnsi="Times New Roman"/>
        </w:rPr>
        <w:t>合同（格式）</w:t>
      </w:r>
      <w:r>
        <w:tab/>
      </w:r>
      <w:r>
        <w:fldChar w:fldCharType="begin"/>
      </w:r>
      <w:r>
        <w:instrText xml:space="preserve"> PAGEREF _Toc18908 \h </w:instrText>
      </w:r>
      <w:r>
        <w:fldChar w:fldCharType="separate"/>
      </w:r>
      <w:r>
        <w:t>33</w:t>
      </w:r>
      <w:r>
        <w:fldChar w:fldCharType="end"/>
      </w:r>
      <w:r>
        <w:rPr>
          <w:rFonts w:ascii="仿宋" w:hAnsi="仿宋"/>
          <w:szCs w:val="28"/>
        </w:rPr>
        <w:fldChar w:fldCharType="end"/>
      </w:r>
    </w:p>
    <w:p w14:paraId="4CBB26F5">
      <w:pPr>
        <w:pStyle w:val="25"/>
        <w:tabs>
          <w:tab w:val="right" w:leader="dot" w:pos="9070"/>
        </w:tabs>
      </w:pPr>
      <w:r>
        <w:rPr>
          <w:rFonts w:ascii="仿宋" w:hAnsi="仿宋"/>
          <w:szCs w:val="28"/>
        </w:rPr>
        <w:fldChar w:fldCharType="begin"/>
      </w:r>
      <w:r>
        <w:rPr>
          <w:rFonts w:ascii="仿宋" w:hAnsi="仿宋"/>
          <w:szCs w:val="28"/>
        </w:rPr>
        <w:instrText xml:space="preserve"> HYPERLINK \l _Toc21611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_Toc21611 \h </w:instrText>
      </w:r>
      <w:r>
        <w:fldChar w:fldCharType="separate"/>
      </w:r>
      <w:r>
        <w:t>34</w:t>
      </w:r>
      <w:r>
        <w:fldChar w:fldCharType="end"/>
      </w:r>
      <w:r>
        <w:rPr>
          <w:rFonts w:ascii="仿宋" w:hAnsi="仿宋"/>
          <w:szCs w:val="28"/>
        </w:rPr>
        <w:fldChar w:fldCharType="end"/>
      </w:r>
    </w:p>
    <w:p w14:paraId="7116E7E5">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57001632">
      <w:pPr>
        <w:pStyle w:val="3"/>
        <w:rPr>
          <w:rStyle w:val="90"/>
        </w:rPr>
      </w:pPr>
      <w:bookmarkStart w:id="1" w:name="_Toc417973779"/>
    </w:p>
    <w:p w14:paraId="4355098C">
      <w:pPr>
        <w:pStyle w:val="3"/>
        <w:rPr>
          <w:rStyle w:val="90"/>
        </w:rPr>
      </w:pPr>
    </w:p>
    <w:p w14:paraId="5E870874">
      <w:pPr>
        <w:pStyle w:val="3"/>
        <w:rPr>
          <w:rStyle w:val="90"/>
        </w:rPr>
      </w:pPr>
    </w:p>
    <w:p w14:paraId="57C32F2C">
      <w:pPr>
        <w:pStyle w:val="3"/>
        <w:rPr>
          <w:rStyle w:val="90"/>
        </w:rPr>
      </w:pPr>
    </w:p>
    <w:p w14:paraId="5FF589FB">
      <w:pPr>
        <w:pStyle w:val="3"/>
        <w:rPr>
          <w:rStyle w:val="90"/>
        </w:rPr>
      </w:pPr>
    </w:p>
    <w:p w14:paraId="5EA0FFCB">
      <w:pPr>
        <w:pStyle w:val="3"/>
        <w:rPr>
          <w:rStyle w:val="90"/>
        </w:rPr>
      </w:pPr>
    </w:p>
    <w:p w14:paraId="4D128470">
      <w:pPr>
        <w:pStyle w:val="3"/>
        <w:rPr>
          <w:rStyle w:val="90"/>
        </w:rPr>
      </w:pPr>
    </w:p>
    <w:p w14:paraId="1C30A792">
      <w:pPr>
        <w:pStyle w:val="3"/>
        <w:rPr>
          <w:rStyle w:val="90"/>
        </w:rPr>
      </w:pPr>
    </w:p>
    <w:p w14:paraId="111D8046">
      <w:pPr>
        <w:pStyle w:val="3"/>
        <w:rPr>
          <w:rStyle w:val="90"/>
        </w:rPr>
      </w:pPr>
    </w:p>
    <w:p w14:paraId="02E00F34">
      <w:pPr>
        <w:pStyle w:val="3"/>
        <w:rPr>
          <w:rStyle w:val="90"/>
        </w:rPr>
      </w:pPr>
    </w:p>
    <w:p w14:paraId="473EFE48">
      <w:pPr>
        <w:pStyle w:val="3"/>
        <w:rPr>
          <w:rStyle w:val="90"/>
        </w:rPr>
      </w:pPr>
    </w:p>
    <w:p w14:paraId="474F514C">
      <w:pPr>
        <w:pStyle w:val="3"/>
        <w:rPr>
          <w:rFonts w:ascii="Times New Roman" w:hAnsi="Times New Roman"/>
        </w:rPr>
      </w:pPr>
      <w:bookmarkStart w:id="2" w:name="_Toc3081"/>
      <w:r>
        <w:rPr>
          <w:rFonts w:ascii="Times New Roman" w:hAnsi="Times New Roman"/>
        </w:rPr>
        <w:t>第一章  竞争性磋商公告</w:t>
      </w:r>
      <w:bookmarkEnd w:id="1"/>
      <w:bookmarkEnd w:id="2"/>
    </w:p>
    <w:p w14:paraId="18FB8BE7">
      <w:pPr>
        <w:ind w:firstLine="560"/>
      </w:pPr>
    </w:p>
    <w:p w14:paraId="7B3DBE30">
      <w:pPr>
        <w:ind w:firstLine="560"/>
      </w:pPr>
    </w:p>
    <w:p w14:paraId="4351BA80">
      <w:pPr>
        <w:ind w:firstLine="560"/>
      </w:pPr>
    </w:p>
    <w:p w14:paraId="409116E0">
      <w:pPr>
        <w:ind w:firstLine="560"/>
      </w:pPr>
    </w:p>
    <w:p w14:paraId="7608C51C">
      <w:pPr>
        <w:ind w:firstLine="560"/>
      </w:pPr>
    </w:p>
    <w:p w14:paraId="17D83717">
      <w:pPr>
        <w:ind w:firstLine="560"/>
      </w:pPr>
    </w:p>
    <w:p w14:paraId="1FD2EFEA">
      <w:pPr>
        <w:ind w:firstLine="560"/>
      </w:pPr>
    </w:p>
    <w:p w14:paraId="3A4364A2">
      <w:pPr>
        <w:ind w:firstLine="560"/>
      </w:pPr>
    </w:p>
    <w:p w14:paraId="74865F92">
      <w:pPr>
        <w:ind w:firstLine="560"/>
      </w:pPr>
    </w:p>
    <w:p w14:paraId="77E0C6AB">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2A9DCD31">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7DF011B9">
      <w:pPr>
        <w:spacing w:line="460" w:lineRule="exact"/>
        <w:ind w:firstLine="0" w:firstLineChars="0"/>
        <w:rPr>
          <w:szCs w:val="28"/>
        </w:rPr>
      </w:pPr>
      <w:bookmarkStart w:id="3" w:name="_Toc400540412"/>
      <w:r>
        <w:rPr>
          <w:rFonts w:hint="eastAsia"/>
          <w:szCs w:val="28"/>
        </w:rPr>
        <w:t>一、招标条件</w:t>
      </w:r>
    </w:p>
    <w:p w14:paraId="652BD076">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eastAsia="zh-CN"/>
        </w:rPr>
        <w:t>晨宇咨</w:t>
      </w:r>
      <w:r>
        <w:rPr>
          <w:rFonts w:hint="eastAsia"/>
          <w:szCs w:val="28"/>
          <w:lang w:val="zh-TW" w:eastAsia="zh-TW"/>
        </w:rPr>
        <w:t>询有限公司受“</w:t>
      </w:r>
      <w:r>
        <w:rPr>
          <w:rFonts w:hint="eastAsia"/>
          <w:szCs w:val="28"/>
          <w:lang w:val="en-US" w:eastAsia="zh-CN"/>
        </w:rPr>
        <w:t>三门峡市陕州区黄河河务局</w:t>
      </w:r>
      <w:r>
        <w:rPr>
          <w:rFonts w:hint="eastAsia"/>
          <w:szCs w:val="28"/>
          <w:lang w:val="zh-TW" w:eastAsia="zh-TW"/>
        </w:rPr>
        <w:t>”的委托，就“</w:t>
      </w:r>
      <w:r>
        <w:rPr>
          <w:rFonts w:hint="eastAsia"/>
          <w:szCs w:val="28"/>
          <w:lang w:val="zh-TW" w:eastAsia="zh-CN"/>
        </w:rPr>
        <w:t>三门峡市陕州区2022-2024年度中央和地方水库移民后期扶持项目审计决算结存资金项目</w:t>
      </w:r>
      <w:r>
        <w:rPr>
          <w:rFonts w:hint="eastAsia"/>
          <w:szCs w:val="28"/>
          <w:lang w:val="zh-TW" w:eastAsia="zh-TW"/>
        </w:rPr>
        <w:t>”进行</w:t>
      </w:r>
      <w:r>
        <w:rPr>
          <w:rFonts w:hint="eastAsia" w:ascii="Times New Roman" w:hAnsi="Times New Roman" w:cs="Times New Roman"/>
          <w:szCs w:val="28"/>
          <w:lang w:val="zh-TW" w:eastAsia="zh-TW"/>
        </w:rPr>
        <w:t>磋商招标，欢迎符合条件的供应商参加投标。</w:t>
      </w:r>
    </w:p>
    <w:p w14:paraId="162A0AC1">
      <w:pPr>
        <w:spacing w:line="460" w:lineRule="exact"/>
        <w:ind w:firstLine="0" w:firstLineChars="0"/>
        <w:rPr>
          <w:szCs w:val="28"/>
        </w:rPr>
      </w:pPr>
      <w:r>
        <w:rPr>
          <w:rFonts w:hint="eastAsia"/>
          <w:szCs w:val="28"/>
        </w:rPr>
        <w:t>二、项目采购要求、内容及范围：</w:t>
      </w:r>
    </w:p>
    <w:p w14:paraId="50960A26">
      <w:pPr>
        <w:ind w:firstLine="560" w:firstLineChars="200"/>
        <w:jc w:val="left"/>
        <w:rPr>
          <w:rFonts w:hint="default"/>
          <w:szCs w:val="28"/>
          <w:lang w:val="en-US" w:eastAsia="zh-CN"/>
        </w:rPr>
      </w:pPr>
      <w:r>
        <w:rPr>
          <w:rFonts w:hint="eastAsia"/>
          <w:szCs w:val="28"/>
          <w:lang w:val="zh-TW" w:eastAsia="zh-TW"/>
        </w:rPr>
        <w:t>1、项目编号：</w:t>
      </w:r>
      <w:r>
        <w:rPr>
          <w:rFonts w:hint="eastAsia"/>
          <w:szCs w:val="28"/>
          <w:lang w:val="zh-TW" w:eastAsia="zh-CN"/>
        </w:rPr>
        <w:t>陕州竞磋采购</w:t>
      </w:r>
      <w:r>
        <w:rPr>
          <w:rFonts w:hint="eastAsia"/>
          <w:szCs w:val="28"/>
          <w:lang w:val="en-US" w:eastAsia="zh-CN"/>
        </w:rPr>
        <w:t>-2025-135、SZGZ[2025]231-ZC161</w:t>
      </w:r>
    </w:p>
    <w:p w14:paraId="2F58964E">
      <w:pPr>
        <w:spacing w:line="460" w:lineRule="exact"/>
        <w:ind w:firstLine="560"/>
        <w:rPr>
          <w:rFonts w:hint="eastAsia"/>
          <w:szCs w:val="28"/>
          <w:lang w:val="zh-TW" w:eastAsia="zh-CN"/>
        </w:rPr>
      </w:pPr>
      <w:r>
        <w:rPr>
          <w:rFonts w:hint="eastAsia"/>
          <w:szCs w:val="28"/>
        </w:rPr>
        <w:t>2、项目名称：</w:t>
      </w:r>
      <w:r>
        <w:rPr>
          <w:rFonts w:hint="eastAsia"/>
          <w:szCs w:val="28"/>
          <w:lang w:val="en-US" w:eastAsia="zh-CN"/>
        </w:rPr>
        <w:t>三门峡市陕州区2022-2024年度中央和地方水库移民后期扶持项目审计决算结存资金项目</w:t>
      </w:r>
    </w:p>
    <w:p w14:paraId="32C2C049">
      <w:pPr>
        <w:spacing w:line="460" w:lineRule="exact"/>
        <w:ind w:firstLine="560"/>
        <w:rPr>
          <w:rFonts w:hint="default"/>
          <w:szCs w:val="28"/>
          <w:lang w:val="en-US" w:eastAsia="zh-CN"/>
        </w:rPr>
      </w:pPr>
      <w:r>
        <w:rPr>
          <w:rFonts w:hint="eastAsia"/>
          <w:szCs w:val="28"/>
          <w:lang w:val="en-US" w:eastAsia="zh-CN"/>
        </w:rPr>
        <w:t>3、</w:t>
      </w:r>
      <w:r>
        <w:rPr>
          <w:rFonts w:hint="eastAsia"/>
          <w:szCs w:val="28"/>
          <w:lang w:val="zh-TW" w:eastAsia="zh-CN"/>
        </w:rPr>
        <w:t>预算资金：一标段：</w:t>
      </w:r>
      <w:r>
        <w:rPr>
          <w:rFonts w:hint="eastAsia"/>
          <w:szCs w:val="28"/>
          <w:lang w:val="en-US" w:eastAsia="zh-CN"/>
        </w:rPr>
        <w:t>933082元；二标段：392697.16元</w:t>
      </w:r>
    </w:p>
    <w:p w14:paraId="54E64E7D">
      <w:pPr>
        <w:spacing w:line="460" w:lineRule="exact"/>
        <w:ind w:firstLine="560"/>
        <w:rPr>
          <w:rFonts w:hint="eastAsia"/>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14:paraId="1A788B1E">
      <w:pPr>
        <w:spacing w:line="460" w:lineRule="exact"/>
        <w:ind w:firstLine="560"/>
        <w:rPr>
          <w:rFonts w:hint="eastAsia"/>
          <w:szCs w:val="28"/>
          <w:lang w:val="en-US" w:eastAsia="zh-CN"/>
        </w:rPr>
      </w:pPr>
      <w:r>
        <w:rPr>
          <w:rFonts w:hint="eastAsia"/>
          <w:szCs w:val="28"/>
          <w:lang w:val="en-US" w:eastAsia="zh-CN"/>
        </w:rPr>
        <w:t>5、工程概况：</w:t>
      </w:r>
    </w:p>
    <w:p w14:paraId="0E703EC3">
      <w:pPr>
        <w:spacing w:line="460" w:lineRule="exact"/>
        <w:ind w:firstLine="560"/>
        <w:rPr>
          <w:rFonts w:hint="eastAsia"/>
          <w:szCs w:val="28"/>
          <w:lang w:val="en-US" w:eastAsia="zh-CN"/>
        </w:rPr>
      </w:pPr>
      <w:r>
        <w:rPr>
          <w:rFonts w:hint="eastAsia"/>
          <w:szCs w:val="28"/>
          <w:lang w:val="en-US" w:eastAsia="zh-CN"/>
        </w:rPr>
        <w:t>一标段：本工程为三门峡市陕州区 2022-2024年度中央和地方水库移民扶持基金审计结存资金道路硬化项目，分别位于陕州区张汴乡西过村、菜园乡雁岭关村、菜园乡西凡村、观音堂镇窑院村,建设内容为西过村硬化 3m 宽C20混凝土道路950m；雁岭关村硬化2m宽C20混凝土道路560m；西凡村硬化3m宽C20混凝土道路1140m；窑院村硬化3m宽C20混凝土道路1030m。</w:t>
      </w:r>
    </w:p>
    <w:p w14:paraId="4874C95F">
      <w:pPr>
        <w:spacing w:line="460" w:lineRule="exact"/>
        <w:ind w:firstLine="560"/>
        <w:rPr>
          <w:rFonts w:hint="eastAsia"/>
          <w:szCs w:val="28"/>
          <w:lang w:val="en-US" w:eastAsia="zh-CN"/>
        </w:rPr>
      </w:pPr>
      <w:r>
        <w:rPr>
          <w:rFonts w:hint="eastAsia"/>
          <w:szCs w:val="28"/>
          <w:lang w:val="en-US" w:eastAsia="zh-CN"/>
        </w:rPr>
        <w:t>二标段：本工程为陕州区2022-2024年度中央和地方水库移民扶持基金审计结存资金张汴乡刘寺村排水工程，位于三门峡市陕州区张汴乡刘寺村，主要内容为:排水工程及道路拆除、恢复等。</w:t>
      </w:r>
    </w:p>
    <w:p w14:paraId="7B738D21">
      <w:pPr>
        <w:spacing w:line="460" w:lineRule="exact"/>
        <w:ind w:firstLine="560"/>
        <w:rPr>
          <w:rFonts w:hint="default"/>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14:paraId="7014F50D">
      <w:pPr>
        <w:spacing w:line="460" w:lineRule="exact"/>
        <w:ind w:firstLine="560"/>
        <w:rPr>
          <w:rFonts w:hint="eastAsia"/>
          <w:szCs w:val="28"/>
          <w:lang w:val="en-US" w:eastAsia="zh-CN"/>
        </w:rPr>
      </w:pPr>
      <w:r>
        <w:rPr>
          <w:rFonts w:hint="eastAsia"/>
          <w:szCs w:val="28"/>
          <w:lang w:val="en-US" w:eastAsia="zh-CN"/>
        </w:rPr>
        <w:t>7</w:t>
      </w:r>
      <w:r>
        <w:rPr>
          <w:rFonts w:hint="eastAsia"/>
          <w:szCs w:val="28"/>
        </w:rPr>
        <w:t>、项目地点</w:t>
      </w:r>
      <w:r>
        <w:rPr>
          <w:rFonts w:hint="eastAsia"/>
          <w:szCs w:val="28"/>
          <w:lang w:val="en-US" w:eastAsia="zh-CN"/>
        </w:rPr>
        <w:t>：</w:t>
      </w:r>
      <w:r>
        <w:rPr>
          <w:rFonts w:hint="eastAsia"/>
          <w:szCs w:val="28"/>
        </w:rPr>
        <w:t>三门峡</w:t>
      </w:r>
      <w:r>
        <w:rPr>
          <w:rFonts w:hint="eastAsia"/>
          <w:szCs w:val="28"/>
          <w:lang w:val="en-US" w:eastAsia="zh-CN"/>
        </w:rPr>
        <w:t>市陕州区</w:t>
      </w:r>
    </w:p>
    <w:p w14:paraId="734ACFB9">
      <w:pPr>
        <w:spacing w:line="460" w:lineRule="exact"/>
        <w:ind w:firstLine="560"/>
        <w:rPr>
          <w:rFonts w:hint="eastAsia"/>
          <w:szCs w:val="28"/>
          <w:lang w:val="zh-TW" w:eastAsia="zh-CN"/>
        </w:rPr>
      </w:pPr>
      <w:r>
        <w:rPr>
          <w:rFonts w:hint="eastAsia"/>
          <w:szCs w:val="28"/>
          <w:lang w:val="en-US" w:eastAsia="zh-CN"/>
        </w:rPr>
        <w:t>8</w:t>
      </w:r>
      <w:r>
        <w:rPr>
          <w:rFonts w:hint="eastAsia"/>
          <w:szCs w:val="28"/>
        </w:rPr>
        <w:t>、</w:t>
      </w:r>
      <w:r>
        <w:rPr>
          <w:rFonts w:hint="eastAsia"/>
          <w:szCs w:val="28"/>
          <w:lang w:val="zh-TW" w:eastAsia="zh-TW"/>
        </w:rPr>
        <w:t>工期</w:t>
      </w:r>
      <w:r>
        <w:rPr>
          <w:rFonts w:hint="eastAsia"/>
          <w:szCs w:val="28"/>
          <w:lang w:val="en-US" w:eastAsia="zh-CN"/>
        </w:rPr>
        <w:t>: 60日</w:t>
      </w:r>
      <w:r>
        <w:rPr>
          <w:rFonts w:hint="eastAsia"/>
          <w:szCs w:val="28"/>
          <w:lang w:val="zh-TW" w:eastAsia="zh-CN"/>
        </w:rPr>
        <w:t>历天</w:t>
      </w:r>
    </w:p>
    <w:p w14:paraId="27CBD05E">
      <w:pPr>
        <w:spacing w:line="460" w:lineRule="exact"/>
        <w:ind w:firstLine="560"/>
        <w:rPr>
          <w:rFonts w:hint="eastAsia"/>
          <w:szCs w:val="28"/>
          <w:lang w:val="en-US" w:eastAsia="zh-CN"/>
        </w:rPr>
      </w:pPr>
      <w:r>
        <w:rPr>
          <w:rFonts w:hint="eastAsia"/>
          <w:szCs w:val="28"/>
          <w:lang w:val="en-US" w:eastAsia="zh-CN"/>
        </w:rPr>
        <w:t>9</w:t>
      </w:r>
      <w:r>
        <w:rPr>
          <w:rFonts w:hint="eastAsia"/>
          <w:szCs w:val="28"/>
        </w:rPr>
        <w:t>、质量要求：</w:t>
      </w:r>
      <w:r>
        <w:rPr>
          <w:rFonts w:hint="eastAsia"/>
          <w:szCs w:val="28"/>
          <w:lang w:val="en-US" w:eastAsia="zh-CN"/>
        </w:rPr>
        <w:t>合格</w:t>
      </w:r>
    </w:p>
    <w:p w14:paraId="7BFAD1D6">
      <w:pPr>
        <w:spacing w:line="460" w:lineRule="exact"/>
        <w:ind w:firstLine="560"/>
        <w:rPr>
          <w:rFonts w:hint="eastAsia"/>
          <w:szCs w:val="28"/>
          <w:lang w:val="en-US" w:eastAsia="zh-CN"/>
        </w:rPr>
      </w:pPr>
      <w:r>
        <w:rPr>
          <w:rFonts w:hint="eastAsia"/>
          <w:szCs w:val="28"/>
          <w:lang w:val="en-US" w:eastAsia="zh-CN"/>
        </w:rPr>
        <w:t>10、是否专门面向中小企业：是</w:t>
      </w:r>
    </w:p>
    <w:p w14:paraId="40EFEC18">
      <w:pPr>
        <w:pStyle w:val="29"/>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11、标段划分：本项目划分为2个标段</w:t>
      </w:r>
    </w:p>
    <w:p w14:paraId="726D9490">
      <w:pPr>
        <w:spacing w:line="460" w:lineRule="exact"/>
        <w:ind w:firstLine="560"/>
        <w:rPr>
          <w:rFonts w:hint="eastAsia"/>
          <w:szCs w:val="28"/>
        </w:rPr>
      </w:pPr>
      <w:r>
        <w:rPr>
          <w:rFonts w:hint="eastAsia"/>
          <w:szCs w:val="28"/>
        </w:rPr>
        <w:t>三、供应商资格要求 ：</w:t>
      </w:r>
    </w:p>
    <w:p w14:paraId="7F7CB06B">
      <w:pPr>
        <w:spacing w:line="460" w:lineRule="exact"/>
        <w:ind w:firstLine="560"/>
        <w:rPr>
          <w:rFonts w:hint="eastAsia"/>
          <w:szCs w:val="28"/>
          <w:lang w:val="en-US" w:eastAsia="zh-CN"/>
        </w:rPr>
      </w:pPr>
      <w:r>
        <w:rPr>
          <w:rFonts w:hint="eastAsia"/>
          <w:szCs w:val="28"/>
          <w:lang w:val="en-US" w:eastAsia="zh-CN"/>
        </w:rPr>
        <w:t>1、满足《中华人民共和国政府采购法》第二十二条规定；</w:t>
      </w:r>
    </w:p>
    <w:p w14:paraId="187D0087">
      <w:pPr>
        <w:spacing w:line="460" w:lineRule="exact"/>
        <w:ind w:firstLine="560"/>
        <w:rPr>
          <w:rFonts w:hint="eastAsia"/>
          <w:szCs w:val="28"/>
          <w:lang w:val="en-US" w:eastAsia="zh-CN"/>
        </w:rPr>
      </w:pPr>
      <w:r>
        <w:rPr>
          <w:rFonts w:hint="eastAsia"/>
          <w:szCs w:val="28"/>
          <w:lang w:val="en-US" w:eastAsia="zh-CN"/>
        </w:rPr>
        <w:t>2、落实政府采购政策满足的资格要求：</w:t>
      </w:r>
    </w:p>
    <w:p w14:paraId="6A1D3DBC">
      <w:pPr>
        <w:spacing w:line="460" w:lineRule="exact"/>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E881F35">
      <w:pPr>
        <w:spacing w:line="460" w:lineRule="exact"/>
        <w:ind w:firstLine="560"/>
        <w:rPr>
          <w:rFonts w:hint="eastAsia"/>
          <w:szCs w:val="28"/>
          <w:lang w:val="en-US" w:eastAsia="zh-CN"/>
        </w:rPr>
      </w:pPr>
      <w:r>
        <w:rPr>
          <w:rFonts w:hint="eastAsia"/>
          <w:szCs w:val="28"/>
          <w:lang w:val="en-US" w:eastAsia="zh-CN"/>
        </w:rPr>
        <w:t>3、本项目的特定资格要求：</w:t>
      </w:r>
    </w:p>
    <w:p w14:paraId="424EC030">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1、一标段：</w:t>
      </w:r>
      <w:r>
        <w:rPr>
          <w:rFonts w:hint="eastAsia"/>
          <w:szCs w:val="28"/>
        </w:rPr>
        <w:t>供应商具备有效的营业执照、具有有效的安全生产许可证、具有建设行政主管部门核发的公路工程施工总承包叁级及以上资质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p w14:paraId="197405DE">
      <w:pPr>
        <w:spacing w:line="460" w:lineRule="exact"/>
        <w:ind w:firstLine="560"/>
        <w:rPr>
          <w:rFonts w:hint="eastAsia"/>
          <w:szCs w:val="28"/>
        </w:rPr>
      </w:pPr>
      <w:r>
        <w:rPr>
          <w:rFonts w:hint="eastAsia"/>
          <w:szCs w:val="28"/>
          <w:lang w:eastAsia="zh-CN"/>
        </w:rPr>
        <w:t>二标段：</w:t>
      </w:r>
      <w:r>
        <w:rPr>
          <w:rFonts w:hint="eastAsia"/>
          <w:szCs w:val="28"/>
        </w:rPr>
        <w:t>供应商具备有效的营业执照、具有有效的安全生产许可证、具有建设行政主管部门核发的市政公用工程施工总承包叁级及以上资质，并在人员、设备、资金等方面具备相应的施工能力。</w:t>
      </w:r>
    </w:p>
    <w:p w14:paraId="46286247">
      <w:pPr>
        <w:spacing w:line="460" w:lineRule="exact"/>
        <w:ind w:firstLine="560"/>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72853453">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w:t>
      </w:r>
      <w:r>
        <w:rPr>
          <w:rFonts w:hint="eastAsia"/>
          <w:szCs w:val="28"/>
        </w:rPr>
        <w:t>供应商</w:t>
      </w:r>
      <w:r>
        <w:rPr>
          <w:rFonts w:hint="eastAsia"/>
          <w:szCs w:val="28"/>
          <w:lang w:eastAsia="zh-CN"/>
        </w:rPr>
        <w:t>出具无行贿犯罪记录，在中国裁判文书网自行查询或自行承诺（查询对象：企业、法定代表人）；</w:t>
      </w:r>
    </w:p>
    <w:p w14:paraId="03216B92">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w:t>
      </w:r>
      <w:r>
        <w:rPr>
          <w:rFonts w:hint="eastAsia"/>
          <w:szCs w:val="28"/>
        </w:rPr>
        <w:t>供应商</w:t>
      </w:r>
      <w:r>
        <w:rPr>
          <w:rFonts w:hint="eastAsia"/>
          <w:szCs w:val="28"/>
          <w:lang w:eastAsia="zh-CN"/>
        </w:rPr>
        <w:t>须自行承诺本企业无商业贿赂和不正当竞争行为；</w:t>
      </w:r>
    </w:p>
    <w:p w14:paraId="52AFCA91">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06D3F62E">
      <w:pPr>
        <w:spacing w:line="460" w:lineRule="exact"/>
        <w:ind w:firstLine="560"/>
        <w:rPr>
          <w:rFonts w:hint="eastAsia"/>
          <w:szCs w:val="28"/>
          <w:lang w:val="zh-TW" w:eastAsia="zh-CN"/>
        </w:rPr>
      </w:pPr>
      <w:r>
        <w:rPr>
          <w:rFonts w:hint="eastAsia"/>
          <w:szCs w:val="28"/>
          <w:lang w:val="en-US" w:eastAsia="zh-CN"/>
        </w:rPr>
        <w:t>4</w:t>
      </w:r>
      <w:r>
        <w:rPr>
          <w:rFonts w:hint="eastAsia"/>
          <w:szCs w:val="28"/>
          <w:lang w:eastAsia="zh-CN"/>
        </w:rPr>
        <w:t>、本次招标不接受联合体投标。</w:t>
      </w:r>
    </w:p>
    <w:p w14:paraId="7B59272F">
      <w:pPr>
        <w:spacing w:line="460" w:lineRule="exact"/>
        <w:ind w:firstLine="560"/>
        <w:rPr>
          <w:rFonts w:hint="eastAsia"/>
          <w:szCs w:val="28"/>
        </w:rPr>
      </w:pPr>
      <w:r>
        <w:rPr>
          <w:rFonts w:hint="eastAsia"/>
          <w:szCs w:val="28"/>
          <w:lang w:val="zh-TW" w:eastAsia="zh-TW"/>
        </w:rPr>
        <w:t>四、</w:t>
      </w:r>
      <w:r>
        <w:rPr>
          <w:rFonts w:hint="eastAsia"/>
          <w:szCs w:val="28"/>
        </w:rPr>
        <w:t>磋商文件下载：</w:t>
      </w:r>
    </w:p>
    <w:p w14:paraId="78B863EC">
      <w:pPr>
        <w:spacing w:line="460" w:lineRule="exact"/>
        <w:ind w:firstLine="560"/>
        <w:rPr>
          <w:rFonts w:hint="eastAsia"/>
          <w:szCs w:val="28"/>
          <w:lang w:val="en-US" w:eastAsia="zh-CN"/>
        </w:rPr>
      </w:pPr>
      <w:r>
        <w:rPr>
          <w:rFonts w:hint="eastAsia"/>
          <w:szCs w:val="28"/>
          <w:lang w:val="en-US" w:eastAsia="zh-CN"/>
        </w:rPr>
        <w:t>1、磋商文件获取方式：本项目没有报名环节，</w:t>
      </w:r>
      <w:r>
        <w:rPr>
          <w:rFonts w:hint="eastAsia"/>
          <w:szCs w:val="28"/>
        </w:rPr>
        <w:t>供应商</w:t>
      </w:r>
      <w:r>
        <w:rPr>
          <w:rFonts w:hint="eastAsia"/>
          <w:szCs w:val="28"/>
          <w:lang w:val="en-US" w:eastAsia="zh-CN"/>
        </w:rPr>
        <w:t>凭CA数字证书通过三门峡市公共资源交易中心网（网址：gzjy.smx.gov.cn），点击交易平台选择“市场主体登录”，在所参与项目右侧点击参与投标，即可直接下载本项目磋商文件，本项目不收取文件费用。</w:t>
      </w:r>
    </w:p>
    <w:p w14:paraId="4D7932BA">
      <w:pPr>
        <w:spacing w:line="460" w:lineRule="exact"/>
        <w:ind w:firstLine="560"/>
        <w:rPr>
          <w:rFonts w:hint="eastAsia"/>
          <w:szCs w:val="28"/>
          <w:lang w:val="en-US" w:eastAsia="zh-CN"/>
        </w:rPr>
      </w:pPr>
      <w:r>
        <w:rPr>
          <w:rFonts w:hint="eastAsia"/>
          <w:szCs w:val="28"/>
          <w:lang w:val="en-US" w:eastAsia="zh-CN"/>
        </w:rPr>
        <w:t>具体操作请查看以下链接：</w:t>
      </w:r>
    </w:p>
    <w:p w14:paraId="7AF47080">
      <w:pPr>
        <w:spacing w:line="460" w:lineRule="exact"/>
        <w:ind w:firstLine="560"/>
        <w:rPr>
          <w:rFonts w:hint="eastAsia"/>
          <w:szCs w:val="28"/>
          <w:lang w:val="en-US" w:eastAsia="zh-CN"/>
        </w:rPr>
      </w:pPr>
      <w:r>
        <w:rPr>
          <w:rFonts w:hint="eastAsia"/>
          <w:szCs w:val="28"/>
          <w:lang w:val="en-US" w:eastAsia="zh-CN"/>
        </w:rPr>
        <w:t>三门峡市公共资源交易平台操作手册：</w:t>
      </w:r>
    </w:p>
    <w:p w14:paraId="66AE831C">
      <w:pPr>
        <w:spacing w:line="460" w:lineRule="exact"/>
        <w:ind w:firstLine="560"/>
        <w:rPr>
          <w:rFonts w:hint="eastAsia"/>
          <w:szCs w:val="28"/>
          <w:lang w:val="en-US" w:eastAsia="zh-CN"/>
        </w:rPr>
      </w:pPr>
      <w:r>
        <w:rPr>
          <w:rFonts w:hint="eastAsia"/>
          <w:szCs w:val="28"/>
          <w:lang w:val="en-US" w:eastAsia="zh-CN"/>
        </w:rPr>
        <w:t>http://gzjy.smx.gov.cn/fwzn/004003/20200325/2b5a3a5a-f987-405c-993f-88f43e1d1ac3.html</w:t>
      </w:r>
    </w:p>
    <w:p w14:paraId="42571D28">
      <w:pPr>
        <w:spacing w:line="460" w:lineRule="exact"/>
        <w:ind w:firstLine="560"/>
        <w:rPr>
          <w:rFonts w:hint="eastAsia"/>
          <w:szCs w:val="28"/>
        </w:rPr>
      </w:pPr>
      <w:r>
        <w:rPr>
          <w:rFonts w:hint="eastAsia"/>
          <w:szCs w:val="28"/>
          <w:lang w:val="en-US" w:eastAsia="zh-CN"/>
        </w:rPr>
        <w:t>办理CA证书</w:t>
      </w:r>
      <w:r>
        <w:rPr>
          <w:rFonts w:hint="eastAsia"/>
          <w:szCs w:val="28"/>
        </w:rPr>
        <w:t>：</w:t>
      </w:r>
      <w:r>
        <w:rPr>
          <w:rFonts w:hint="eastAsia"/>
          <w:szCs w:val="28"/>
          <w:lang w:val="en-US" w:eastAsia="zh-CN"/>
        </w:rPr>
        <w:t>http://gzjy.smx.gov.cn/fwzn/004003/20201019/a8fae6a0-baed-499b-bb50-8ecc8828a2ca.html</w:t>
      </w:r>
    </w:p>
    <w:p w14:paraId="124BCA70">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18</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28</w:t>
      </w:r>
      <w:r>
        <w:rPr>
          <w:rFonts w:hint="eastAsia"/>
          <w:szCs w:val="28"/>
        </w:rPr>
        <w:t>日8时</w:t>
      </w:r>
      <w:r>
        <w:rPr>
          <w:rFonts w:hint="eastAsia"/>
          <w:szCs w:val="28"/>
          <w:lang w:val="en-US" w:eastAsia="zh-CN"/>
        </w:rPr>
        <w:t>3</w:t>
      </w:r>
      <w:r>
        <w:rPr>
          <w:rFonts w:hint="eastAsia"/>
          <w:szCs w:val="28"/>
        </w:rPr>
        <w:t>0分。</w:t>
      </w:r>
    </w:p>
    <w:p w14:paraId="13D6427E">
      <w:pPr>
        <w:spacing w:line="460" w:lineRule="exact"/>
        <w:ind w:firstLine="560"/>
        <w:rPr>
          <w:rFonts w:hint="eastAsia"/>
          <w:szCs w:val="28"/>
          <w:lang w:eastAsia="zh-CN"/>
        </w:rPr>
      </w:pPr>
      <w:r>
        <w:rPr>
          <w:rFonts w:hint="eastAsia"/>
          <w:szCs w:val="28"/>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szCs w:val="28"/>
          <w:lang w:eastAsia="zh-CN"/>
        </w:rPr>
        <w:t>。</w:t>
      </w:r>
    </w:p>
    <w:p w14:paraId="0ABCE858">
      <w:pPr>
        <w:spacing w:line="460" w:lineRule="exact"/>
        <w:ind w:firstLine="560"/>
        <w:rPr>
          <w:rFonts w:hint="eastAsia"/>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22A2587D">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1AC0C5B1">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28</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14:paraId="4BAF9899">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27B3AF90">
      <w:pPr>
        <w:spacing w:line="460" w:lineRule="exact"/>
        <w:ind w:firstLine="0" w:firstLineChars="0"/>
        <w:rPr>
          <w:szCs w:val="28"/>
        </w:rPr>
      </w:pPr>
      <w:r>
        <w:rPr>
          <w:rFonts w:hint="eastAsia"/>
          <w:szCs w:val="28"/>
          <w:lang w:val="en-US" w:eastAsia="zh-CN"/>
        </w:rPr>
        <w:t>七</w:t>
      </w:r>
      <w:r>
        <w:rPr>
          <w:rFonts w:hint="eastAsia"/>
          <w:szCs w:val="28"/>
        </w:rPr>
        <w:t>、其他事项</w:t>
      </w:r>
    </w:p>
    <w:p w14:paraId="5D64832F">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238A8C22">
      <w:pPr>
        <w:spacing w:line="460" w:lineRule="exact"/>
        <w:ind w:firstLine="560"/>
        <w:rPr>
          <w:szCs w:val="28"/>
        </w:rPr>
      </w:pPr>
      <w:r>
        <w:rPr>
          <w:rFonts w:hint="eastAsia"/>
          <w:szCs w:val="28"/>
        </w:rPr>
        <w:t>2、供应商递交的投标文件不论中标与否均不予退还。</w:t>
      </w:r>
    </w:p>
    <w:p w14:paraId="18F223D6">
      <w:pPr>
        <w:spacing w:line="460" w:lineRule="exact"/>
        <w:ind w:firstLine="560"/>
        <w:rPr>
          <w:rFonts w:hint="eastAsia"/>
          <w:szCs w:val="28"/>
        </w:rPr>
      </w:pPr>
      <w:r>
        <w:rPr>
          <w:rFonts w:hint="eastAsia"/>
          <w:szCs w:val="28"/>
        </w:rPr>
        <w:t>3、采购人不组织投标单位踏勘现场。</w:t>
      </w:r>
    </w:p>
    <w:p w14:paraId="4D38E1CC">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27D305B4">
      <w:pPr>
        <w:spacing w:line="460" w:lineRule="exact"/>
        <w:ind w:firstLine="560"/>
        <w:rPr>
          <w:rFonts w:hint="eastAsia"/>
          <w:szCs w:val="28"/>
        </w:rPr>
      </w:pPr>
      <w:r>
        <w:rPr>
          <w:rFonts w:hint="eastAsia"/>
          <w:szCs w:val="28"/>
          <w:lang w:val="en-US" w:eastAsia="zh-CN"/>
        </w:rPr>
        <w:t>5、根据优化营商环境的要求，评标时以投标文件为准：</w:t>
      </w:r>
    </w:p>
    <w:p w14:paraId="29090C46">
      <w:pPr>
        <w:spacing w:line="460" w:lineRule="exact"/>
        <w:ind w:firstLine="560"/>
        <w:rPr>
          <w:rFonts w:hint="eastAsia"/>
          <w:szCs w:val="28"/>
        </w:rPr>
      </w:pPr>
      <w:r>
        <w:rPr>
          <w:rFonts w:hint="eastAsia"/>
          <w:szCs w:val="28"/>
          <w:lang w:val="en-US" w:eastAsia="zh-CN"/>
        </w:rPr>
        <w:t>（1）资格评（预）审部分：资格评（预）以投标文件为准，其上传资料真实性由供应商自行承担，同时，</w:t>
      </w:r>
      <w:r>
        <w:rPr>
          <w:rFonts w:hint="eastAsia"/>
          <w:szCs w:val="28"/>
        </w:rPr>
        <w:t>供应商</w:t>
      </w:r>
      <w:r>
        <w:rPr>
          <w:rFonts w:hint="eastAsia"/>
          <w:szCs w:val="28"/>
          <w:lang w:val="en-US" w:eastAsia="zh-CN"/>
        </w:rPr>
        <w:t>要完善主体库。</w:t>
      </w:r>
    </w:p>
    <w:p w14:paraId="29BEC9B1">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w:t>
      </w:r>
      <w:r>
        <w:rPr>
          <w:rFonts w:hint="eastAsia"/>
          <w:szCs w:val="28"/>
        </w:rPr>
        <w:t>供应商</w:t>
      </w:r>
      <w:r>
        <w:rPr>
          <w:rFonts w:hint="eastAsia"/>
          <w:szCs w:val="28"/>
          <w:lang w:val="en-US" w:eastAsia="zh-CN"/>
        </w:rPr>
        <w:t>自行上传到投标文件中的相应内容为准。</w:t>
      </w:r>
    </w:p>
    <w:p w14:paraId="6FB68C93">
      <w:pPr>
        <w:spacing w:line="460" w:lineRule="exact"/>
        <w:ind w:firstLine="560"/>
        <w:rPr>
          <w:szCs w:val="28"/>
        </w:rPr>
      </w:pPr>
      <w:r>
        <w:rPr>
          <w:rFonts w:hint="eastAsia"/>
          <w:szCs w:val="28"/>
          <w:lang w:val="en-US" w:eastAsia="zh-CN"/>
        </w:rPr>
        <w:t>（3）投标文件编制部分：在磋商文件中要求</w:t>
      </w:r>
      <w:r>
        <w:rPr>
          <w:rFonts w:hint="eastAsia"/>
          <w:szCs w:val="28"/>
        </w:rPr>
        <w:t>供应商</w:t>
      </w:r>
      <w:r>
        <w:rPr>
          <w:rFonts w:hint="eastAsia"/>
          <w:szCs w:val="28"/>
          <w:lang w:val="en-US" w:eastAsia="zh-CN"/>
        </w:rPr>
        <w:t>按照投标文件格式进行投标文件编制，在投标文件编制时，应明确将</w:t>
      </w:r>
      <w:r>
        <w:rPr>
          <w:rFonts w:hint="eastAsia"/>
          <w:szCs w:val="28"/>
        </w:rPr>
        <w:t>供应商</w:t>
      </w:r>
      <w:r>
        <w:rPr>
          <w:rFonts w:hint="eastAsia"/>
          <w:szCs w:val="28"/>
          <w:lang w:val="en-US" w:eastAsia="zh-CN"/>
        </w:rPr>
        <w:t>企业基本情况、资质情况、人员情况、财务情况、业绩情况编入投标文件，便于进行资格审查及评标打分。</w:t>
      </w:r>
    </w:p>
    <w:p w14:paraId="24D57B1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204671A3">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B8D9781">
      <w:pPr>
        <w:spacing w:line="460" w:lineRule="exact"/>
        <w:ind w:firstLine="0" w:firstLineChars="0"/>
        <w:rPr>
          <w:szCs w:val="28"/>
        </w:rPr>
      </w:pPr>
      <w:r>
        <w:rPr>
          <w:rFonts w:hint="eastAsia"/>
          <w:szCs w:val="28"/>
          <w:lang w:val="en-US" w:eastAsia="zh-CN"/>
        </w:rPr>
        <w:t>九</w:t>
      </w:r>
      <w:r>
        <w:rPr>
          <w:rFonts w:hint="eastAsia"/>
          <w:szCs w:val="28"/>
        </w:rPr>
        <w:t xml:space="preserve">、联系方式： </w:t>
      </w:r>
    </w:p>
    <w:p w14:paraId="55426BF1">
      <w:pPr>
        <w:spacing w:line="460" w:lineRule="exact"/>
        <w:ind w:firstLine="560"/>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60C33E1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07933008">
      <w:pPr>
        <w:spacing w:line="460" w:lineRule="exact"/>
        <w:ind w:firstLine="560"/>
        <w:rPr>
          <w:rFonts w:hint="eastAsia" w:cs="Times New Roman"/>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p w14:paraId="0EC74BF4">
      <w:pPr>
        <w:spacing w:line="460" w:lineRule="exact"/>
        <w:ind w:firstLine="560"/>
        <w:rPr>
          <w:szCs w:val="28"/>
        </w:rPr>
      </w:pPr>
      <w:r>
        <w:rPr>
          <w:rFonts w:hint="eastAsia"/>
          <w:szCs w:val="28"/>
          <w:lang w:eastAsia="zh-CN"/>
        </w:rPr>
        <w:t>采购</w:t>
      </w:r>
      <w:r>
        <w:rPr>
          <w:rFonts w:hint="eastAsia"/>
          <w:szCs w:val="28"/>
        </w:rPr>
        <w:t>代理机构：河南晨宇咨询有限公司</w:t>
      </w:r>
    </w:p>
    <w:p w14:paraId="3ADEF80B">
      <w:pPr>
        <w:spacing w:line="460" w:lineRule="exact"/>
        <w:ind w:firstLine="560"/>
        <w:rPr>
          <w:szCs w:val="28"/>
        </w:rPr>
      </w:pPr>
      <w:r>
        <w:rPr>
          <w:rFonts w:hint="eastAsia"/>
          <w:szCs w:val="28"/>
        </w:rPr>
        <w:t>地址：三门峡市陕州区新华书店办公楼212室</w:t>
      </w:r>
    </w:p>
    <w:p w14:paraId="4CE5FAB8">
      <w:pPr>
        <w:spacing w:line="460" w:lineRule="exact"/>
        <w:ind w:firstLine="560"/>
        <w:rPr>
          <w:szCs w:val="28"/>
        </w:rPr>
      </w:pPr>
      <w:r>
        <w:rPr>
          <w:rFonts w:hint="eastAsia"/>
          <w:szCs w:val="28"/>
        </w:rPr>
        <w:t>联系人（电话）：孙女士 15939819892</w:t>
      </w:r>
    </w:p>
    <w:p w14:paraId="17C274BE">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邮箱：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14:paraId="4E1D8327">
      <w:pPr>
        <w:spacing w:line="460" w:lineRule="exact"/>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14:paraId="3867C798">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14:paraId="413D34BE">
      <w:pPr>
        <w:ind w:firstLine="0" w:firstLineChars="0"/>
        <w:rPr>
          <w:szCs w:val="28"/>
        </w:rPr>
      </w:pPr>
    </w:p>
    <w:p w14:paraId="1AF2C1F4">
      <w:pPr>
        <w:ind w:firstLine="560"/>
      </w:pPr>
      <w:r>
        <w:br w:type="page"/>
      </w:r>
    </w:p>
    <w:p w14:paraId="56C28FF8">
      <w:pPr>
        <w:pStyle w:val="3"/>
        <w:rPr>
          <w:rFonts w:ascii="Times New Roman" w:hAnsi="Times New Roman"/>
        </w:rPr>
      </w:pPr>
      <w:bookmarkStart w:id="5" w:name="_Toc30100"/>
      <w:r>
        <w:rPr>
          <w:rFonts w:ascii="Times New Roman" w:hAnsi="Times New Roman"/>
        </w:rPr>
        <w:t>第二章  供应商须知</w:t>
      </w:r>
      <w:bookmarkEnd w:id="4"/>
      <w:bookmarkEnd w:id="5"/>
    </w:p>
    <w:p w14:paraId="6C924764">
      <w:pPr>
        <w:ind w:firstLine="3080" w:firstLineChars="1100"/>
        <w:jc w:val="both"/>
        <w:outlineLvl w:val="9"/>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75D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3E76BA22">
            <w:pPr>
              <w:ind w:firstLine="0" w:firstLineChars="0"/>
              <w:jc w:val="center"/>
              <w:outlineLvl w:val="9"/>
              <w:rPr>
                <w:szCs w:val="28"/>
              </w:rPr>
            </w:pPr>
            <w:r>
              <w:rPr>
                <w:szCs w:val="28"/>
              </w:rPr>
              <w:t>序号</w:t>
            </w:r>
          </w:p>
        </w:tc>
        <w:tc>
          <w:tcPr>
            <w:tcW w:w="8506" w:type="dxa"/>
            <w:vAlign w:val="center"/>
          </w:tcPr>
          <w:p w14:paraId="2A21B4EE">
            <w:pPr>
              <w:ind w:firstLine="562"/>
              <w:jc w:val="center"/>
              <w:outlineLvl w:val="9"/>
              <w:rPr>
                <w:b/>
                <w:bCs/>
                <w:szCs w:val="28"/>
              </w:rPr>
            </w:pPr>
            <w:r>
              <w:rPr>
                <w:b/>
                <w:bCs/>
                <w:szCs w:val="28"/>
              </w:rPr>
              <w:t>内容</w:t>
            </w:r>
          </w:p>
        </w:tc>
      </w:tr>
      <w:tr w14:paraId="2B37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0981288E">
            <w:pPr>
              <w:ind w:firstLine="0" w:firstLineChars="0"/>
              <w:jc w:val="center"/>
              <w:outlineLvl w:val="9"/>
              <w:rPr>
                <w:szCs w:val="28"/>
              </w:rPr>
            </w:pPr>
            <w:r>
              <w:rPr>
                <w:szCs w:val="28"/>
              </w:rPr>
              <w:t>1</w:t>
            </w:r>
          </w:p>
        </w:tc>
        <w:tc>
          <w:tcPr>
            <w:tcW w:w="8506" w:type="dxa"/>
            <w:vAlign w:val="center"/>
          </w:tcPr>
          <w:p w14:paraId="36CD128B">
            <w:pPr>
              <w:spacing w:line="460" w:lineRule="exact"/>
              <w:ind w:left="0" w:leftChars="0" w:firstLine="0" w:firstLineChars="0"/>
              <w:outlineLvl w:val="9"/>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30A27E11">
            <w:pPr>
              <w:spacing w:line="460" w:lineRule="exact"/>
              <w:ind w:left="0" w:leftChars="0" w:firstLine="0" w:firstLineChars="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76979DAD">
            <w:pPr>
              <w:spacing w:line="460" w:lineRule="exact"/>
              <w:ind w:left="0" w:leftChars="0" w:firstLine="0" w:firstLineChars="0"/>
              <w:outlineLvl w:val="9"/>
              <w:rPr>
                <w:rFonts w:hint="default" w:eastAsia="仿宋"/>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tc>
      </w:tr>
      <w:tr w14:paraId="0338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26C74F23">
            <w:pPr>
              <w:ind w:firstLine="0" w:firstLineChars="0"/>
              <w:jc w:val="center"/>
              <w:outlineLvl w:val="9"/>
              <w:rPr>
                <w:szCs w:val="28"/>
              </w:rPr>
            </w:pPr>
            <w:r>
              <w:rPr>
                <w:szCs w:val="28"/>
              </w:rPr>
              <w:t>2</w:t>
            </w:r>
          </w:p>
        </w:tc>
        <w:tc>
          <w:tcPr>
            <w:tcW w:w="8506" w:type="dxa"/>
            <w:vAlign w:val="center"/>
          </w:tcPr>
          <w:p w14:paraId="5C4F0417">
            <w:pPr>
              <w:ind w:firstLine="0" w:firstLineChars="0"/>
              <w:outlineLvl w:val="9"/>
              <w:rPr>
                <w:szCs w:val="28"/>
              </w:rPr>
            </w:pPr>
            <w:r>
              <w:rPr>
                <w:rFonts w:hint="eastAsia"/>
                <w:szCs w:val="28"/>
              </w:rPr>
              <w:t>代理机构：河南晨宇咨询有限公司</w:t>
            </w:r>
          </w:p>
          <w:p w14:paraId="3EA850B1">
            <w:pPr>
              <w:ind w:firstLine="0" w:firstLineChars="0"/>
              <w:outlineLvl w:val="9"/>
              <w:rPr>
                <w:szCs w:val="28"/>
              </w:rPr>
            </w:pPr>
            <w:r>
              <w:rPr>
                <w:szCs w:val="28"/>
              </w:rPr>
              <w:t>地址：</w:t>
            </w:r>
            <w:r>
              <w:rPr>
                <w:rFonts w:hint="eastAsia"/>
                <w:szCs w:val="28"/>
              </w:rPr>
              <w:t>三门峡市陕州区新华书店办公楼212室</w:t>
            </w:r>
          </w:p>
          <w:p w14:paraId="009ABF29">
            <w:pPr>
              <w:ind w:firstLine="0" w:firstLineChars="0"/>
              <w:outlineLvl w:val="9"/>
              <w:rPr>
                <w:szCs w:val="28"/>
              </w:rPr>
            </w:pPr>
            <w:r>
              <w:rPr>
                <w:szCs w:val="28"/>
              </w:rPr>
              <w:t>联 系 人：</w:t>
            </w:r>
            <w:r>
              <w:rPr>
                <w:rFonts w:hint="eastAsia"/>
                <w:szCs w:val="28"/>
              </w:rPr>
              <w:t>孙女士</w:t>
            </w:r>
          </w:p>
          <w:p w14:paraId="02B93C82">
            <w:pPr>
              <w:ind w:firstLine="0" w:firstLineChars="0"/>
              <w:outlineLvl w:val="9"/>
              <w:rPr>
                <w:szCs w:val="28"/>
              </w:rPr>
            </w:pPr>
            <w:r>
              <w:rPr>
                <w:szCs w:val="28"/>
              </w:rPr>
              <w:t>联系电话：</w:t>
            </w:r>
            <w:r>
              <w:rPr>
                <w:rFonts w:hint="eastAsia"/>
                <w:szCs w:val="28"/>
              </w:rPr>
              <w:t>15939819892</w:t>
            </w:r>
          </w:p>
          <w:p w14:paraId="57A3D566">
            <w:pPr>
              <w:ind w:firstLine="0" w:firstLineChars="0"/>
              <w:outlineLvl w:val="9"/>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577B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F42EA45">
            <w:pPr>
              <w:ind w:firstLine="0" w:firstLineChars="0"/>
              <w:jc w:val="center"/>
              <w:outlineLvl w:val="9"/>
              <w:rPr>
                <w:szCs w:val="28"/>
              </w:rPr>
            </w:pPr>
            <w:r>
              <w:rPr>
                <w:szCs w:val="28"/>
              </w:rPr>
              <w:t>3</w:t>
            </w:r>
          </w:p>
        </w:tc>
        <w:tc>
          <w:tcPr>
            <w:tcW w:w="8506" w:type="dxa"/>
            <w:vAlign w:val="center"/>
          </w:tcPr>
          <w:p w14:paraId="5F525650">
            <w:pPr>
              <w:ind w:firstLine="0" w:firstLineChars="0"/>
              <w:outlineLvl w:val="9"/>
              <w:rPr>
                <w:rFonts w:hint="eastAsia"/>
                <w:szCs w:val="28"/>
                <w:lang w:eastAsia="zh-CN"/>
              </w:rPr>
            </w:pPr>
            <w:r>
              <w:rPr>
                <w:rFonts w:hint="eastAsia"/>
                <w:szCs w:val="28"/>
              </w:rPr>
              <w:t>项目名称：</w:t>
            </w:r>
            <w:r>
              <w:rPr>
                <w:rFonts w:hint="eastAsia"/>
                <w:szCs w:val="28"/>
                <w:lang w:val="en-US" w:eastAsia="zh-CN"/>
              </w:rPr>
              <w:t>三门峡市陕州区2022-2024年度中央和地方水库移民后期扶持项目审计决算结存资金项目（二标段）</w:t>
            </w:r>
          </w:p>
          <w:p w14:paraId="7B1B2C77">
            <w:pPr>
              <w:ind w:left="0" w:leftChars="0" w:firstLine="0" w:firstLineChars="0"/>
              <w:jc w:val="left"/>
              <w:rPr>
                <w:rFonts w:hint="default"/>
                <w:szCs w:val="28"/>
                <w:lang w:val="en-US"/>
              </w:rPr>
            </w:pPr>
            <w:r>
              <w:rPr>
                <w:rFonts w:hint="eastAsia"/>
                <w:szCs w:val="28"/>
              </w:rPr>
              <w:t>项目编号：</w:t>
            </w:r>
            <w:r>
              <w:rPr>
                <w:rFonts w:hint="eastAsia"/>
                <w:szCs w:val="28"/>
                <w:lang w:val="zh-TW" w:eastAsia="zh-CN"/>
              </w:rPr>
              <w:t>陕州竞磋采购</w:t>
            </w:r>
            <w:r>
              <w:rPr>
                <w:rFonts w:hint="eastAsia"/>
                <w:szCs w:val="28"/>
                <w:lang w:val="en-US" w:eastAsia="zh-CN"/>
              </w:rPr>
              <w:t>-2025-135、SZGZ[2025]231-ZC161</w:t>
            </w:r>
          </w:p>
        </w:tc>
      </w:tr>
      <w:tr w14:paraId="7E1B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1552EDFC">
            <w:pPr>
              <w:ind w:firstLine="0" w:firstLineChars="0"/>
              <w:jc w:val="center"/>
              <w:outlineLvl w:val="9"/>
              <w:rPr>
                <w:szCs w:val="28"/>
              </w:rPr>
            </w:pPr>
            <w:r>
              <w:rPr>
                <w:szCs w:val="28"/>
              </w:rPr>
              <w:t>4</w:t>
            </w:r>
          </w:p>
        </w:tc>
        <w:tc>
          <w:tcPr>
            <w:tcW w:w="8506" w:type="dxa"/>
          </w:tcPr>
          <w:p w14:paraId="2A438D8C">
            <w:pPr>
              <w:ind w:firstLine="0" w:firstLineChars="0"/>
              <w:outlineLvl w:val="9"/>
              <w:rPr>
                <w:color w:val="000000"/>
                <w:szCs w:val="28"/>
              </w:rPr>
            </w:pPr>
            <w:r>
              <w:rPr>
                <w:rFonts w:hint="eastAsia"/>
                <w:color w:val="000000"/>
                <w:szCs w:val="28"/>
              </w:rPr>
              <w:t>供应商资格要求：</w:t>
            </w:r>
          </w:p>
          <w:p w14:paraId="65B0B8AA">
            <w:pPr>
              <w:spacing w:line="460" w:lineRule="exact"/>
              <w:ind w:left="0" w:leftChars="0" w:firstLine="0" w:firstLineChars="0"/>
              <w:rPr>
                <w:rFonts w:hint="eastAsia"/>
                <w:szCs w:val="28"/>
                <w:lang w:val="en-US" w:eastAsia="zh-CN"/>
              </w:rPr>
            </w:pPr>
            <w:r>
              <w:rPr>
                <w:rFonts w:hint="eastAsia"/>
                <w:szCs w:val="28"/>
                <w:lang w:val="en-US" w:eastAsia="zh-CN"/>
              </w:rPr>
              <w:t>1、满足《中华人民共和国政府采购法》第二十二条规定；</w:t>
            </w:r>
          </w:p>
          <w:p w14:paraId="10ADACC3">
            <w:pPr>
              <w:spacing w:line="460" w:lineRule="exact"/>
              <w:ind w:left="0" w:leftChars="0" w:firstLine="0" w:firstLineChars="0"/>
              <w:rPr>
                <w:rFonts w:hint="eastAsia"/>
                <w:szCs w:val="28"/>
                <w:lang w:val="en-US" w:eastAsia="zh-CN"/>
              </w:rPr>
            </w:pPr>
            <w:r>
              <w:rPr>
                <w:rFonts w:hint="eastAsia"/>
                <w:szCs w:val="28"/>
                <w:lang w:val="en-US" w:eastAsia="zh-CN"/>
              </w:rPr>
              <w:t>2、落实政府采购政策满足的资格要求：</w:t>
            </w:r>
          </w:p>
          <w:p w14:paraId="1DD9012E">
            <w:pPr>
              <w:spacing w:line="460" w:lineRule="exact"/>
              <w:ind w:left="0" w:leftChars="0" w:firstLine="280" w:firstLineChars="100"/>
              <w:rPr>
                <w:rFonts w:hint="eastAsia"/>
                <w:szCs w:val="28"/>
                <w:lang w:val="en-US" w:eastAsia="zh-CN"/>
              </w:rPr>
            </w:pPr>
            <w:r>
              <w:rPr>
                <w:rFonts w:hint="eastAsia"/>
                <w:szCs w:val="28"/>
                <w:lang w:val="en-US" w:eastAsia="zh-CN"/>
              </w:rPr>
              <w:t>本项目落实节能环保、中小微企业扶持、促进残疾人就业等相关政府采购政策。</w:t>
            </w:r>
          </w:p>
          <w:p w14:paraId="440FD06F">
            <w:pPr>
              <w:spacing w:line="460" w:lineRule="exact"/>
              <w:ind w:left="0" w:leftChars="0" w:firstLine="0" w:firstLineChars="0"/>
              <w:rPr>
                <w:rFonts w:hint="eastAsia"/>
                <w:szCs w:val="28"/>
                <w:lang w:val="en-US" w:eastAsia="zh-CN"/>
              </w:rPr>
            </w:pPr>
            <w:r>
              <w:rPr>
                <w:rFonts w:hint="eastAsia"/>
                <w:szCs w:val="28"/>
                <w:lang w:val="en-US" w:eastAsia="zh-CN"/>
              </w:rPr>
              <w:t>3、本标段的特定资格要求</w:t>
            </w:r>
          </w:p>
          <w:p w14:paraId="5B714FEF">
            <w:pPr>
              <w:spacing w:line="460" w:lineRule="exact"/>
              <w:ind w:firstLine="560"/>
              <w:rPr>
                <w:rFonts w:hint="eastAsia"/>
                <w:szCs w:val="28"/>
              </w:rPr>
            </w:pPr>
            <w:r>
              <w:rPr>
                <w:rFonts w:hint="eastAsia"/>
                <w:szCs w:val="28"/>
                <w:lang w:val="en-US" w:eastAsia="zh-CN"/>
              </w:rPr>
              <w:t>3.</w:t>
            </w:r>
            <w:r>
              <w:rPr>
                <w:rFonts w:hint="eastAsia"/>
                <w:szCs w:val="28"/>
                <w:lang w:eastAsia="zh-CN"/>
              </w:rPr>
              <w:t>1、</w:t>
            </w:r>
            <w:r>
              <w:rPr>
                <w:rFonts w:hint="eastAsia"/>
                <w:szCs w:val="28"/>
              </w:rPr>
              <w:t>供应商具备有效的营业执照、具有有效的安全生产许可证、具有建设行政主管部门核发的市政公用工程施工总承包叁级及以上资质，并在人员、设备、资金等方面具备相应的施工能力。</w:t>
            </w:r>
          </w:p>
          <w:p w14:paraId="41CC9995">
            <w:pPr>
              <w:spacing w:line="460" w:lineRule="exact"/>
              <w:ind w:firstLine="560"/>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6CF8C2A6">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w:t>
            </w:r>
            <w:r>
              <w:rPr>
                <w:rFonts w:hint="eastAsia"/>
                <w:szCs w:val="28"/>
              </w:rPr>
              <w:t>供应商</w:t>
            </w:r>
            <w:r>
              <w:rPr>
                <w:rFonts w:hint="eastAsia"/>
                <w:szCs w:val="28"/>
                <w:lang w:eastAsia="zh-CN"/>
              </w:rPr>
              <w:t>出具无行贿犯罪记录，在中国裁判文书网自行查询或自行承诺（查询对象：企业、法定代表人）；</w:t>
            </w:r>
          </w:p>
          <w:p w14:paraId="39B29241">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w:t>
            </w:r>
            <w:r>
              <w:rPr>
                <w:rFonts w:hint="eastAsia"/>
                <w:szCs w:val="28"/>
              </w:rPr>
              <w:t>供应商</w:t>
            </w:r>
            <w:r>
              <w:rPr>
                <w:rFonts w:hint="eastAsia"/>
                <w:szCs w:val="28"/>
                <w:lang w:eastAsia="zh-CN"/>
              </w:rPr>
              <w:t>须自行承诺本企业无商业贿赂和不正当竞争行为；</w:t>
            </w:r>
          </w:p>
          <w:p w14:paraId="76A5D36C">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1EA095F7">
            <w:pPr>
              <w:spacing w:line="460" w:lineRule="exact"/>
              <w:ind w:left="0" w:leftChars="0" w:firstLine="0" w:firstLineChars="0"/>
              <w:rPr>
                <w:color w:val="0000FF"/>
                <w:szCs w:val="28"/>
              </w:rPr>
            </w:pPr>
            <w:r>
              <w:rPr>
                <w:rFonts w:hint="eastAsia"/>
                <w:szCs w:val="28"/>
                <w:lang w:val="en-US" w:eastAsia="zh-CN"/>
              </w:rPr>
              <w:t>4</w:t>
            </w:r>
            <w:r>
              <w:rPr>
                <w:rFonts w:hint="eastAsia"/>
                <w:szCs w:val="28"/>
                <w:lang w:eastAsia="zh-CN"/>
              </w:rPr>
              <w:t>、本次招标不接受联合体投标。</w:t>
            </w:r>
          </w:p>
        </w:tc>
      </w:tr>
      <w:tr w14:paraId="4C542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512D3871">
            <w:pPr>
              <w:ind w:firstLine="0" w:firstLineChars="0"/>
              <w:jc w:val="center"/>
              <w:outlineLvl w:val="9"/>
              <w:rPr>
                <w:szCs w:val="28"/>
              </w:rPr>
            </w:pPr>
            <w:r>
              <w:rPr>
                <w:szCs w:val="28"/>
              </w:rPr>
              <w:t>5</w:t>
            </w:r>
          </w:p>
        </w:tc>
        <w:tc>
          <w:tcPr>
            <w:tcW w:w="8506" w:type="dxa"/>
          </w:tcPr>
          <w:p w14:paraId="1DBB8BBE">
            <w:pPr>
              <w:ind w:firstLine="0" w:firstLineChars="0"/>
              <w:outlineLvl w:val="9"/>
              <w:rPr>
                <w:rFonts w:hint="default"/>
                <w:color w:val="0000FF"/>
                <w:szCs w:val="28"/>
                <w:lang w:val="en-US"/>
              </w:rPr>
            </w:pPr>
            <w:r>
              <w:rPr>
                <w:rFonts w:hint="eastAsia"/>
                <w:szCs w:val="28"/>
              </w:rPr>
              <w:t>招标范围：</w:t>
            </w:r>
            <w:r>
              <w:rPr>
                <w:rFonts w:hint="eastAsia"/>
                <w:szCs w:val="28"/>
                <w:lang w:val="en-US" w:eastAsia="zh-CN"/>
              </w:rPr>
              <w:t>磋商文件及工程量清单内的所有内容 。</w:t>
            </w:r>
          </w:p>
        </w:tc>
      </w:tr>
      <w:tr w14:paraId="3858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5F929066">
            <w:pPr>
              <w:ind w:firstLine="0" w:firstLineChars="0"/>
              <w:jc w:val="center"/>
              <w:outlineLvl w:val="9"/>
              <w:rPr>
                <w:szCs w:val="28"/>
              </w:rPr>
            </w:pPr>
            <w:r>
              <w:rPr>
                <w:szCs w:val="28"/>
              </w:rPr>
              <w:t>6</w:t>
            </w:r>
          </w:p>
        </w:tc>
        <w:tc>
          <w:tcPr>
            <w:tcW w:w="8506" w:type="dxa"/>
          </w:tcPr>
          <w:p w14:paraId="16F8D0C1">
            <w:pPr>
              <w:ind w:firstLine="0" w:firstLineChars="0"/>
              <w:outlineLvl w:val="9"/>
              <w:rPr>
                <w:szCs w:val="28"/>
              </w:rPr>
            </w:pPr>
            <w:r>
              <w:rPr>
                <w:szCs w:val="28"/>
              </w:rPr>
              <w:t>资金来源：</w:t>
            </w:r>
            <w:r>
              <w:rPr>
                <w:rFonts w:hint="eastAsia"/>
                <w:szCs w:val="28"/>
                <w:lang w:val="en-US" w:eastAsia="zh-CN"/>
              </w:rPr>
              <w:t>财政资金</w:t>
            </w:r>
          </w:p>
        </w:tc>
      </w:tr>
      <w:tr w14:paraId="0BB5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00D3348C">
            <w:pPr>
              <w:ind w:firstLine="0" w:firstLineChars="0"/>
              <w:jc w:val="center"/>
              <w:outlineLvl w:val="9"/>
              <w:rPr>
                <w:szCs w:val="28"/>
              </w:rPr>
            </w:pPr>
            <w:r>
              <w:rPr>
                <w:rFonts w:hint="eastAsia"/>
                <w:b/>
                <w:bCs/>
                <w:szCs w:val="28"/>
              </w:rPr>
              <w:t>7</w:t>
            </w:r>
          </w:p>
        </w:tc>
        <w:tc>
          <w:tcPr>
            <w:tcW w:w="8506" w:type="dxa"/>
          </w:tcPr>
          <w:p w14:paraId="0A79CB64">
            <w:pPr>
              <w:ind w:firstLine="0" w:firstLineChars="0"/>
              <w:outlineLvl w:val="9"/>
              <w:rPr>
                <w:rFonts w:hint="eastAsia" w:eastAsia="仿宋"/>
                <w:szCs w:val="28"/>
                <w:lang w:eastAsia="zh-CN"/>
              </w:rPr>
            </w:pPr>
            <w:r>
              <w:rPr>
                <w:rFonts w:hint="eastAsia"/>
                <w:szCs w:val="28"/>
              </w:rPr>
              <w:t>质量要求：</w:t>
            </w:r>
            <w:r>
              <w:rPr>
                <w:rFonts w:hint="eastAsia"/>
                <w:szCs w:val="28"/>
                <w:lang w:val="en-US" w:eastAsia="zh-CN"/>
              </w:rPr>
              <w:t>合格</w:t>
            </w:r>
          </w:p>
        </w:tc>
      </w:tr>
      <w:tr w14:paraId="4E7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4193E494">
            <w:pPr>
              <w:ind w:firstLine="0" w:firstLineChars="0"/>
              <w:jc w:val="center"/>
              <w:outlineLvl w:val="9"/>
              <w:rPr>
                <w:b/>
                <w:szCs w:val="28"/>
              </w:rPr>
            </w:pPr>
            <w:r>
              <w:rPr>
                <w:rFonts w:hint="eastAsia"/>
                <w:b/>
                <w:szCs w:val="28"/>
              </w:rPr>
              <w:t>8</w:t>
            </w:r>
          </w:p>
        </w:tc>
        <w:tc>
          <w:tcPr>
            <w:tcW w:w="8506" w:type="dxa"/>
          </w:tcPr>
          <w:p w14:paraId="472F6C55">
            <w:pPr>
              <w:ind w:firstLine="0" w:firstLineChars="0"/>
              <w:outlineLvl w:val="9"/>
              <w:rPr>
                <w:color w:val="000000"/>
                <w:szCs w:val="28"/>
              </w:rPr>
            </w:pPr>
            <w:r>
              <w:rPr>
                <w:color w:val="000000"/>
                <w:szCs w:val="28"/>
              </w:rPr>
              <w:t>磋商保证</w:t>
            </w:r>
            <w:r>
              <w:rPr>
                <w:rFonts w:hint="eastAsia"/>
                <w:color w:val="000000"/>
                <w:szCs w:val="28"/>
              </w:rPr>
              <w:t>金：</w:t>
            </w:r>
          </w:p>
          <w:p w14:paraId="36BA4283">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2615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3590DBB">
            <w:pPr>
              <w:ind w:firstLine="0" w:firstLineChars="0"/>
              <w:jc w:val="center"/>
              <w:outlineLvl w:val="9"/>
              <w:rPr>
                <w:szCs w:val="28"/>
              </w:rPr>
            </w:pPr>
            <w:r>
              <w:rPr>
                <w:rFonts w:hint="eastAsia"/>
                <w:szCs w:val="28"/>
              </w:rPr>
              <w:t>9</w:t>
            </w:r>
          </w:p>
        </w:tc>
        <w:tc>
          <w:tcPr>
            <w:tcW w:w="8506" w:type="dxa"/>
          </w:tcPr>
          <w:p w14:paraId="22C357CD">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9DC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2081AF9B">
            <w:pPr>
              <w:ind w:firstLine="0" w:firstLineChars="0"/>
              <w:jc w:val="center"/>
              <w:outlineLvl w:val="9"/>
              <w:rPr>
                <w:szCs w:val="28"/>
              </w:rPr>
            </w:pPr>
            <w:r>
              <w:rPr>
                <w:rFonts w:hint="eastAsia"/>
                <w:szCs w:val="28"/>
              </w:rPr>
              <w:t>10</w:t>
            </w:r>
          </w:p>
        </w:tc>
        <w:tc>
          <w:tcPr>
            <w:tcW w:w="8506" w:type="dxa"/>
          </w:tcPr>
          <w:p w14:paraId="2F4A20CA">
            <w:pPr>
              <w:ind w:firstLine="0" w:firstLineChars="0"/>
              <w:outlineLvl w:val="9"/>
              <w:rPr>
                <w:szCs w:val="28"/>
              </w:rPr>
            </w:pPr>
            <w:r>
              <w:rPr>
                <w:rFonts w:hint="eastAsia"/>
                <w:szCs w:val="28"/>
              </w:rPr>
              <w:t>本</w:t>
            </w:r>
            <w:r>
              <w:rPr>
                <w:rFonts w:hint="eastAsia"/>
                <w:szCs w:val="28"/>
                <w:lang w:eastAsia="zh-CN"/>
              </w:rPr>
              <w:t>标段</w:t>
            </w:r>
            <w:r>
              <w:rPr>
                <w:rFonts w:hint="eastAsia"/>
                <w:szCs w:val="28"/>
              </w:rPr>
              <w:t>最高限价：</w:t>
            </w:r>
            <w:r>
              <w:rPr>
                <w:rFonts w:hint="eastAsia"/>
                <w:szCs w:val="28"/>
                <w:lang w:eastAsia="zh-CN"/>
              </w:rPr>
              <w:t>叁拾玖万贰仟陆佰玖拾柒元壹角陆分（392697.16元）</w:t>
            </w:r>
            <w:r>
              <w:rPr>
                <w:rFonts w:hint="eastAsia"/>
                <w:szCs w:val="28"/>
              </w:rPr>
              <w:t>投标供应商报价超出最高限价者，按无效标处理。</w:t>
            </w:r>
          </w:p>
        </w:tc>
      </w:tr>
      <w:tr w14:paraId="3345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36B9DD1B">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6B6696F2">
            <w:pPr>
              <w:ind w:firstLine="0" w:firstLineChars="0"/>
              <w:outlineLvl w:val="9"/>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1F9E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006A7123">
            <w:pPr>
              <w:ind w:firstLine="0" w:firstLineChars="0"/>
              <w:jc w:val="center"/>
              <w:outlineLvl w:val="9"/>
              <w:rPr>
                <w:szCs w:val="28"/>
              </w:rPr>
            </w:pPr>
            <w:r>
              <w:rPr>
                <w:szCs w:val="28"/>
              </w:rPr>
              <w:t>1</w:t>
            </w:r>
            <w:r>
              <w:rPr>
                <w:rFonts w:hint="eastAsia"/>
                <w:szCs w:val="28"/>
              </w:rPr>
              <w:t>2</w:t>
            </w:r>
          </w:p>
        </w:tc>
        <w:tc>
          <w:tcPr>
            <w:tcW w:w="8506" w:type="dxa"/>
            <w:vAlign w:val="center"/>
          </w:tcPr>
          <w:p w14:paraId="79C086E3">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11</w:t>
            </w:r>
            <w:r>
              <w:rPr>
                <w:rFonts w:hint="eastAsia"/>
                <w:b/>
                <w:color w:val="000000"/>
                <w:szCs w:val="28"/>
              </w:rPr>
              <w:t>月</w:t>
            </w:r>
            <w:r>
              <w:rPr>
                <w:rFonts w:hint="eastAsia"/>
                <w:b/>
                <w:color w:val="000000"/>
                <w:szCs w:val="28"/>
                <w:lang w:val="en-US" w:eastAsia="zh-CN"/>
              </w:rPr>
              <w:t>28</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14:paraId="51178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3C42846E">
            <w:pPr>
              <w:ind w:firstLine="0" w:firstLineChars="0"/>
              <w:jc w:val="center"/>
              <w:outlineLvl w:val="9"/>
              <w:rPr>
                <w:szCs w:val="28"/>
              </w:rPr>
            </w:pPr>
            <w:r>
              <w:rPr>
                <w:szCs w:val="28"/>
              </w:rPr>
              <w:t>1</w:t>
            </w:r>
            <w:r>
              <w:rPr>
                <w:rFonts w:hint="eastAsia"/>
                <w:szCs w:val="28"/>
              </w:rPr>
              <w:t>3</w:t>
            </w:r>
          </w:p>
        </w:tc>
        <w:tc>
          <w:tcPr>
            <w:tcW w:w="8506" w:type="dxa"/>
            <w:vAlign w:val="center"/>
          </w:tcPr>
          <w:p w14:paraId="77DBECA7">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9069A0F">
            <w:pPr>
              <w:ind w:firstLine="0" w:firstLineChars="0"/>
              <w:outlineLvl w:val="9"/>
              <w:rPr>
                <w:b/>
                <w:szCs w:val="28"/>
              </w:rPr>
            </w:pPr>
            <w:r>
              <w:rPr>
                <w:szCs w:val="28"/>
              </w:rPr>
              <w:t>逾期送达的或者未送达指定地点的响应文件将不予受理。</w:t>
            </w:r>
          </w:p>
        </w:tc>
      </w:tr>
      <w:tr w14:paraId="763F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3E3F0852">
            <w:pPr>
              <w:ind w:firstLine="0" w:firstLineChars="0"/>
              <w:jc w:val="center"/>
              <w:outlineLvl w:val="9"/>
              <w:rPr>
                <w:szCs w:val="28"/>
              </w:rPr>
            </w:pPr>
            <w:r>
              <w:rPr>
                <w:szCs w:val="28"/>
              </w:rPr>
              <w:t>1</w:t>
            </w:r>
            <w:r>
              <w:rPr>
                <w:rFonts w:hint="eastAsia"/>
                <w:szCs w:val="28"/>
              </w:rPr>
              <w:t>4</w:t>
            </w:r>
          </w:p>
        </w:tc>
        <w:tc>
          <w:tcPr>
            <w:tcW w:w="8506" w:type="dxa"/>
            <w:vAlign w:val="center"/>
          </w:tcPr>
          <w:p w14:paraId="4E2DBB0A">
            <w:pPr>
              <w:ind w:firstLine="0" w:firstLineChars="0"/>
              <w:outlineLvl w:val="9"/>
              <w:rPr>
                <w:rFonts w:hint="eastAsia"/>
                <w:szCs w:val="28"/>
              </w:rPr>
            </w:pPr>
            <w:r>
              <w:rPr>
                <w:rFonts w:hint="eastAsia"/>
                <w:szCs w:val="28"/>
              </w:rPr>
              <w:t>签字（或）盖章要求：</w:t>
            </w:r>
          </w:p>
          <w:p w14:paraId="7ECEAB62">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2AC6E713">
            <w:pPr>
              <w:ind w:firstLine="0" w:firstLineChars="0"/>
              <w:outlineLvl w:val="9"/>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14:paraId="722E37D6">
            <w:pPr>
              <w:ind w:firstLine="0" w:firstLineChars="0"/>
              <w:outlineLvl w:val="9"/>
            </w:pPr>
            <w:r>
              <w:rPr>
                <w:rFonts w:hint="eastAsia"/>
                <w:szCs w:val="28"/>
              </w:rPr>
              <w:t>3、电子化投标文件工具请点击https://download.bqpoint.com/download/downloadlist.html?SoftTypeCode=03进行下载。</w:t>
            </w:r>
          </w:p>
        </w:tc>
      </w:tr>
      <w:tr w14:paraId="5FE94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65D1991">
            <w:pPr>
              <w:ind w:firstLine="0" w:firstLineChars="0"/>
              <w:jc w:val="center"/>
              <w:outlineLvl w:val="9"/>
              <w:rPr>
                <w:szCs w:val="28"/>
              </w:rPr>
            </w:pPr>
            <w:r>
              <w:rPr>
                <w:szCs w:val="28"/>
              </w:rPr>
              <w:t>1</w:t>
            </w:r>
            <w:r>
              <w:rPr>
                <w:rFonts w:hint="eastAsia"/>
                <w:szCs w:val="28"/>
              </w:rPr>
              <w:t>5</w:t>
            </w:r>
          </w:p>
        </w:tc>
        <w:tc>
          <w:tcPr>
            <w:tcW w:w="8506" w:type="dxa"/>
            <w:vAlign w:val="center"/>
          </w:tcPr>
          <w:p w14:paraId="5541C753">
            <w:pPr>
              <w:ind w:firstLine="0" w:firstLineChars="0"/>
              <w:outlineLvl w:val="9"/>
            </w:pPr>
            <w:r>
              <w:t>响应时间及地点：同响应文件递交截止时间及地点</w:t>
            </w:r>
          </w:p>
        </w:tc>
      </w:tr>
      <w:tr w14:paraId="0BF6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52B072E2">
            <w:pPr>
              <w:ind w:firstLine="0" w:firstLineChars="0"/>
              <w:jc w:val="center"/>
              <w:outlineLvl w:val="9"/>
              <w:rPr>
                <w:szCs w:val="28"/>
              </w:rPr>
            </w:pPr>
            <w:r>
              <w:rPr>
                <w:szCs w:val="28"/>
              </w:rPr>
              <w:t>1</w:t>
            </w:r>
            <w:r>
              <w:rPr>
                <w:rFonts w:hint="eastAsia"/>
                <w:szCs w:val="28"/>
              </w:rPr>
              <w:t>6</w:t>
            </w:r>
          </w:p>
        </w:tc>
        <w:tc>
          <w:tcPr>
            <w:tcW w:w="8506" w:type="dxa"/>
            <w:vAlign w:val="center"/>
          </w:tcPr>
          <w:p w14:paraId="64F5A683">
            <w:pPr>
              <w:ind w:firstLine="0" w:firstLineChars="0"/>
              <w:outlineLvl w:val="9"/>
            </w:pPr>
            <w:r>
              <w:rPr>
                <w:bCs/>
                <w:color w:val="000000"/>
              </w:rPr>
              <w:t>磋商小组</w:t>
            </w:r>
            <w:r>
              <w:t>的组建：</w:t>
            </w:r>
          </w:p>
          <w:p w14:paraId="3D764E28">
            <w:pPr>
              <w:ind w:firstLine="0" w:firstLineChars="0"/>
              <w:outlineLvl w:val="9"/>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p>
          <w:p w14:paraId="7D4BB3D9">
            <w:pPr>
              <w:ind w:firstLine="0" w:firstLineChars="0"/>
              <w:outlineLvl w:val="9"/>
            </w:pPr>
            <w:r>
              <w:t>磋商专家确定方式：</w:t>
            </w:r>
            <w:r>
              <w:rPr>
                <w:rFonts w:hint="eastAsia"/>
                <w:lang w:val="en-US" w:eastAsia="zh-CN"/>
              </w:rPr>
              <w:t>开标当天</w:t>
            </w:r>
            <w:r>
              <w:t>在</w:t>
            </w:r>
            <w:r>
              <w:rPr>
                <w:rFonts w:hint="eastAsia"/>
                <w:lang w:val="en-US" w:eastAsia="zh-CN"/>
              </w:rPr>
              <w:t>河南省财政厅专家库随机抽取</w:t>
            </w:r>
          </w:p>
        </w:tc>
      </w:tr>
      <w:tr w14:paraId="01369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194CCD46">
            <w:pPr>
              <w:ind w:firstLine="0" w:firstLineChars="0"/>
              <w:jc w:val="center"/>
              <w:outlineLvl w:val="9"/>
              <w:rPr>
                <w:szCs w:val="28"/>
              </w:rPr>
            </w:pPr>
            <w:r>
              <w:rPr>
                <w:szCs w:val="28"/>
              </w:rPr>
              <w:t>1</w:t>
            </w:r>
            <w:r>
              <w:rPr>
                <w:rFonts w:hint="eastAsia"/>
                <w:szCs w:val="28"/>
              </w:rPr>
              <w:t>7</w:t>
            </w:r>
          </w:p>
        </w:tc>
        <w:tc>
          <w:tcPr>
            <w:tcW w:w="8506" w:type="dxa"/>
            <w:vAlign w:val="center"/>
          </w:tcPr>
          <w:p w14:paraId="018A7A4D">
            <w:pPr>
              <w:ind w:firstLine="0" w:firstLineChars="0"/>
              <w:outlineLvl w:val="9"/>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14:paraId="0141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0B5934A0">
            <w:pPr>
              <w:ind w:firstLine="0" w:firstLineChars="0"/>
              <w:jc w:val="center"/>
              <w:outlineLvl w:val="9"/>
              <w:rPr>
                <w:color w:val="000000"/>
                <w:szCs w:val="28"/>
              </w:rPr>
            </w:pPr>
            <w:r>
              <w:rPr>
                <w:rFonts w:hint="eastAsia"/>
                <w:color w:val="000000"/>
                <w:szCs w:val="28"/>
              </w:rPr>
              <w:t>18</w:t>
            </w:r>
          </w:p>
        </w:tc>
        <w:tc>
          <w:tcPr>
            <w:tcW w:w="8506" w:type="dxa"/>
            <w:vAlign w:val="center"/>
          </w:tcPr>
          <w:p w14:paraId="1811A6DC">
            <w:pPr>
              <w:ind w:firstLine="0" w:firstLineChars="0"/>
              <w:outlineLvl w:val="9"/>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ascii="Times New Roman" w:hAnsi="Times New Roman" w:cs="Times New Roman"/>
                <w:lang w:val="en-US" w:eastAsia="zh-CN"/>
              </w:rPr>
              <w:t>日</w:t>
            </w:r>
            <w:r>
              <w:rPr>
                <w:rFonts w:hint="eastAsia" w:ascii="Times New Roman" w:hAnsi="Times New Roman" w:cs="Times New Roman"/>
                <w:lang w:val="zh-TW"/>
              </w:rPr>
              <w:t>历天</w:t>
            </w:r>
          </w:p>
        </w:tc>
      </w:tr>
      <w:tr w14:paraId="602C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5D4E7C47">
            <w:pPr>
              <w:ind w:firstLine="0" w:firstLineChars="0"/>
              <w:jc w:val="center"/>
              <w:outlineLvl w:val="9"/>
              <w:rPr>
                <w:szCs w:val="28"/>
              </w:rPr>
            </w:pPr>
            <w:r>
              <w:rPr>
                <w:rFonts w:hint="eastAsia"/>
                <w:szCs w:val="28"/>
              </w:rPr>
              <w:t>19</w:t>
            </w:r>
          </w:p>
        </w:tc>
        <w:tc>
          <w:tcPr>
            <w:tcW w:w="8506" w:type="dxa"/>
            <w:vAlign w:val="center"/>
          </w:tcPr>
          <w:p w14:paraId="0428D9AE">
            <w:pPr>
              <w:ind w:firstLine="0" w:firstLineChars="0"/>
              <w:outlineLvl w:val="9"/>
              <w:rPr>
                <w:b/>
                <w:szCs w:val="28"/>
              </w:rPr>
            </w:pPr>
            <w:r>
              <w:rPr>
                <w:b/>
                <w:szCs w:val="28"/>
              </w:rPr>
              <w:t>付款方式</w:t>
            </w:r>
            <w:r>
              <w:t>：</w:t>
            </w:r>
            <w:r>
              <w:rPr>
                <w:rFonts w:hint="eastAsia"/>
              </w:rPr>
              <w:t>按三门峡市陕州区财政投资建设项目资金拨付程序付款</w:t>
            </w:r>
          </w:p>
        </w:tc>
      </w:tr>
      <w:tr w14:paraId="3B5CA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79" w:type="dxa"/>
            <w:vAlign w:val="center"/>
          </w:tcPr>
          <w:p w14:paraId="106B132C">
            <w:pPr>
              <w:ind w:firstLine="0" w:firstLineChars="0"/>
              <w:jc w:val="center"/>
              <w:outlineLvl w:val="9"/>
              <w:rPr>
                <w:rFonts w:hAnsi="仿宋"/>
                <w:bCs/>
                <w:szCs w:val="28"/>
              </w:rPr>
            </w:pPr>
            <w:r>
              <w:rPr>
                <w:rFonts w:hint="eastAsia" w:hAnsi="仿宋"/>
                <w:bCs/>
                <w:szCs w:val="28"/>
              </w:rPr>
              <w:t>20</w:t>
            </w:r>
          </w:p>
        </w:tc>
        <w:tc>
          <w:tcPr>
            <w:tcW w:w="8506" w:type="dxa"/>
            <w:vAlign w:val="center"/>
          </w:tcPr>
          <w:p w14:paraId="387B844E">
            <w:pPr>
              <w:autoSpaceDE w:val="0"/>
              <w:autoSpaceDN w:val="0"/>
              <w:adjustRightInd w:val="0"/>
              <w:ind w:left="0" w:leftChars="0" w:firstLine="0" w:firstLineChars="0"/>
              <w:outlineLvl w:val="9"/>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14:paraId="75AD1B92">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2F3B10CD">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3DA87FF5">
            <w:pPr>
              <w:spacing w:line="360" w:lineRule="auto"/>
              <w:ind w:firstLine="0" w:firstLineChars="0"/>
              <w:outlineLvl w:val="9"/>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2E46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58BCCA87">
            <w:pPr>
              <w:ind w:firstLine="0" w:firstLineChars="0"/>
              <w:jc w:val="center"/>
              <w:outlineLvl w:val="9"/>
              <w:rPr>
                <w:rFonts w:hAnsi="仿宋"/>
                <w:bCs/>
                <w:szCs w:val="28"/>
              </w:rPr>
            </w:pPr>
            <w:r>
              <w:rPr>
                <w:rFonts w:hint="eastAsia" w:hAnsi="仿宋"/>
                <w:bCs/>
                <w:szCs w:val="28"/>
              </w:rPr>
              <w:t>21</w:t>
            </w:r>
          </w:p>
        </w:tc>
        <w:tc>
          <w:tcPr>
            <w:tcW w:w="8506" w:type="dxa"/>
            <w:vAlign w:val="center"/>
          </w:tcPr>
          <w:p w14:paraId="1855473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14:paraId="7531995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497DE3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14:paraId="28A79FD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14:paraId="7453069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14:paraId="7B9FF3B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14:paraId="3569D2D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14:paraId="6CCAD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14:paraId="2BD359F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14:paraId="0214FC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14:paraId="74089D7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3BA1541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14:paraId="0AE67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14:paraId="1697FAF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14:paraId="6B80A7C6">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6DF210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14:paraId="2A5959F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14:paraId="4AB4811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1EA1AFD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14:paraId="1BB5D00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14:paraId="32D6CF25">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14:paraId="7D4DA32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14:paraId="23D82C8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6866904">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14:paraId="3BB862EE">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14:paraId="36A550A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14:paraId="376EE4F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035983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14:paraId="002B0DC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14:paraId="6B087A5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自行承担，同时</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要完善主体库。</w:t>
            </w:r>
          </w:p>
          <w:p w14:paraId="347C0D9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14:paraId="4C4E73B0">
            <w:pPr>
              <w:spacing w:line="440" w:lineRule="exact"/>
              <w:ind w:firstLine="0" w:firstLineChars="0"/>
              <w:outlineLvl w:val="9"/>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14:paraId="3056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679" w:type="dxa"/>
            <w:vAlign w:val="center"/>
          </w:tcPr>
          <w:p w14:paraId="6CEBCEF9">
            <w:pPr>
              <w:ind w:firstLine="0" w:firstLineChars="0"/>
              <w:jc w:val="center"/>
              <w:outlineLvl w:val="9"/>
              <w:rPr>
                <w:szCs w:val="28"/>
              </w:rPr>
            </w:pPr>
            <w:r>
              <w:rPr>
                <w:rFonts w:hint="eastAsia"/>
                <w:szCs w:val="28"/>
              </w:rPr>
              <w:t>22</w:t>
            </w:r>
          </w:p>
        </w:tc>
        <w:tc>
          <w:tcPr>
            <w:tcW w:w="8506" w:type="dxa"/>
            <w:vAlign w:val="center"/>
          </w:tcPr>
          <w:p w14:paraId="4AB9865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3D642170">
            <w:pPr>
              <w:ind w:firstLine="0" w:firstLineChars="0"/>
              <w:outlineLvl w:val="9"/>
              <w:rPr>
                <w:b/>
                <w:szCs w:val="28"/>
              </w:rPr>
            </w:pPr>
            <w:r>
              <w:rPr>
                <w:rFonts w:hAnsi="仿宋"/>
                <w:bCs/>
                <w:szCs w:val="28"/>
              </w:rPr>
              <w:t>按本款前述规定仍不能形成结论的，由采购人（或采购代理机构）负责解释。</w:t>
            </w:r>
          </w:p>
        </w:tc>
      </w:tr>
      <w:tr w14:paraId="2962C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7877932E">
            <w:pPr>
              <w:ind w:firstLine="0" w:firstLineChars="0"/>
              <w:jc w:val="center"/>
              <w:outlineLvl w:val="9"/>
              <w:rPr>
                <w:rFonts w:hint="default" w:eastAsia="仿宋"/>
                <w:szCs w:val="28"/>
                <w:lang w:val="en-US" w:eastAsia="zh-CN"/>
              </w:rPr>
            </w:pPr>
            <w:bookmarkStart w:id="7" w:name="_Toc400540413"/>
            <w:r>
              <w:rPr>
                <w:rFonts w:hint="eastAsia"/>
                <w:szCs w:val="28"/>
                <w:lang w:val="en-US" w:eastAsia="zh-CN"/>
              </w:rPr>
              <w:t>23</w:t>
            </w:r>
          </w:p>
        </w:tc>
        <w:tc>
          <w:tcPr>
            <w:tcW w:w="8506" w:type="dxa"/>
            <w:vAlign w:val="center"/>
          </w:tcPr>
          <w:p w14:paraId="503E97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采购标的对应的中小微企业划分标准及所属行业:</w:t>
            </w:r>
          </w:p>
          <w:p w14:paraId="228A16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所属行业为:建筑业；</w:t>
            </w:r>
          </w:p>
          <w:p w14:paraId="5DE43CAA">
            <w:pPr>
              <w:spacing w:line="440" w:lineRule="exact"/>
              <w:ind w:firstLine="0" w:firstLineChars="0"/>
              <w:outlineLvl w:val="9"/>
              <w:rPr>
                <w:rFonts w:hint="eastAsia"/>
                <w:sz w:val="28"/>
                <w:szCs w:val="28"/>
                <w:lang w:val="en-US" w:eastAsia="zh-CN"/>
              </w:rPr>
            </w:pPr>
            <w:r>
              <w:rPr>
                <w:rFonts w:hint="eastAsia" w:ascii="Times New Roman" w:hAnsi="仿宋" w:eastAsia="仿宋" w:cs="Times New Roman"/>
                <w:bCs/>
                <w:color w:val="auto"/>
                <w:kern w:val="2"/>
                <w:sz w:val="28"/>
                <w:szCs w:val="28"/>
                <w:lang w:val="en-US" w:eastAsia="zh-CN" w:bidi="ar-SA"/>
              </w:rPr>
              <w:t>划定标准为:中小微企业划分按照《工业和信息化部、国家统计局、国家发展和改革委员会、财政部关于印发的通知》(工信部联企业[2011]300号)规定的划分标准为依据。</w:t>
            </w:r>
          </w:p>
        </w:tc>
      </w:tr>
      <w:bookmarkEnd w:id="3"/>
    </w:tbl>
    <w:p w14:paraId="4B1D5A9D">
      <w:pPr>
        <w:ind w:firstLine="560"/>
        <w:jc w:val="center"/>
        <w:outlineLvl w:val="9"/>
      </w:pPr>
      <w:r>
        <w:br w:type="page"/>
      </w:r>
      <w:r>
        <w:rPr>
          <w:rFonts w:hint="eastAsia"/>
        </w:rPr>
        <w:t>供应商须知</w:t>
      </w:r>
    </w:p>
    <w:p w14:paraId="4DD03F9D">
      <w:pPr>
        <w:spacing w:before="381" w:after="381"/>
        <w:ind w:firstLine="643"/>
        <w:outlineLvl w:val="9"/>
        <w:rPr>
          <w:rFonts w:ascii="Times New Roman" w:hAnsi="Times New Roman"/>
        </w:rPr>
      </w:pPr>
      <w:bookmarkStart w:id="8" w:name="_Toc417973792"/>
      <w:r>
        <w:rPr>
          <w:rFonts w:ascii="Times New Roman" w:hAnsi="Times New Roman"/>
        </w:rPr>
        <w:t>一．说明</w:t>
      </w:r>
      <w:bookmarkEnd w:id="7"/>
      <w:bookmarkEnd w:id="8"/>
    </w:p>
    <w:p w14:paraId="5AA060AF">
      <w:pPr>
        <w:ind w:firstLine="562"/>
        <w:outlineLvl w:val="9"/>
        <w:rPr>
          <w:b/>
        </w:rPr>
      </w:pPr>
      <w:r>
        <w:rPr>
          <w:b/>
        </w:rPr>
        <w:t>1.适用范围</w:t>
      </w:r>
    </w:p>
    <w:p w14:paraId="321F650E">
      <w:pPr>
        <w:ind w:firstLine="560"/>
        <w:outlineLvl w:val="9"/>
      </w:pPr>
      <w:r>
        <w:t>1.1本竞争性磋商文件仅适用于</w:t>
      </w:r>
      <w:r>
        <w:rPr>
          <w:rFonts w:hint="eastAsia"/>
          <w:lang w:val="en-US" w:eastAsia="zh-CN"/>
        </w:rPr>
        <w:t>三门峡市陕州区2022-2024年度中央和地方水库移民后期扶持项目审计决算结存资金项目（二标段）</w:t>
      </w:r>
      <w:r>
        <w:t>。</w:t>
      </w:r>
    </w:p>
    <w:p w14:paraId="1AD65239">
      <w:pPr>
        <w:ind w:firstLine="562"/>
        <w:outlineLvl w:val="9"/>
        <w:rPr>
          <w:b/>
        </w:rPr>
      </w:pPr>
      <w:r>
        <w:rPr>
          <w:b/>
        </w:rPr>
        <w:t>2.定义</w:t>
      </w:r>
    </w:p>
    <w:p w14:paraId="3B21A09A">
      <w:pPr>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5190ABDA">
      <w:pPr>
        <w:ind w:firstLine="560"/>
        <w:outlineLvl w:val="9"/>
      </w:pPr>
      <w:r>
        <w:t>2.2供应商：根据政府采购合同，向采购人提供货物、工程或者服务的法人、其他组织或者自然人。</w:t>
      </w:r>
    </w:p>
    <w:p w14:paraId="4F6F6F6A">
      <w:pPr>
        <w:ind w:firstLine="560"/>
        <w:outlineLvl w:val="9"/>
      </w:pPr>
      <w:r>
        <w:t>2.3合格供应商：见供应商须知前附表第4条。</w:t>
      </w:r>
    </w:p>
    <w:p w14:paraId="4586B00E">
      <w:pPr>
        <w:ind w:firstLine="560"/>
        <w:outlineLvl w:val="9"/>
      </w:pPr>
      <w:r>
        <w:t>2.4成交商：接到并接受成交通知书的供应商。</w:t>
      </w:r>
    </w:p>
    <w:p w14:paraId="192C681B">
      <w:pPr>
        <w:ind w:firstLine="560"/>
        <w:outlineLvl w:val="9"/>
      </w:pPr>
      <w:r>
        <w:t>2.5响应文件：指供应商根据竞争性磋商文件要求提交的文件。</w:t>
      </w:r>
    </w:p>
    <w:p w14:paraId="7F8A45B0">
      <w:pPr>
        <w:ind w:firstLine="562"/>
        <w:outlineLvl w:val="9"/>
        <w:rPr>
          <w:b/>
        </w:rPr>
      </w:pPr>
      <w:r>
        <w:rPr>
          <w:b/>
        </w:rPr>
        <w:t>3.供应商的风险</w:t>
      </w:r>
    </w:p>
    <w:p w14:paraId="54FAA958">
      <w:pPr>
        <w:ind w:firstLine="560"/>
        <w:outlineLvl w:val="9"/>
      </w:pPr>
      <w:r>
        <w:t>供应商没有按照竞争性磋商文件要求提供全部资料，或者供应商没有对响应性文件在各方面都作出实质性响应是供应商的风险，并可能导致其响应被拒绝。</w:t>
      </w:r>
    </w:p>
    <w:p w14:paraId="453F5F4C">
      <w:pPr>
        <w:ind w:firstLine="562"/>
        <w:outlineLvl w:val="9"/>
        <w:rPr>
          <w:b/>
        </w:rPr>
      </w:pPr>
      <w:r>
        <w:rPr>
          <w:b/>
        </w:rPr>
        <w:t>4.质疑和投诉</w:t>
      </w:r>
    </w:p>
    <w:p w14:paraId="464BA530">
      <w:pPr>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75627BFF">
      <w:pPr>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D1FA33F">
      <w:pPr>
        <w:ind w:firstLine="562"/>
        <w:outlineLvl w:val="9"/>
        <w:rPr>
          <w:b/>
        </w:rPr>
      </w:pPr>
      <w:r>
        <w:rPr>
          <w:b/>
        </w:rPr>
        <w:t>5．费用承担</w:t>
      </w:r>
    </w:p>
    <w:p w14:paraId="77492BBE">
      <w:pPr>
        <w:ind w:firstLine="560"/>
        <w:outlineLvl w:val="9"/>
      </w:pPr>
      <w:r>
        <w:t>供应商参加磋商活动发生的一切费用自理。采购人和代理机构对上述费用均不承担任何责任。</w:t>
      </w:r>
    </w:p>
    <w:p w14:paraId="4EBBE255">
      <w:pPr>
        <w:spacing w:before="381" w:after="381"/>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A2CCCC0">
      <w:pPr>
        <w:ind w:firstLine="562"/>
        <w:outlineLvl w:val="9"/>
        <w:rPr>
          <w:b/>
        </w:rPr>
      </w:pPr>
      <w:r>
        <w:rPr>
          <w:b/>
        </w:rPr>
        <w:t>6.竞争性磋商文件的构成</w:t>
      </w:r>
    </w:p>
    <w:p w14:paraId="6B1993AE">
      <w:pPr>
        <w:ind w:firstLine="560"/>
        <w:outlineLvl w:val="9"/>
      </w:pPr>
      <w:r>
        <w:t>6.1竞争性磋商文件用以阐明本次磋商的服务要求、采购程序和合同条件。</w:t>
      </w:r>
    </w:p>
    <w:p w14:paraId="19F07EE1">
      <w:pPr>
        <w:ind w:firstLine="560"/>
        <w:outlineLvl w:val="9"/>
      </w:pPr>
      <w:r>
        <w:t>竞争性磋商文件由下述部分组成：</w:t>
      </w:r>
    </w:p>
    <w:p w14:paraId="194D510A">
      <w:pPr>
        <w:ind w:firstLine="560"/>
        <w:outlineLvl w:val="9"/>
      </w:pPr>
      <w:r>
        <w:t>第一章  竞争性磋商公告</w:t>
      </w:r>
    </w:p>
    <w:p w14:paraId="55F58B7E">
      <w:pPr>
        <w:ind w:firstLine="560"/>
        <w:outlineLvl w:val="9"/>
      </w:pPr>
      <w:r>
        <w:t>第二章  供应商须知</w:t>
      </w:r>
    </w:p>
    <w:p w14:paraId="4A90A894">
      <w:pPr>
        <w:ind w:firstLine="560"/>
        <w:outlineLvl w:val="9"/>
        <w:rPr>
          <w:color w:val="0000FF"/>
        </w:rPr>
      </w:pPr>
      <w:r>
        <w:t xml:space="preserve">第三章  </w:t>
      </w:r>
      <w:r>
        <w:rPr>
          <w:color w:val="000000" w:themeColor="text1"/>
        </w:rPr>
        <w:t>工程量清单</w:t>
      </w:r>
    </w:p>
    <w:p w14:paraId="63EBAC07">
      <w:pPr>
        <w:ind w:firstLine="560"/>
        <w:outlineLvl w:val="9"/>
      </w:pPr>
      <w:r>
        <w:t>第四章  合同（格式）</w:t>
      </w:r>
    </w:p>
    <w:p w14:paraId="5A266275">
      <w:pPr>
        <w:ind w:firstLine="560"/>
        <w:outlineLvl w:val="9"/>
      </w:pPr>
      <w:r>
        <w:t>第五章  响应文件的格式</w:t>
      </w:r>
    </w:p>
    <w:p w14:paraId="683505D6">
      <w:pPr>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2EA09D6F">
      <w:pPr>
        <w:ind w:firstLine="560"/>
        <w:outlineLvl w:val="9"/>
      </w:pPr>
      <w:bookmarkStart w:id="11" w:name="_Toc400540415"/>
      <w:r>
        <w:t>6.3未按规定签署的响应文件将导致不被接受。</w:t>
      </w:r>
    </w:p>
    <w:p w14:paraId="0902AB2B">
      <w:pPr>
        <w:ind w:firstLine="562"/>
        <w:outlineLvl w:val="9"/>
        <w:rPr>
          <w:b/>
        </w:rPr>
      </w:pPr>
      <w:r>
        <w:rPr>
          <w:b/>
        </w:rPr>
        <w:t>7.竞争性磋商文件的澄清与修改</w:t>
      </w:r>
    </w:p>
    <w:p w14:paraId="3D039758">
      <w:pPr>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2350E7B2">
      <w:pPr>
        <w:ind w:firstLine="560"/>
        <w:outlineLvl w:val="9"/>
        <w:rPr>
          <w:kern w:val="0"/>
        </w:rPr>
      </w:pPr>
      <w:r>
        <w:t>7.2</w:t>
      </w:r>
      <w:r>
        <w:rPr>
          <w:kern w:val="0"/>
        </w:rPr>
        <w:t xml:space="preserve"> 竞争性磋商文件澄清、修改或补充的内容为竞争性磋商文件的组成部分。</w:t>
      </w:r>
    </w:p>
    <w:p w14:paraId="4E21C7B4">
      <w:pPr>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537F81FB">
      <w:pPr>
        <w:spacing w:before="381" w:after="381"/>
        <w:ind w:firstLine="643"/>
        <w:outlineLvl w:val="9"/>
        <w:rPr>
          <w:rFonts w:ascii="Times New Roman" w:hAnsi="Times New Roman"/>
        </w:rPr>
      </w:pPr>
      <w:r>
        <w:rPr>
          <w:rFonts w:ascii="Times New Roman" w:hAnsi="Times New Roman"/>
        </w:rPr>
        <w:t>三．响应文件的编写</w:t>
      </w:r>
      <w:bookmarkEnd w:id="11"/>
    </w:p>
    <w:p w14:paraId="22564597">
      <w:pPr>
        <w:ind w:firstLine="562"/>
        <w:outlineLvl w:val="9"/>
        <w:rPr>
          <w:b/>
        </w:rPr>
      </w:pPr>
      <w:r>
        <w:rPr>
          <w:b/>
        </w:rPr>
        <w:t>8.要求</w:t>
      </w:r>
    </w:p>
    <w:p w14:paraId="1F5F0638">
      <w:pPr>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677BDAB2">
      <w:pPr>
        <w:ind w:firstLine="562"/>
        <w:outlineLvl w:val="9"/>
        <w:rPr>
          <w:b/>
        </w:rPr>
      </w:pPr>
      <w:r>
        <w:rPr>
          <w:b/>
        </w:rPr>
        <w:t>9.报价语言</w:t>
      </w:r>
    </w:p>
    <w:p w14:paraId="681ED345">
      <w:pPr>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285E2F">
      <w:pPr>
        <w:ind w:firstLine="562"/>
        <w:outlineLvl w:val="9"/>
        <w:rPr>
          <w:b/>
        </w:rPr>
      </w:pPr>
      <w:r>
        <w:rPr>
          <w:b/>
        </w:rPr>
        <w:t>10.响应文件计量单位</w:t>
      </w:r>
    </w:p>
    <w:p w14:paraId="46575FDF">
      <w:pPr>
        <w:ind w:firstLine="560"/>
        <w:outlineLvl w:val="9"/>
      </w:pPr>
      <w:r>
        <w:t>10.1响应性文件以及供应商与采购人、采购</w:t>
      </w:r>
      <w:r>
        <w:rPr>
          <w:rFonts w:hint="eastAsia"/>
          <w:lang w:eastAsia="zh-CN"/>
        </w:rPr>
        <w:t>代理</w:t>
      </w:r>
      <w:r>
        <w:t>机构就有关磋商事宜的所有来往函电均应使用简体中文书写。</w:t>
      </w:r>
    </w:p>
    <w:p w14:paraId="0ABFA3B7">
      <w:pPr>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14B7B73A">
      <w:pPr>
        <w:ind w:firstLine="562"/>
        <w:outlineLvl w:val="9"/>
        <w:rPr>
          <w:b/>
        </w:rPr>
      </w:pPr>
      <w:r>
        <w:rPr>
          <w:b/>
        </w:rPr>
        <w:t>11.响应文件的组成</w:t>
      </w:r>
    </w:p>
    <w:p w14:paraId="35274AB7">
      <w:pPr>
        <w:ind w:firstLine="560"/>
        <w:outlineLvl w:val="9"/>
        <w:rPr>
          <w:b/>
        </w:rPr>
      </w:pPr>
      <w:r>
        <w:t>11.1</w:t>
      </w:r>
      <w:r>
        <w:rPr>
          <w:b/>
        </w:rPr>
        <w:t>响应文件包括下列部分：</w:t>
      </w:r>
    </w:p>
    <w:p w14:paraId="30473246">
      <w:pPr>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5E9EB9A0">
      <w:pPr>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3B895BA0">
      <w:pPr>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09F52E1E">
      <w:pPr>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58EFE35C">
      <w:pPr>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0F9F82D1">
      <w:pPr>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4299E4E9">
      <w:pPr>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200FB4D4">
      <w:pPr>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22A34DCD">
      <w:pPr>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14207853">
      <w:pPr>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0EEDC606">
      <w:pPr>
        <w:ind w:firstLine="560"/>
        <w:outlineLvl w:val="9"/>
      </w:pPr>
      <w:r>
        <w:t>11.2响应文件应与竞争性磋商文件要求的响应文件格式次序一一对应。</w:t>
      </w:r>
    </w:p>
    <w:p w14:paraId="44E3D7BF">
      <w:pPr>
        <w:ind w:firstLine="562"/>
        <w:outlineLvl w:val="9"/>
        <w:rPr>
          <w:b/>
        </w:rPr>
      </w:pPr>
      <w:r>
        <w:rPr>
          <w:b/>
        </w:rPr>
        <w:t>12.报价要求</w:t>
      </w:r>
    </w:p>
    <w:p w14:paraId="5B15DD4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55BD36B1">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7487491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w:t>
      </w:r>
      <w:r>
        <w:rPr>
          <w:rFonts w:hint="eastAsia" w:cs="Times New Roman"/>
          <w:szCs w:val="28"/>
          <w:lang w:val="zh-CN"/>
        </w:rPr>
        <w:t>供应商</w:t>
      </w:r>
      <w:r>
        <w:rPr>
          <w:rFonts w:hint="eastAsia" w:ascii="Times New Roman" w:hAnsi="Times New Roman" w:cs="Times New Roman"/>
          <w:szCs w:val="28"/>
          <w:lang w:val="zh-CN"/>
        </w:rPr>
        <w:t>应先到工地踏勘以充分了解工地位置、情况、道路、储存空间、装卸限制及任何其它足以影响承包价的情况，任何因忽视或误解工地情况而导致的资金追加或工期延长申请将不获批准。</w:t>
      </w:r>
    </w:p>
    <w:p w14:paraId="2FE38C3F">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0E2F360E">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39D54EF9">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5608726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6FDE795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14:paraId="2C8D68D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2DCD190B">
      <w:pPr>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A839B6F">
      <w:pPr>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699C72DA">
      <w:pPr>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45AEDFD8">
      <w:pPr>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6CF7D79B">
      <w:pPr>
        <w:ind w:firstLine="562"/>
        <w:outlineLvl w:val="9"/>
        <w:rPr>
          <w:b/>
          <w:snapToGrid w:val="0"/>
        </w:rPr>
      </w:pPr>
      <w:r>
        <w:rPr>
          <w:b/>
          <w:snapToGrid w:val="0"/>
        </w:rPr>
        <w:t>13.报价货币</w:t>
      </w:r>
    </w:p>
    <w:p w14:paraId="1A2A23D6">
      <w:pPr>
        <w:ind w:firstLine="560"/>
        <w:outlineLvl w:val="9"/>
      </w:pPr>
      <w:r>
        <w:rPr>
          <w:rFonts w:hint="eastAsia"/>
          <w:lang w:eastAsia="zh-CN"/>
        </w:rPr>
        <w:t>供应商</w:t>
      </w:r>
      <w:r>
        <w:rPr>
          <w:rFonts w:hint="eastAsia"/>
        </w:rPr>
        <w:t>以综合报价填报投标报价，合同实施时以人民币转账方式支付</w:t>
      </w:r>
      <w:r>
        <w:t>。</w:t>
      </w:r>
    </w:p>
    <w:p w14:paraId="6D1EFFDF">
      <w:pPr>
        <w:ind w:firstLine="562"/>
        <w:outlineLvl w:val="9"/>
        <w:rPr>
          <w:b/>
        </w:rPr>
      </w:pPr>
      <w:r>
        <w:rPr>
          <w:b/>
        </w:rPr>
        <w:t>14.供应商资格的证明文件</w:t>
      </w:r>
    </w:p>
    <w:p w14:paraId="4A4EEA53">
      <w:pPr>
        <w:ind w:firstLine="560"/>
        <w:outlineLvl w:val="9"/>
      </w:pPr>
      <w:r>
        <w:t>14.1依据供应商须知前附表中的要求按规定的格式提交相应的资格证明文件，作为响应文件的一部分，以证明其有资格进行报价和有能力履行合同。</w:t>
      </w:r>
    </w:p>
    <w:p w14:paraId="56246E7A">
      <w:pPr>
        <w:ind w:firstLine="560"/>
        <w:outlineLvl w:val="9"/>
      </w:pPr>
      <w:r>
        <w:t>14.2供应商具有履行合同所需的财务、技术和生产能力的证明文件。</w:t>
      </w:r>
    </w:p>
    <w:p w14:paraId="2DFD024F">
      <w:pPr>
        <w:ind w:firstLine="562"/>
        <w:outlineLvl w:val="9"/>
        <w:rPr>
          <w:b/>
        </w:rPr>
      </w:pPr>
      <w:r>
        <w:rPr>
          <w:b/>
        </w:rPr>
        <w:t>15.磋商有效期</w:t>
      </w:r>
    </w:p>
    <w:p w14:paraId="179A74AE">
      <w:pPr>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11D90F07">
      <w:pPr>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59F5926A">
      <w:pPr>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2D6BEC4B">
      <w:pPr>
        <w:ind w:firstLine="560"/>
        <w:outlineLvl w:val="9"/>
      </w:pPr>
      <w:r>
        <w:t>16.</w:t>
      </w:r>
      <w:r>
        <w:rPr>
          <w:b/>
        </w:rPr>
        <w:t>磋商保证金</w:t>
      </w:r>
    </w:p>
    <w:p w14:paraId="22BA78DD">
      <w:pPr>
        <w:ind w:firstLine="560"/>
        <w:outlineLvl w:val="9"/>
      </w:pPr>
      <w:r>
        <w:rPr>
          <w:rFonts w:hint="eastAsia"/>
        </w:rPr>
        <w:t>根据《河南省财政厅关于优化政府采购营商环境有关问题的通知》（豫财购【2019】4号）第6条的规定，磋商保证金不再收取。</w:t>
      </w:r>
    </w:p>
    <w:p w14:paraId="0DD31E70">
      <w:pPr>
        <w:ind w:firstLine="562"/>
        <w:outlineLvl w:val="9"/>
        <w:rPr>
          <w:b/>
        </w:rPr>
      </w:pPr>
      <w:r>
        <w:rPr>
          <w:b/>
        </w:rPr>
        <w:t>17.响应文件的式样和文件签署</w:t>
      </w:r>
    </w:p>
    <w:p w14:paraId="1E427015">
      <w:pPr>
        <w:spacing w:line="360" w:lineRule="auto"/>
        <w:ind w:firstLine="560"/>
        <w:outlineLvl w:val="9"/>
      </w:pPr>
      <w:r>
        <w:rPr>
          <w:rFonts w:hint="eastAsia"/>
        </w:rPr>
        <w:t>17.1电子化响应文件的签章：</w:t>
      </w:r>
    </w:p>
    <w:p w14:paraId="4B1A1551">
      <w:pPr>
        <w:ind w:firstLine="420" w:firstLineChars="150"/>
        <w:outlineLvl w:val="9"/>
      </w:pPr>
      <w:r>
        <w:rPr>
          <w:rFonts w:hint="eastAsia"/>
        </w:rPr>
        <w:t>17.1.1、供应商在生成电子化投标文件后，应对电子化投标文件进行签章，未进行签章的视为无效投标。</w:t>
      </w:r>
    </w:p>
    <w:p w14:paraId="7235184A">
      <w:pPr>
        <w:ind w:firstLine="420" w:firstLineChars="150"/>
        <w:outlineLvl w:val="9"/>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14:paraId="5A9E35E2">
      <w:pPr>
        <w:spacing w:before="381" w:after="381"/>
        <w:ind w:firstLine="643"/>
        <w:outlineLvl w:val="9"/>
        <w:rPr>
          <w:rFonts w:ascii="Times New Roman" w:hAnsi="Times New Roman"/>
        </w:rPr>
      </w:pPr>
      <w:bookmarkStart w:id="12" w:name="_Toc400540416"/>
      <w:bookmarkStart w:id="13" w:name="_Toc417973794"/>
      <w:r>
        <w:rPr>
          <w:rFonts w:ascii="Times New Roman" w:hAnsi="Times New Roman"/>
        </w:rPr>
        <w:t>四．响应文件的递交</w:t>
      </w:r>
      <w:bookmarkEnd w:id="12"/>
      <w:bookmarkEnd w:id="13"/>
    </w:p>
    <w:p w14:paraId="14282059">
      <w:pPr>
        <w:ind w:firstLine="560"/>
        <w:outlineLvl w:val="9"/>
      </w:pPr>
      <w:r>
        <w:rPr>
          <w:rFonts w:hint="eastAsia"/>
        </w:rPr>
        <w:t>18  响应文件的递交</w:t>
      </w:r>
    </w:p>
    <w:p w14:paraId="6FE3ECD4">
      <w:pPr>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0FF5B2EF">
      <w:pPr>
        <w:ind w:firstLine="560"/>
        <w:outlineLvl w:val="9"/>
      </w:pPr>
      <w:r>
        <w:rPr>
          <w:rFonts w:hint="eastAsia"/>
        </w:rPr>
        <w:t xml:space="preserve">注：投标供应商投报多个标段的，每个标段均要生成独立的电子投标文件。 </w:t>
      </w:r>
    </w:p>
    <w:p w14:paraId="12D214B0">
      <w:pPr>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4B374DE">
      <w:pPr>
        <w:ind w:firstLine="560"/>
        <w:outlineLvl w:val="9"/>
      </w:pPr>
      <w:r>
        <w:rPr>
          <w:rFonts w:hint="eastAsia"/>
        </w:rPr>
        <w:t>技术联系电话： 0398-3117871</w:t>
      </w:r>
    </w:p>
    <w:p w14:paraId="7A6A31CD">
      <w:pPr>
        <w:ind w:firstLine="562"/>
        <w:outlineLvl w:val="9"/>
        <w:rPr>
          <w:b/>
        </w:rPr>
      </w:pPr>
      <w:r>
        <w:rPr>
          <w:b/>
        </w:rPr>
        <w:t>19.响应文件递交截止时间</w:t>
      </w:r>
    </w:p>
    <w:p w14:paraId="06B84347">
      <w:pPr>
        <w:ind w:firstLine="560"/>
        <w:outlineLvl w:val="9"/>
        <w:rPr>
          <w:b/>
        </w:rPr>
      </w:pPr>
      <w:r>
        <w:t>供应商应在供应商须知前附表中规定的截止日期和地址前递交响应文件。</w:t>
      </w:r>
    </w:p>
    <w:p w14:paraId="6AC24846">
      <w:pPr>
        <w:ind w:firstLine="562"/>
        <w:outlineLvl w:val="9"/>
        <w:rPr>
          <w:b/>
        </w:rPr>
      </w:pPr>
      <w:r>
        <w:rPr>
          <w:b/>
        </w:rPr>
        <w:t>20.逾期递交的响应文件</w:t>
      </w:r>
    </w:p>
    <w:p w14:paraId="46B01EB6">
      <w:pPr>
        <w:ind w:firstLine="560"/>
        <w:outlineLvl w:val="9"/>
      </w:pPr>
      <w:r>
        <w:t>采购人将拒绝并原封退回在规定的响应截止期后收到的任何响应文件。</w:t>
      </w:r>
    </w:p>
    <w:p w14:paraId="7A285C6C">
      <w:pPr>
        <w:ind w:firstLine="562"/>
        <w:outlineLvl w:val="9"/>
        <w:rPr>
          <w:b/>
        </w:rPr>
      </w:pPr>
      <w:r>
        <w:rPr>
          <w:b/>
        </w:rPr>
        <w:t>21.响应文件的修改和撤回</w:t>
      </w:r>
    </w:p>
    <w:p w14:paraId="2E2E3A3C">
      <w:pPr>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5D08DEA6">
      <w:pPr>
        <w:ind w:firstLine="560"/>
        <w:outlineLvl w:val="9"/>
      </w:pPr>
      <w:r>
        <w:t>21.2供应商在提交响应文件截止时间后不得修改、撤回响应性文件。供应商在提交竞争性磋商文件截止时间后修改响应性文件的，将被拒绝接受。</w:t>
      </w:r>
    </w:p>
    <w:p w14:paraId="185813BF">
      <w:pPr>
        <w:ind w:firstLine="560"/>
        <w:outlineLvl w:val="9"/>
      </w:pPr>
      <w:r>
        <w:t>21.3磋商有效期内，供应商不得撤回其报价，</w:t>
      </w:r>
      <w:r>
        <w:rPr>
          <w:rFonts w:hint="eastAsia"/>
        </w:rPr>
        <w:t>否则按无效标处理</w:t>
      </w:r>
      <w:r>
        <w:t>。</w:t>
      </w:r>
    </w:p>
    <w:p w14:paraId="5CA25F9D">
      <w:pPr>
        <w:widowControl/>
        <w:shd w:val="clear" w:color="auto" w:fill="FFFFFF"/>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5641EEAB">
      <w:pPr>
        <w:widowControl/>
        <w:shd w:val="clear" w:color="auto" w:fill="FFFFFF"/>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3226FFF3">
      <w:pPr>
        <w:widowControl/>
        <w:shd w:val="clear" w:color="auto" w:fill="FFFFFF"/>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6F21B871">
      <w:pPr>
        <w:spacing w:before="381" w:after="381"/>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4DA965B7">
      <w:pPr>
        <w:ind w:firstLine="562"/>
        <w:outlineLvl w:val="9"/>
        <w:rPr>
          <w:b/>
        </w:rPr>
      </w:pPr>
      <w:r>
        <w:rPr>
          <w:b/>
        </w:rPr>
        <w:t>23磋商会议。</w:t>
      </w:r>
    </w:p>
    <w:p w14:paraId="05F3E2FE">
      <w:pPr>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773AE4A8">
      <w:pPr>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47CBDBB7">
      <w:pPr>
        <w:ind w:firstLine="560"/>
        <w:outlineLvl w:val="9"/>
        <w:rPr>
          <w:kern w:val="0"/>
        </w:rPr>
      </w:pPr>
      <w:r>
        <w:rPr>
          <w:rFonts w:hint="eastAsia"/>
          <w:kern w:val="0"/>
        </w:rPr>
        <w:t xml:space="preserve">23.3 电子化投标文件解密异常的处理 </w:t>
      </w:r>
    </w:p>
    <w:p w14:paraId="6EAE46D2">
      <w:pPr>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37CF7962">
      <w:pPr>
        <w:ind w:firstLine="560"/>
        <w:outlineLvl w:val="9"/>
        <w:rPr>
          <w:kern w:val="0"/>
        </w:rPr>
      </w:pPr>
      <w:r>
        <w:rPr>
          <w:rFonts w:hint="eastAsia"/>
          <w:kern w:val="0"/>
        </w:rPr>
        <w:t xml:space="preserve">（1）首先由技术人员进行问题排查。 </w:t>
      </w:r>
    </w:p>
    <w:p w14:paraId="370B7BBB">
      <w:pPr>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72559899">
      <w:pPr>
        <w:ind w:firstLine="560"/>
        <w:outlineLvl w:val="9"/>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14:paraId="4572B8D2">
      <w:pPr>
        <w:ind w:firstLine="562"/>
        <w:outlineLvl w:val="9"/>
        <w:rPr>
          <w:b/>
          <w:kern w:val="0"/>
          <w:highlight w:val="yellow"/>
        </w:rPr>
      </w:pPr>
      <w:r>
        <w:rPr>
          <w:b/>
        </w:rPr>
        <w:t>24.</w:t>
      </w:r>
      <w:r>
        <w:rPr>
          <w:b/>
          <w:kern w:val="0"/>
        </w:rPr>
        <w:t>组建磋商小组</w:t>
      </w:r>
    </w:p>
    <w:p w14:paraId="032B7524">
      <w:pPr>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4A7B5F9F">
      <w:pPr>
        <w:ind w:firstLine="562"/>
        <w:outlineLvl w:val="9"/>
        <w:rPr>
          <w:b/>
          <w:kern w:val="0"/>
        </w:rPr>
      </w:pPr>
      <w:r>
        <w:rPr>
          <w:b/>
          <w:kern w:val="0"/>
        </w:rPr>
        <w:t>25.响应性文件的初审</w:t>
      </w:r>
    </w:p>
    <w:p w14:paraId="6BD67F11">
      <w:pPr>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6433D25E">
      <w:pPr>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7D85064C">
      <w:pPr>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6DF6F04A">
      <w:pPr>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63A8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2AEFC5C1">
            <w:pPr>
              <w:ind w:firstLine="0" w:firstLineChars="0"/>
              <w:jc w:val="center"/>
              <w:outlineLvl w:val="9"/>
              <w:rPr>
                <w:b/>
              </w:rPr>
            </w:pPr>
            <w:r>
              <w:rPr>
                <w:b/>
              </w:rPr>
              <w:t>条款号</w:t>
            </w:r>
          </w:p>
        </w:tc>
        <w:tc>
          <w:tcPr>
            <w:tcW w:w="6658" w:type="dxa"/>
            <w:gridSpan w:val="2"/>
            <w:vAlign w:val="center"/>
          </w:tcPr>
          <w:p w14:paraId="419AB640">
            <w:pPr>
              <w:ind w:firstLine="0" w:firstLineChars="0"/>
              <w:jc w:val="center"/>
              <w:outlineLvl w:val="9"/>
              <w:rPr>
                <w:b/>
              </w:rPr>
            </w:pPr>
            <w:r>
              <w:rPr>
                <w:b/>
              </w:rPr>
              <w:t>评审</w:t>
            </w:r>
            <w:r>
              <w:rPr>
                <w:rFonts w:hint="eastAsia"/>
                <w:b/>
              </w:rPr>
              <w:t>因素</w:t>
            </w:r>
          </w:p>
        </w:tc>
        <w:tc>
          <w:tcPr>
            <w:tcW w:w="2222" w:type="dxa"/>
            <w:gridSpan w:val="2"/>
          </w:tcPr>
          <w:p w14:paraId="6C88D3BF">
            <w:pPr>
              <w:ind w:firstLine="0" w:firstLineChars="0"/>
              <w:jc w:val="center"/>
              <w:outlineLvl w:val="9"/>
              <w:rPr>
                <w:b/>
              </w:rPr>
            </w:pPr>
            <w:r>
              <w:rPr>
                <w:rFonts w:hint="eastAsia"/>
                <w:b/>
              </w:rPr>
              <w:t>评审标准</w:t>
            </w:r>
          </w:p>
        </w:tc>
      </w:tr>
      <w:tr w14:paraId="058BA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6FE1A181">
            <w:pPr>
              <w:ind w:firstLine="0" w:firstLineChars="0"/>
              <w:jc w:val="center"/>
              <w:outlineLvl w:val="9"/>
            </w:pPr>
            <w:r>
              <w:t>1</w:t>
            </w:r>
          </w:p>
        </w:tc>
        <w:tc>
          <w:tcPr>
            <w:tcW w:w="997" w:type="dxa"/>
            <w:vMerge w:val="restart"/>
            <w:vAlign w:val="center"/>
          </w:tcPr>
          <w:p w14:paraId="4F4E3602">
            <w:pPr>
              <w:ind w:firstLine="0" w:firstLineChars="0"/>
              <w:jc w:val="center"/>
              <w:outlineLvl w:val="9"/>
            </w:pPr>
            <w:r>
              <w:t>资格评审标准</w:t>
            </w:r>
          </w:p>
          <w:p w14:paraId="1A3ADA3D">
            <w:pPr>
              <w:ind w:firstLine="0" w:firstLineChars="0"/>
              <w:jc w:val="center"/>
              <w:outlineLvl w:val="9"/>
            </w:pPr>
          </w:p>
        </w:tc>
        <w:tc>
          <w:tcPr>
            <w:tcW w:w="6658" w:type="dxa"/>
            <w:gridSpan w:val="2"/>
            <w:vAlign w:val="center"/>
          </w:tcPr>
          <w:p w14:paraId="15735BE6">
            <w:pPr>
              <w:ind w:left="0" w:leftChars="0" w:firstLine="0" w:firstLineChars="0"/>
              <w:outlineLvl w:val="9"/>
              <w:rPr>
                <w:rFonts w:hint="eastAsia"/>
                <w:sz w:val="28"/>
                <w:szCs w:val="28"/>
              </w:rPr>
            </w:pPr>
            <w:r>
              <w:rPr>
                <w:rFonts w:hint="eastAsia"/>
                <w:szCs w:val="28"/>
                <w:lang w:val="en-US" w:eastAsia="zh-CN"/>
              </w:rPr>
              <w:t>满足《中华人民共和国政府采购法》第二十二条规定；</w:t>
            </w:r>
          </w:p>
        </w:tc>
        <w:tc>
          <w:tcPr>
            <w:tcW w:w="1134" w:type="dxa"/>
          </w:tcPr>
          <w:p w14:paraId="43483DBE">
            <w:pPr>
              <w:spacing w:line="540" w:lineRule="exact"/>
              <w:ind w:firstLine="0" w:firstLineChars="0"/>
              <w:outlineLvl w:val="9"/>
              <w:rPr>
                <w:rFonts w:hint="eastAsia"/>
              </w:rPr>
            </w:pPr>
            <w:r>
              <w:rPr>
                <w:rFonts w:hint="eastAsia"/>
              </w:rPr>
              <w:t>合格</w:t>
            </w:r>
          </w:p>
        </w:tc>
        <w:tc>
          <w:tcPr>
            <w:tcW w:w="1088" w:type="dxa"/>
          </w:tcPr>
          <w:p w14:paraId="7FDAA288">
            <w:pPr>
              <w:spacing w:line="540" w:lineRule="exact"/>
              <w:ind w:firstLine="0" w:firstLineChars="0"/>
              <w:outlineLvl w:val="9"/>
              <w:rPr>
                <w:rFonts w:hint="eastAsia"/>
              </w:rPr>
            </w:pPr>
            <w:r>
              <w:rPr>
                <w:rFonts w:hint="eastAsia"/>
              </w:rPr>
              <w:t>不合格</w:t>
            </w:r>
          </w:p>
        </w:tc>
      </w:tr>
      <w:tr w14:paraId="49A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36258F35">
            <w:pPr>
              <w:ind w:firstLine="0" w:firstLineChars="0"/>
              <w:jc w:val="center"/>
              <w:outlineLvl w:val="9"/>
            </w:pPr>
          </w:p>
        </w:tc>
        <w:tc>
          <w:tcPr>
            <w:tcW w:w="997" w:type="dxa"/>
            <w:vMerge w:val="continue"/>
            <w:vAlign w:val="center"/>
          </w:tcPr>
          <w:p w14:paraId="21E98903">
            <w:pPr>
              <w:ind w:firstLine="0" w:firstLineChars="0"/>
              <w:jc w:val="center"/>
              <w:outlineLvl w:val="9"/>
            </w:pPr>
          </w:p>
        </w:tc>
        <w:tc>
          <w:tcPr>
            <w:tcW w:w="6658" w:type="dxa"/>
            <w:gridSpan w:val="2"/>
            <w:vAlign w:val="center"/>
          </w:tcPr>
          <w:p w14:paraId="7F4E0AD9">
            <w:pPr>
              <w:ind w:left="0" w:leftChars="0" w:firstLine="0" w:firstLineChars="0"/>
              <w:outlineLvl w:val="9"/>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14:paraId="2AD66924">
            <w:pPr>
              <w:spacing w:line="540" w:lineRule="exact"/>
              <w:ind w:firstLine="0" w:firstLineChars="0"/>
              <w:outlineLvl w:val="9"/>
              <w:rPr>
                <w:rFonts w:hint="eastAsia"/>
              </w:rPr>
            </w:pPr>
            <w:r>
              <w:rPr>
                <w:rFonts w:hint="eastAsia"/>
              </w:rPr>
              <w:t>合格</w:t>
            </w:r>
          </w:p>
        </w:tc>
        <w:tc>
          <w:tcPr>
            <w:tcW w:w="1088" w:type="dxa"/>
          </w:tcPr>
          <w:p w14:paraId="6F57FE7F">
            <w:pPr>
              <w:spacing w:line="540" w:lineRule="exact"/>
              <w:ind w:firstLine="0" w:firstLineChars="0"/>
              <w:outlineLvl w:val="9"/>
              <w:rPr>
                <w:rFonts w:hint="eastAsia"/>
              </w:rPr>
            </w:pPr>
            <w:r>
              <w:rPr>
                <w:rFonts w:hint="eastAsia"/>
              </w:rPr>
              <w:t>不合格</w:t>
            </w:r>
          </w:p>
        </w:tc>
      </w:tr>
      <w:tr w14:paraId="177E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20D2D685">
            <w:pPr>
              <w:ind w:firstLine="0" w:firstLineChars="0"/>
              <w:jc w:val="center"/>
              <w:outlineLvl w:val="9"/>
            </w:pPr>
          </w:p>
        </w:tc>
        <w:tc>
          <w:tcPr>
            <w:tcW w:w="997" w:type="dxa"/>
            <w:vMerge w:val="continue"/>
            <w:vAlign w:val="center"/>
          </w:tcPr>
          <w:p w14:paraId="120B5E64">
            <w:pPr>
              <w:ind w:firstLine="0" w:firstLineChars="0"/>
              <w:jc w:val="center"/>
              <w:outlineLvl w:val="9"/>
            </w:pPr>
          </w:p>
        </w:tc>
        <w:tc>
          <w:tcPr>
            <w:tcW w:w="6658" w:type="dxa"/>
            <w:gridSpan w:val="2"/>
            <w:vAlign w:val="center"/>
          </w:tcPr>
          <w:p w14:paraId="0F90FFF6">
            <w:pPr>
              <w:ind w:left="0" w:leftChars="0" w:firstLine="0" w:firstLineChars="0"/>
              <w:outlineLvl w:val="9"/>
              <w:rPr>
                <w:szCs w:val="28"/>
              </w:rPr>
            </w:pPr>
            <w:r>
              <w:rPr>
                <w:rFonts w:hint="eastAsia"/>
                <w:szCs w:val="28"/>
              </w:rPr>
              <w:t>供应商具备有效的营业执照、具有有效的安全生产许可证、具有建设行政主管部门核发的市政公用工程施工总承包叁级及以上资质，并在人员、设备、资金等方面具备相应的施工能力。</w:t>
            </w:r>
          </w:p>
        </w:tc>
        <w:tc>
          <w:tcPr>
            <w:tcW w:w="1134" w:type="dxa"/>
          </w:tcPr>
          <w:p w14:paraId="623ED3E2">
            <w:pPr>
              <w:spacing w:line="540" w:lineRule="exact"/>
              <w:ind w:firstLine="0" w:firstLineChars="0"/>
              <w:outlineLvl w:val="9"/>
            </w:pPr>
            <w:r>
              <w:rPr>
                <w:rFonts w:hint="eastAsia"/>
              </w:rPr>
              <w:t>合格</w:t>
            </w:r>
          </w:p>
        </w:tc>
        <w:tc>
          <w:tcPr>
            <w:tcW w:w="1088" w:type="dxa"/>
          </w:tcPr>
          <w:p w14:paraId="312F4E66">
            <w:pPr>
              <w:spacing w:line="540" w:lineRule="exact"/>
              <w:ind w:firstLine="0" w:firstLineChars="0"/>
              <w:outlineLvl w:val="9"/>
            </w:pPr>
            <w:r>
              <w:rPr>
                <w:rFonts w:hint="eastAsia"/>
              </w:rPr>
              <w:t>不合格</w:t>
            </w:r>
          </w:p>
        </w:tc>
      </w:tr>
      <w:tr w14:paraId="5AF1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6" w:hRule="atLeast"/>
          <w:jc w:val="center"/>
        </w:trPr>
        <w:tc>
          <w:tcPr>
            <w:tcW w:w="524" w:type="dxa"/>
            <w:vMerge w:val="continue"/>
            <w:vAlign w:val="center"/>
          </w:tcPr>
          <w:p w14:paraId="5ED2FD33">
            <w:pPr>
              <w:ind w:firstLine="0" w:firstLineChars="0"/>
              <w:jc w:val="center"/>
              <w:outlineLvl w:val="9"/>
            </w:pPr>
          </w:p>
        </w:tc>
        <w:tc>
          <w:tcPr>
            <w:tcW w:w="997" w:type="dxa"/>
            <w:vMerge w:val="continue"/>
            <w:vAlign w:val="center"/>
          </w:tcPr>
          <w:p w14:paraId="767226DB">
            <w:pPr>
              <w:ind w:firstLine="0" w:firstLineChars="0"/>
              <w:jc w:val="center"/>
              <w:outlineLvl w:val="9"/>
            </w:pPr>
          </w:p>
        </w:tc>
        <w:tc>
          <w:tcPr>
            <w:tcW w:w="6658" w:type="dxa"/>
            <w:gridSpan w:val="2"/>
            <w:vAlign w:val="center"/>
          </w:tcPr>
          <w:p w14:paraId="23A67EA4">
            <w:pPr>
              <w:ind w:left="0" w:leftChars="0" w:firstLine="0" w:firstLineChars="0"/>
              <w:outlineLvl w:val="9"/>
              <w:rPr>
                <w:strike/>
                <w:color w:val="FF0000"/>
                <w:szCs w:val="28"/>
              </w:rPr>
            </w:pPr>
            <w:r>
              <w:rPr>
                <w:rFonts w:hint="eastAsia" w:ascii="Times New Roman" w:hAnsi="Times New Roman" w:cs="Times New Roman"/>
                <w:sz w:val="28"/>
                <w:szCs w:val="28"/>
                <w:lang w:val="en-US" w:eastAsia="zh-CN"/>
              </w:rPr>
              <w:t>拟派项目经理须具有相关专业注册建造师执业资格和安全生产考核合格证书并出具无在建工程承诺书。</w:t>
            </w:r>
          </w:p>
        </w:tc>
        <w:tc>
          <w:tcPr>
            <w:tcW w:w="1134" w:type="dxa"/>
          </w:tcPr>
          <w:p w14:paraId="77F52677">
            <w:pPr>
              <w:spacing w:line="540" w:lineRule="exact"/>
              <w:ind w:firstLine="0" w:firstLineChars="0"/>
              <w:outlineLvl w:val="9"/>
            </w:pPr>
            <w:r>
              <w:rPr>
                <w:rFonts w:hint="eastAsia"/>
              </w:rPr>
              <w:t>合格</w:t>
            </w:r>
          </w:p>
        </w:tc>
        <w:tc>
          <w:tcPr>
            <w:tcW w:w="1088" w:type="dxa"/>
          </w:tcPr>
          <w:p w14:paraId="0E05261A">
            <w:pPr>
              <w:spacing w:line="540" w:lineRule="exact"/>
              <w:ind w:firstLine="0" w:firstLineChars="0"/>
              <w:outlineLvl w:val="9"/>
            </w:pPr>
            <w:r>
              <w:rPr>
                <w:rFonts w:hint="eastAsia"/>
              </w:rPr>
              <w:t>不合格</w:t>
            </w:r>
          </w:p>
        </w:tc>
      </w:tr>
      <w:tr w14:paraId="0EB4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6" w:hRule="atLeast"/>
          <w:jc w:val="center"/>
        </w:trPr>
        <w:tc>
          <w:tcPr>
            <w:tcW w:w="524" w:type="dxa"/>
            <w:vMerge w:val="continue"/>
            <w:vAlign w:val="center"/>
          </w:tcPr>
          <w:p w14:paraId="7D8A7091">
            <w:pPr>
              <w:ind w:firstLine="0" w:firstLineChars="0"/>
              <w:jc w:val="center"/>
              <w:outlineLvl w:val="9"/>
            </w:pPr>
          </w:p>
        </w:tc>
        <w:tc>
          <w:tcPr>
            <w:tcW w:w="997" w:type="dxa"/>
            <w:vMerge w:val="continue"/>
            <w:vAlign w:val="center"/>
          </w:tcPr>
          <w:p w14:paraId="21E76563">
            <w:pPr>
              <w:ind w:firstLine="0" w:firstLineChars="0"/>
              <w:jc w:val="center"/>
              <w:outlineLvl w:val="9"/>
            </w:pPr>
          </w:p>
        </w:tc>
        <w:tc>
          <w:tcPr>
            <w:tcW w:w="6658" w:type="dxa"/>
            <w:gridSpan w:val="2"/>
            <w:vAlign w:val="center"/>
          </w:tcPr>
          <w:p w14:paraId="4E30885C">
            <w:pPr>
              <w:spacing w:line="460" w:lineRule="exact"/>
              <w:ind w:left="0" w:leftChars="0" w:firstLine="0" w:firstLineChars="0"/>
              <w:outlineLvl w:val="9"/>
              <w:rPr>
                <w:szCs w:val="28"/>
              </w:rPr>
            </w:pPr>
            <w:r>
              <w:rPr>
                <w:rFonts w:hint="eastAsia" w:ascii="宋体" w:hAnsi="宋体" w:cs="宋体"/>
                <w:sz w:val="28"/>
                <w:szCs w:val="28"/>
                <w:lang w:eastAsia="zh-CN"/>
              </w:rPr>
              <w:t>供应商出具无行贿犯罪记录，在中国裁判文书网自行查询或自行承诺（查询对象：企业、法定代表人）；</w:t>
            </w:r>
          </w:p>
        </w:tc>
        <w:tc>
          <w:tcPr>
            <w:tcW w:w="1134" w:type="dxa"/>
          </w:tcPr>
          <w:p w14:paraId="15EE41FA">
            <w:pPr>
              <w:spacing w:line="540" w:lineRule="exact"/>
              <w:ind w:firstLine="0" w:firstLineChars="0"/>
              <w:outlineLvl w:val="9"/>
            </w:pPr>
            <w:r>
              <w:rPr>
                <w:rFonts w:hint="eastAsia"/>
              </w:rPr>
              <w:t>合格</w:t>
            </w:r>
          </w:p>
        </w:tc>
        <w:tc>
          <w:tcPr>
            <w:tcW w:w="1088" w:type="dxa"/>
          </w:tcPr>
          <w:p w14:paraId="2826D74F">
            <w:pPr>
              <w:spacing w:line="540" w:lineRule="exact"/>
              <w:ind w:firstLine="0" w:firstLineChars="0"/>
              <w:outlineLvl w:val="9"/>
            </w:pPr>
            <w:r>
              <w:rPr>
                <w:rFonts w:hint="eastAsia"/>
              </w:rPr>
              <w:t>不合格</w:t>
            </w:r>
          </w:p>
        </w:tc>
      </w:tr>
      <w:tr w14:paraId="64E0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524" w:type="dxa"/>
            <w:vMerge w:val="continue"/>
            <w:vAlign w:val="center"/>
          </w:tcPr>
          <w:p w14:paraId="24D6D978">
            <w:pPr>
              <w:ind w:firstLine="0" w:firstLineChars="0"/>
              <w:jc w:val="center"/>
              <w:outlineLvl w:val="9"/>
            </w:pPr>
          </w:p>
        </w:tc>
        <w:tc>
          <w:tcPr>
            <w:tcW w:w="997" w:type="dxa"/>
            <w:vMerge w:val="continue"/>
            <w:vAlign w:val="center"/>
          </w:tcPr>
          <w:p w14:paraId="5A9822F2">
            <w:pPr>
              <w:ind w:firstLine="0" w:firstLineChars="0"/>
              <w:jc w:val="center"/>
              <w:outlineLvl w:val="9"/>
            </w:pPr>
          </w:p>
        </w:tc>
        <w:tc>
          <w:tcPr>
            <w:tcW w:w="6658" w:type="dxa"/>
            <w:gridSpan w:val="2"/>
            <w:vAlign w:val="center"/>
          </w:tcPr>
          <w:p w14:paraId="62822ED6">
            <w:pPr>
              <w:widowControl w:val="0"/>
              <w:wordWrap w:val="0"/>
              <w:spacing w:after="0" w:line="360" w:lineRule="auto"/>
              <w:ind w:left="0" w:leftChars="0" w:firstLine="0" w:firstLineChars="0"/>
              <w:outlineLvl w:val="9"/>
              <w:rPr>
                <w:rFonts w:hint="eastAsia"/>
                <w:szCs w:val="28"/>
                <w:lang w:val="zh-TW" w:eastAsia="zh-CN"/>
              </w:rPr>
            </w:pPr>
            <w:r>
              <w:rPr>
                <w:rFonts w:hint="eastAsia" w:ascii="宋体" w:hAnsi="宋体" w:cs="宋体"/>
                <w:sz w:val="28"/>
                <w:szCs w:val="28"/>
                <w:lang w:eastAsia="zh-CN"/>
              </w:rPr>
              <w:t>供应商须自行承诺本企业无商业贿赂和不正当竞争行为；</w:t>
            </w:r>
          </w:p>
        </w:tc>
        <w:tc>
          <w:tcPr>
            <w:tcW w:w="1134" w:type="dxa"/>
          </w:tcPr>
          <w:p w14:paraId="20278CF5">
            <w:pPr>
              <w:spacing w:line="540" w:lineRule="exact"/>
              <w:ind w:firstLine="0" w:firstLineChars="0"/>
              <w:outlineLvl w:val="9"/>
              <w:rPr>
                <w:rFonts w:hint="eastAsia" w:eastAsia="仿宋"/>
                <w:lang w:eastAsia="zh-CN"/>
              </w:rPr>
            </w:pPr>
            <w:r>
              <w:rPr>
                <w:rFonts w:hint="eastAsia"/>
                <w:lang w:eastAsia="zh-CN"/>
              </w:rPr>
              <w:t>合格</w:t>
            </w:r>
          </w:p>
        </w:tc>
        <w:tc>
          <w:tcPr>
            <w:tcW w:w="1088" w:type="dxa"/>
          </w:tcPr>
          <w:p w14:paraId="072BD872">
            <w:pPr>
              <w:spacing w:line="540" w:lineRule="exact"/>
              <w:ind w:firstLine="0" w:firstLineChars="0"/>
              <w:outlineLvl w:val="9"/>
              <w:rPr>
                <w:rFonts w:hint="eastAsia" w:eastAsia="仿宋"/>
                <w:lang w:eastAsia="zh-CN"/>
              </w:rPr>
            </w:pPr>
            <w:r>
              <w:rPr>
                <w:rFonts w:hint="eastAsia"/>
                <w:lang w:eastAsia="zh-CN"/>
              </w:rPr>
              <w:t>不合格</w:t>
            </w:r>
          </w:p>
        </w:tc>
      </w:tr>
      <w:tr w14:paraId="6D3B7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5C7AB26">
            <w:pPr>
              <w:ind w:firstLine="0" w:firstLineChars="0"/>
              <w:jc w:val="center"/>
              <w:outlineLvl w:val="9"/>
            </w:pPr>
          </w:p>
        </w:tc>
        <w:tc>
          <w:tcPr>
            <w:tcW w:w="997" w:type="dxa"/>
            <w:vMerge w:val="continue"/>
            <w:vAlign w:val="center"/>
          </w:tcPr>
          <w:p w14:paraId="5AB3E8C3">
            <w:pPr>
              <w:ind w:firstLine="0" w:firstLineChars="0"/>
              <w:jc w:val="center"/>
              <w:outlineLvl w:val="9"/>
            </w:pPr>
          </w:p>
        </w:tc>
        <w:tc>
          <w:tcPr>
            <w:tcW w:w="6658" w:type="dxa"/>
            <w:gridSpan w:val="2"/>
            <w:vAlign w:val="center"/>
          </w:tcPr>
          <w:p w14:paraId="3DC583DF">
            <w:pPr>
              <w:spacing w:line="460" w:lineRule="exact"/>
              <w:ind w:left="0" w:leftChars="0" w:firstLine="0" w:firstLineChars="0"/>
              <w:outlineLvl w:val="9"/>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54099935">
            <w:pPr>
              <w:spacing w:line="540" w:lineRule="exact"/>
              <w:ind w:firstLine="0" w:firstLineChars="0"/>
              <w:outlineLvl w:val="9"/>
            </w:pPr>
            <w:r>
              <w:rPr>
                <w:rFonts w:hint="eastAsia"/>
              </w:rPr>
              <w:t>合格</w:t>
            </w:r>
          </w:p>
        </w:tc>
        <w:tc>
          <w:tcPr>
            <w:tcW w:w="1088" w:type="dxa"/>
          </w:tcPr>
          <w:p w14:paraId="7286DDFF">
            <w:pPr>
              <w:spacing w:line="540" w:lineRule="exact"/>
              <w:ind w:firstLine="0" w:firstLineChars="0"/>
              <w:outlineLvl w:val="9"/>
            </w:pPr>
            <w:r>
              <w:rPr>
                <w:rFonts w:hint="eastAsia"/>
              </w:rPr>
              <w:t>不合格</w:t>
            </w:r>
          </w:p>
        </w:tc>
      </w:tr>
      <w:tr w14:paraId="05B2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4D259E4E">
            <w:pPr>
              <w:ind w:firstLine="0" w:firstLineChars="0"/>
              <w:jc w:val="center"/>
              <w:outlineLvl w:val="9"/>
            </w:pPr>
          </w:p>
        </w:tc>
        <w:tc>
          <w:tcPr>
            <w:tcW w:w="997" w:type="dxa"/>
            <w:vMerge w:val="continue"/>
            <w:vAlign w:val="center"/>
          </w:tcPr>
          <w:p w14:paraId="6C1635C4">
            <w:pPr>
              <w:ind w:firstLine="0" w:firstLineChars="0"/>
              <w:jc w:val="center"/>
              <w:outlineLvl w:val="9"/>
            </w:pPr>
          </w:p>
        </w:tc>
        <w:tc>
          <w:tcPr>
            <w:tcW w:w="8880" w:type="dxa"/>
            <w:gridSpan w:val="4"/>
            <w:vAlign w:val="center"/>
          </w:tcPr>
          <w:p w14:paraId="697493E8">
            <w:pPr>
              <w:spacing w:line="540" w:lineRule="exact"/>
              <w:ind w:firstLine="0" w:firstLineChars="0"/>
              <w:outlineLvl w:val="9"/>
              <w:rPr>
                <w:b/>
              </w:rPr>
            </w:pPr>
            <w:r>
              <w:rPr>
                <w:rFonts w:hint="eastAsia"/>
                <w:b/>
              </w:rPr>
              <w:t>注：</w:t>
            </w:r>
            <w:r>
              <w:rPr>
                <w:rFonts w:hint="eastAsia"/>
                <w:b/>
                <w:lang w:val="en-US" w:eastAsia="zh-CN"/>
              </w:rPr>
              <w:t>资格评（预）以投标文件为准，其上传资料真实性由供应商自行承担，同时，供应商要完善主体库</w:t>
            </w:r>
            <w:r>
              <w:rPr>
                <w:rFonts w:hint="eastAsia"/>
                <w:b/>
              </w:rPr>
              <w:t>。</w:t>
            </w:r>
          </w:p>
        </w:tc>
      </w:tr>
      <w:tr w14:paraId="1C91E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77529D3A">
            <w:pPr>
              <w:ind w:firstLine="0" w:firstLineChars="0"/>
              <w:jc w:val="center"/>
              <w:outlineLvl w:val="9"/>
            </w:pPr>
            <w:r>
              <w:rPr>
                <w:rFonts w:hint="eastAsia"/>
              </w:rPr>
              <w:t>2</w:t>
            </w:r>
          </w:p>
        </w:tc>
        <w:tc>
          <w:tcPr>
            <w:tcW w:w="997" w:type="dxa"/>
            <w:vMerge w:val="restart"/>
            <w:vAlign w:val="center"/>
          </w:tcPr>
          <w:p w14:paraId="5CBDE003">
            <w:pPr>
              <w:ind w:firstLine="0" w:firstLineChars="0"/>
              <w:jc w:val="center"/>
              <w:outlineLvl w:val="9"/>
            </w:pPr>
            <w:r>
              <w:rPr>
                <w:rFonts w:hint="eastAsia"/>
              </w:rPr>
              <w:t>符合性审查</w:t>
            </w:r>
          </w:p>
        </w:tc>
        <w:tc>
          <w:tcPr>
            <w:tcW w:w="2609" w:type="dxa"/>
            <w:vAlign w:val="center"/>
          </w:tcPr>
          <w:p w14:paraId="089D9A82">
            <w:pPr>
              <w:spacing w:line="240" w:lineRule="auto"/>
              <w:ind w:firstLine="0" w:firstLineChars="0"/>
              <w:jc w:val="center"/>
              <w:outlineLvl w:val="9"/>
              <w:rPr>
                <w:bCs/>
                <w:color w:val="000000"/>
              </w:rPr>
            </w:pPr>
            <w:r>
              <w:rPr>
                <w:bCs/>
                <w:color w:val="000000"/>
              </w:rPr>
              <w:t>响应报价</w:t>
            </w:r>
          </w:p>
        </w:tc>
        <w:tc>
          <w:tcPr>
            <w:tcW w:w="4049" w:type="dxa"/>
            <w:vAlign w:val="center"/>
          </w:tcPr>
          <w:p w14:paraId="5B747077">
            <w:pPr>
              <w:spacing w:line="240" w:lineRule="auto"/>
              <w:ind w:firstLine="0" w:firstLineChars="0"/>
              <w:outlineLvl w:val="9"/>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7F599477">
            <w:pPr>
              <w:spacing w:line="240" w:lineRule="auto"/>
              <w:ind w:firstLine="0" w:firstLineChars="0"/>
              <w:outlineLvl w:val="9"/>
              <w:rPr>
                <w:bCs/>
                <w:color w:val="000000"/>
              </w:rPr>
            </w:pPr>
            <w:r>
              <w:rPr>
                <w:rFonts w:hint="eastAsia"/>
                <w:bCs/>
                <w:color w:val="000000"/>
              </w:rPr>
              <w:t>合格</w:t>
            </w:r>
          </w:p>
        </w:tc>
        <w:tc>
          <w:tcPr>
            <w:tcW w:w="1088" w:type="dxa"/>
            <w:vAlign w:val="center"/>
          </w:tcPr>
          <w:p w14:paraId="4C12EC0F">
            <w:pPr>
              <w:spacing w:line="240" w:lineRule="auto"/>
              <w:ind w:firstLine="0" w:firstLineChars="0"/>
              <w:outlineLvl w:val="9"/>
              <w:rPr>
                <w:bCs/>
                <w:color w:val="000000"/>
              </w:rPr>
            </w:pPr>
            <w:r>
              <w:rPr>
                <w:rFonts w:hint="eastAsia"/>
                <w:bCs/>
                <w:color w:val="000000"/>
              </w:rPr>
              <w:t>不合格</w:t>
            </w:r>
          </w:p>
        </w:tc>
      </w:tr>
      <w:tr w14:paraId="3D5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14:paraId="13A0750B">
            <w:pPr>
              <w:ind w:firstLine="0" w:firstLineChars="0"/>
              <w:jc w:val="center"/>
              <w:outlineLvl w:val="9"/>
            </w:pPr>
          </w:p>
        </w:tc>
        <w:tc>
          <w:tcPr>
            <w:tcW w:w="997" w:type="dxa"/>
            <w:vMerge w:val="continue"/>
            <w:vAlign w:val="center"/>
          </w:tcPr>
          <w:p w14:paraId="5DADC782">
            <w:pPr>
              <w:ind w:firstLine="0" w:firstLineChars="0"/>
              <w:jc w:val="center"/>
              <w:outlineLvl w:val="9"/>
            </w:pPr>
          </w:p>
        </w:tc>
        <w:tc>
          <w:tcPr>
            <w:tcW w:w="2609" w:type="dxa"/>
            <w:vAlign w:val="center"/>
          </w:tcPr>
          <w:p w14:paraId="44B8D8A3">
            <w:pPr>
              <w:ind w:firstLine="0" w:firstLineChars="0"/>
              <w:jc w:val="center"/>
              <w:outlineLvl w:val="9"/>
            </w:pPr>
            <w:r>
              <w:t>响应文件格式</w:t>
            </w:r>
          </w:p>
        </w:tc>
        <w:tc>
          <w:tcPr>
            <w:tcW w:w="4049" w:type="dxa"/>
            <w:vAlign w:val="center"/>
          </w:tcPr>
          <w:p w14:paraId="38B04230">
            <w:pPr>
              <w:ind w:firstLine="0" w:firstLineChars="0"/>
              <w:outlineLvl w:val="9"/>
            </w:pPr>
            <w:r>
              <w:t>符合第五章“响应文件格式”要求</w:t>
            </w:r>
          </w:p>
        </w:tc>
        <w:tc>
          <w:tcPr>
            <w:tcW w:w="1134" w:type="dxa"/>
            <w:vAlign w:val="center"/>
          </w:tcPr>
          <w:p w14:paraId="08101047">
            <w:pPr>
              <w:spacing w:line="240" w:lineRule="auto"/>
              <w:ind w:firstLine="0" w:firstLineChars="0"/>
              <w:outlineLvl w:val="9"/>
            </w:pPr>
            <w:r>
              <w:rPr>
                <w:rFonts w:hint="eastAsia"/>
                <w:bCs/>
                <w:color w:val="000000"/>
              </w:rPr>
              <w:t>合格</w:t>
            </w:r>
          </w:p>
        </w:tc>
        <w:tc>
          <w:tcPr>
            <w:tcW w:w="1088" w:type="dxa"/>
            <w:vAlign w:val="center"/>
          </w:tcPr>
          <w:p w14:paraId="64F5ADD6">
            <w:pPr>
              <w:spacing w:line="240" w:lineRule="auto"/>
              <w:ind w:firstLine="0" w:firstLineChars="0"/>
              <w:outlineLvl w:val="9"/>
            </w:pPr>
            <w:r>
              <w:rPr>
                <w:rFonts w:hint="eastAsia"/>
                <w:bCs/>
                <w:color w:val="000000"/>
              </w:rPr>
              <w:t>不合格</w:t>
            </w:r>
          </w:p>
        </w:tc>
      </w:tr>
      <w:tr w14:paraId="4C5C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19FB6E71">
            <w:pPr>
              <w:ind w:firstLine="0" w:firstLineChars="0"/>
              <w:jc w:val="center"/>
              <w:outlineLvl w:val="9"/>
            </w:pPr>
          </w:p>
        </w:tc>
        <w:tc>
          <w:tcPr>
            <w:tcW w:w="997" w:type="dxa"/>
            <w:vMerge w:val="continue"/>
            <w:vAlign w:val="center"/>
          </w:tcPr>
          <w:p w14:paraId="21B9B844">
            <w:pPr>
              <w:ind w:firstLine="0" w:firstLineChars="0"/>
              <w:jc w:val="center"/>
              <w:outlineLvl w:val="9"/>
            </w:pPr>
          </w:p>
        </w:tc>
        <w:tc>
          <w:tcPr>
            <w:tcW w:w="2609" w:type="dxa"/>
            <w:vAlign w:val="center"/>
          </w:tcPr>
          <w:p w14:paraId="09496E9D">
            <w:pPr>
              <w:ind w:firstLine="0" w:firstLineChars="0"/>
              <w:jc w:val="center"/>
              <w:outlineLvl w:val="9"/>
            </w:pPr>
            <w:r>
              <w:rPr>
                <w:rFonts w:hint="eastAsia"/>
                <w:szCs w:val="28"/>
                <w:lang w:val="en-US" w:eastAsia="zh-CN"/>
              </w:rPr>
              <w:t>工</w:t>
            </w:r>
            <w:r>
              <w:rPr>
                <w:rFonts w:hint="eastAsia"/>
                <w:szCs w:val="28"/>
              </w:rPr>
              <w:t>期</w:t>
            </w:r>
          </w:p>
        </w:tc>
        <w:tc>
          <w:tcPr>
            <w:tcW w:w="4049" w:type="dxa"/>
            <w:vAlign w:val="center"/>
          </w:tcPr>
          <w:p w14:paraId="48BC75F3">
            <w:pPr>
              <w:spacing w:line="460" w:lineRule="exact"/>
              <w:ind w:left="0" w:leftChars="0" w:firstLine="0" w:firstLineChars="0"/>
              <w:outlineLvl w:val="9"/>
            </w:pPr>
            <w:r>
              <w:rPr>
                <w:rFonts w:hint="eastAsia"/>
                <w:szCs w:val="28"/>
                <w:lang w:val="en-US" w:eastAsia="zh-CN"/>
              </w:rPr>
              <w:t>60</w:t>
            </w:r>
            <w:r>
              <w:rPr>
                <w:rFonts w:hint="eastAsia"/>
                <w:szCs w:val="28"/>
              </w:rPr>
              <w:t>日历天</w:t>
            </w:r>
          </w:p>
        </w:tc>
        <w:tc>
          <w:tcPr>
            <w:tcW w:w="1134" w:type="dxa"/>
            <w:vAlign w:val="center"/>
          </w:tcPr>
          <w:p w14:paraId="3B55F2CC">
            <w:pPr>
              <w:spacing w:line="240" w:lineRule="auto"/>
              <w:ind w:firstLine="0" w:firstLineChars="0"/>
              <w:outlineLvl w:val="9"/>
              <w:rPr>
                <w:bCs/>
                <w:color w:val="000000"/>
              </w:rPr>
            </w:pPr>
            <w:r>
              <w:rPr>
                <w:rFonts w:hint="eastAsia"/>
                <w:bCs/>
                <w:color w:val="000000"/>
              </w:rPr>
              <w:t>合格</w:t>
            </w:r>
          </w:p>
        </w:tc>
        <w:tc>
          <w:tcPr>
            <w:tcW w:w="1088" w:type="dxa"/>
            <w:vAlign w:val="center"/>
          </w:tcPr>
          <w:p w14:paraId="033872A8">
            <w:pPr>
              <w:spacing w:line="240" w:lineRule="auto"/>
              <w:ind w:firstLine="0" w:firstLineChars="0"/>
              <w:outlineLvl w:val="9"/>
              <w:rPr>
                <w:bCs/>
                <w:color w:val="000000"/>
              </w:rPr>
            </w:pPr>
            <w:r>
              <w:rPr>
                <w:rFonts w:hint="eastAsia"/>
                <w:bCs/>
                <w:color w:val="000000"/>
              </w:rPr>
              <w:t>不合格</w:t>
            </w:r>
          </w:p>
        </w:tc>
      </w:tr>
      <w:tr w14:paraId="6472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31E6627D">
            <w:pPr>
              <w:ind w:firstLine="0" w:firstLineChars="0"/>
              <w:jc w:val="center"/>
              <w:outlineLvl w:val="9"/>
            </w:pPr>
          </w:p>
        </w:tc>
        <w:tc>
          <w:tcPr>
            <w:tcW w:w="997" w:type="dxa"/>
            <w:vMerge w:val="continue"/>
            <w:vAlign w:val="center"/>
          </w:tcPr>
          <w:p w14:paraId="0269D98A">
            <w:pPr>
              <w:ind w:firstLine="0" w:firstLineChars="0"/>
              <w:jc w:val="center"/>
              <w:outlineLvl w:val="9"/>
            </w:pPr>
          </w:p>
        </w:tc>
        <w:tc>
          <w:tcPr>
            <w:tcW w:w="2609" w:type="dxa"/>
            <w:vAlign w:val="center"/>
          </w:tcPr>
          <w:p w14:paraId="792B8805">
            <w:pPr>
              <w:spacing w:line="240" w:lineRule="auto"/>
              <w:ind w:firstLine="0" w:firstLineChars="0"/>
              <w:jc w:val="center"/>
              <w:outlineLvl w:val="9"/>
              <w:rPr>
                <w:bCs/>
                <w:color w:val="000000"/>
              </w:rPr>
            </w:pPr>
            <w:r>
              <w:rPr>
                <w:bCs/>
                <w:color w:val="000000"/>
              </w:rPr>
              <w:t>磋商有效期</w:t>
            </w:r>
          </w:p>
        </w:tc>
        <w:tc>
          <w:tcPr>
            <w:tcW w:w="4049" w:type="dxa"/>
            <w:vAlign w:val="center"/>
          </w:tcPr>
          <w:p w14:paraId="6107BEAA">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19EF71FD">
            <w:pPr>
              <w:spacing w:line="240" w:lineRule="auto"/>
              <w:ind w:firstLine="0" w:firstLineChars="0"/>
              <w:outlineLvl w:val="9"/>
              <w:rPr>
                <w:bCs/>
                <w:color w:val="000000"/>
              </w:rPr>
            </w:pPr>
            <w:r>
              <w:rPr>
                <w:rFonts w:hint="eastAsia"/>
                <w:bCs/>
                <w:color w:val="000000"/>
              </w:rPr>
              <w:t>合格</w:t>
            </w:r>
          </w:p>
        </w:tc>
        <w:tc>
          <w:tcPr>
            <w:tcW w:w="1088" w:type="dxa"/>
            <w:vAlign w:val="center"/>
          </w:tcPr>
          <w:p w14:paraId="5EC3D122">
            <w:pPr>
              <w:spacing w:line="240" w:lineRule="auto"/>
              <w:ind w:firstLine="0" w:firstLineChars="0"/>
              <w:outlineLvl w:val="9"/>
              <w:rPr>
                <w:bCs/>
                <w:color w:val="000000"/>
              </w:rPr>
            </w:pPr>
            <w:r>
              <w:rPr>
                <w:rFonts w:hint="eastAsia"/>
                <w:bCs/>
                <w:color w:val="000000"/>
              </w:rPr>
              <w:t>不合格</w:t>
            </w:r>
          </w:p>
        </w:tc>
      </w:tr>
      <w:tr w14:paraId="6FC82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621CA4D8">
            <w:pPr>
              <w:ind w:firstLine="0" w:firstLineChars="0"/>
              <w:jc w:val="center"/>
              <w:outlineLvl w:val="9"/>
            </w:pPr>
          </w:p>
        </w:tc>
        <w:tc>
          <w:tcPr>
            <w:tcW w:w="997" w:type="dxa"/>
            <w:vMerge w:val="continue"/>
            <w:vAlign w:val="center"/>
          </w:tcPr>
          <w:p w14:paraId="71D63212">
            <w:pPr>
              <w:ind w:firstLine="0" w:firstLineChars="0"/>
              <w:jc w:val="center"/>
              <w:outlineLvl w:val="9"/>
            </w:pPr>
          </w:p>
        </w:tc>
        <w:tc>
          <w:tcPr>
            <w:tcW w:w="2609" w:type="dxa"/>
            <w:vAlign w:val="center"/>
          </w:tcPr>
          <w:p w14:paraId="0E1D7EA9">
            <w:pPr>
              <w:spacing w:line="240" w:lineRule="auto"/>
              <w:ind w:firstLine="0" w:firstLineChars="0"/>
              <w:jc w:val="center"/>
              <w:outlineLvl w:val="9"/>
              <w:rPr>
                <w:bCs/>
                <w:color w:val="000000"/>
              </w:rPr>
            </w:pPr>
            <w:r>
              <w:rPr>
                <w:rFonts w:hint="eastAsia"/>
                <w:bCs/>
                <w:color w:val="000000"/>
              </w:rPr>
              <w:t>质量要求</w:t>
            </w:r>
          </w:p>
        </w:tc>
        <w:tc>
          <w:tcPr>
            <w:tcW w:w="4049" w:type="dxa"/>
            <w:vAlign w:val="center"/>
          </w:tcPr>
          <w:p w14:paraId="7EF57D7F">
            <w:pPr>
              <w:spacing w:line="240" w:lineRule="auto"/>
              <w:ind w:firstLine="0" w:firstLineChars="0"/>
              <w:outlineLvl w:val="9"/>
              <w:rPr>
                <w:rFonts w:hint="eastAsia" w:eastAsia="仿宋"/>
                <w:bCs/>
                <w:color w:val="000000"/>
                <w:lang w:eastAsia="zh-CN"/>
              </w:rPr>
            </w:pPr>
            <w:r>
              <w:rPr>
                <w:rFonts w:hint="eastAsia"/>
                <w:szCs w:val="28"/>
                <w:lang w:val="en-US" w:eastAsia="zh-CN"/>
              </w:rPr>
              <w:t>合格</w:t>
            </w:r>
          </w:p>
        </w:tc>
        <w:tc>
          <w:tcPr>
            <w:tcW w:w="1134" w:type="dxa"/>
            <w:vAlign w:val="center"/>
          </w:tcPr>
          <w:p w14:paraId="149519A0">
            <w:pPr>
              <w:spacing w:line="240" w:lineRule="auto"/>
              <w:ind w:firstLine="0" w:firstLineChars="0"/>
              <w:outlineLvl w:val="9"/>
              <w:rPr>
                <w:bCs/>
                <w:color w:val="000000"/>
              </w:rPr>
            </w:pPr>
            <w:r>
              <w:rPr>
                <w:rFonts w:hint="eastAsia"/>
                <w:bCs/>
                <w:color w:val="000000"/>
              </w:rPr>
              <w:t>合格</w:t>
            </w:r>
          </w:p>
        </w:tc>
        <w:tc>
          <w:tcPr>
            <w:tcW w:w="1088" w:type="dxa"/>
            <w:vAlign w:val="center"/>
          </w:tcPr>
          <w:p w14:paraId="2CBA16DA">
            <w:pPr>
              <w:spacing w:line="240" w:lineRule="auto"/>
              <w:ind w:firstLine="0" w:firstLineChars="0"/>
              <w:outlineLvl w:val="9"/>
              <w:rPr>
                <w:bCs/>
                <w:color w:val="000000"/>
              </w:rPr>
            </w:pPr>
            <w:r>
              <w:rPr>
                <w:rFonts w:hint="eastAsia"/>
                <w:bCs/>
                <w:color w:val="000000"/>
              </w:rPr>
              <w:t>不合格</w:t>
            </w:r>
          </w:p>
        </w:tc>
      </w:tr>
      <w:tr w14:paraId="10F1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40CE0646">
            <w:pPr>
              <w:ind w:firstLine="0" w:firstLineChars="0"/>
              <w:jc w:val="center"/>
              <w:outlineLvl w:val="9"/>
            </w:pPr>
          </w:p>
        </w:tc>
        <w:tc>
          <w:tcPr>
            <w:tcW w:w="997" w:type="dxa"/>
            <w:vMerge w:val="continue"/>
            <w:vAlign w:val="center"/>
          </w:tcPr>
          <w:p w14:paraId="176D2415">
            <w:pPr>
              <w:ind w:firstLine="0" w:firstLineChars="0"/>
              <w:jc w:val="center"/>
              <w:outlineLvl w:val="9"/>
            </w:pPr>
          </w:p>
        </w:tc>
        <w:tc>
          <w:tcPr>
            <w:tcW w:w="2609" w:type="dxa"/>
            <w:vAlign w:val="center"/>
          </w:tcPr>
          <w:p w14:paraId="12020E98">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049" w:type="dxa"/>
            <w:vAlign w:val="center"/>
          </w:tcPr>
          <w:p w14:paraId="5D9358E1">
            <w:pPr>
              <w:spacing w:line="240" w:lineRule="auto"/>
              <w:ind w:firstLine="0" w:firstLineChars="0"/>
              <w:outlineLvl w:val="9"/>
              <w:rPr>
                <w:rFonts w:hint="eastAsia" w:eastAsia="仿宋"/>
                <w:szCs w:val="28"/>
                <w:lang w:val="en-US" w:eastAsia="zh-CN"/>
              </w:rPr>
            </w:pPr>
            <w:r>
              <w:rPr>
                <w:rFonts w:hint="eastAsia"/>
                <w:bCs/>
                <w:color w:val="000000"/>
              </w:rPr>
              <w:t>符合“工程量清单”给出的范围及数量，</w:t>
            </w:r>
            <w:r>
              <w:rPr>
                <w:rFonts w:hint="eastAsia"/>
                <w:bCs/>
                <w:color w:val="000000"/>
                <w:lang w:eastAsia="zh-CN"/>
              </w:rPr>
              <w:t>供应商</w:t>
            </w:r>
            <w:r>
              <w:rPr>
                <w:rFonts w:hint="eastAsia"/>
                <w:bCs/>
                <w:color w:val="000000"/>
              </w:rPr>
              <w:t>不得擅自修改工程量清单上的工程项目和数量，否则其投标将予否决</w:t>
            </w:r>
            <w:r>
              <w:rPr>
                <w:rFonts w:hint="eastAsia"/>
                <w:bCs/>
                <w:color w:val="000000"/>
                <w:lang w:eastAsia="zh-CN"/>
              </w:rPr>
              <w:t>。</w:t>
            </w:r>
          </w:p>
        </w:tc>
        <w:tc>
          <w:tcPr>
            <w:tcW w:w="1134" w:type="dxa"/>
            <w:vAlign w:val="center"/>
          </w:tcPr>
          <w:p w14:paraId="18CE4069">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2315BD2E">
            <w:pPr>
              <w:spacing w:line="240" w:lineRule="auto"/>
              <w:ind w:firstLine="0" w:firstLineChars="0"/>
              <w:outlineLvl w:val="9"/>
              <w:rPr>
                <w:rFonts w:hint="eastAsia"/>
                <w:bCs/>
                <w:color w:val="000000"/>
              </w:rPr>
            </w:pPr>
            <w:r>
              <w:rPr>
                <w:rFonts w:hint="eastAsia"/>
                <w:bCs/>
                <w:color w:val="000000"/>
              </w:rPr>
              <w:t>不合格</w:t>
            </w:r>
          </w:p>
        </w:tc>
      </w:tr>
    </w:tbl>
    <w:p w14:paraId="21D6FE0F">
      <w:pPr>
        <w:ind w:firstLine="560"/>
        <w:outlineLvl w:val="9"/>
        <w:rPr>
          <w:kern w:val="0"/>
        </w:rPr>
      </w:pPr>
      <w:r>
        <w:rPr>
          <w:kern w:val="0"/>
        </w:rPr>
        <w:t>25.2.3对资格性检查和符合性检查不合格的供应商，将现场告知其理由。</w:t>
      </w:r>
    </w:p>
    <w:p w14:paraId="43C0840E">
      <w:pPr>
        <w:ind w:firstLine="560"/>
        <w:outlineLvl w:val="9"/>
      </w:pPr>
      <w:r>
        <w:t>25.3在评审过程中，磋商小组发现供应商有下列情形之一的，视为供应商相互串通。具体表现形式如下：</w:t>
      </w:r>
    </w:p>
    <w:p w14:paraId="2575639F">
      <w:pPr>
        <w:ind w:firstLine="560"/>
        <w:outlineLvl w:val="9"/>
      </w:pPr>
      <w:r>
        <w:t>25.3.1 不同供应商的响应性文件异常一致的。</w:t>
      </w:r>
    </w:p>
    <w:p w14:paraId="5713BEEA">
      <w:pPr>
        <w:ind w:firstLine="560"/>
        <w:outlineLvl w:val="9"/>
      </w:pPr>
      <w:r>
        <w:rPr>
          <w:rFonts w:hint="eastAsia"/>
        </w:rPr>
        <w:t>25.3.2 不同响应人的响应文件错、漏之处一致或雷同，且不能合理解释的。</w:t>
      </w:r>
    </w:p>
    <w:p w14:paraId="00521470">
      <w:pPr>
        <w:ind w:firstLine="560"/>
        <w:outlineLvl w:val="9"/>
      </w:pPr>
      <w:r>
        <w:t>25.3.</w:t>
      </w:r>
      <w:r>
        <w:rPr>
          <w:rFonts w:hint="eastAsia"/>
        </w:rPr>
        <w:t>3</w:t>
      </w:r>
      <w:r>
        <w:t>不同供应商的响应性文件由同一单位或个人编制的。</w:t>
      </w:r>
    </w:p>
    <w:p w14:paraId="17C0CD28">
      <w:pPr>
        <w:ind w:firstLine="560"/>
        <w:outlineLvl w:val="9"/>
      </w:pPr>
      <w:r>
        <w:t>25.3.4不同供应商的响应性文件载明的项目管理成员为同一人的。</w:t>
      </w:r>
    </w:p>
    <w:p w14:paraId="47A19A28">
      <w:pPr>
        <w:ind w:firstLine="560"/>
        <w:outlineLvl w:val="9"/>
      </w:pPr>
      <w:r>
        <w:t>25.3.5不同供应商的响应性文件相互混装的。</w:t>
      </w:r>
    </w:p>
    <w:p w14:paraId="56392666">
      <w:pPr>
        <w:ind w:firstLine="560"/>
        <w:outlineLvl w:val="9"/>
      </w:pPr>
      <w:r>
        <w:t>25.3.6不同供应商授权同一人作为供应商代表的。</w:t>
      </w:r>
    </w:p>
    <w:p w14:paraId="6EBCD24B">
      <w:pPr>
        <w:ind w:firstLine="560"/>
        <w:outlineLvl w:val="9"/>
      </w:pPr>
      <w:r>
        <w:t>25.3.7有证据证明供应商与采购人、集中采购机构或其他供应商串通的其他情形的。</w:t>
      </w:r>
    </w:p>
    <w:p w14:paraId="35B9733D">
      <w:pPr>
        <w:ind w:firstLine="560"/>
        <w:outlineLvl w:val="9"/>
      </w:pPr>
      <w:r>
        <w:t>25.3.</w:t>
      </w:r>
      <w:r>
        <w:rPr>
          <w:rFonts w:hint="eastAsia"/>
        </w:rPr>
        <w:t>8</w:t>
      </w:r>
      <w:r>
        <w:t xml:space="preserve"> 磋商小组认定的其他串通情形。</w:t>
      </w:r>
    </w:p>
    <w:p w14:paraId="7869FB7E">
      <w:pPr>
        <w:ind w:firstLine="562"/>
        <w:outlineLvl w:val="9"/>
        <w:rPr>
          <w:b/>
          <w:kern w:val="0"/>
        </w:rPr>
      </w:pPr>
      <w:r>
        <w:rPr>
          <w:b/>
          <w:kern w:val="0"/>
        </w:rPr>
        <w:t>26.磋商</w:t>
      </w:r>
    </w:p>
    <w:p w14:paraId="41DC853D">
      <w:pPr>
        <w:ind w:firstLine="560"/>
        <w:outlineLvl w:val="9"/>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5596D750">
      <w:pPr>
        <w:ind w:firstLine="560"/>
        <w:outlineLvl w:val="9"/>
        <w:rPr>
          <w:kern w:val="0"/>
        </w:rPr>
      </w:pPr>
      <w:r>
        <w:rPr>
          <w:kern w:val="0"/>
        </w:rPr>
        <w:t>26.2磋商小组所有成员应当集中与单一供应商分别进行磋商，并给予所有参加磋商的供应商平等的磋商机会。</w:t>
      </w:r>
    </w:p>
    <w:p w14:paraId="18938C54">
      <w:pPr>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77DBB687">
      <w:pPr>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A4CD860">
      <w:pPr>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560AB5EC">
      <w:pPr>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02A2E3B9">
      <w:pPr>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527ADF2F">
      <w:pPr>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58830CBB">
      <w:pPr>
        <w:ind w:firstLine="562"/>
        <w:outlineLvl w:val="9"/>
        <w:rPr>
          <w:b/>
          <w:kern w:val="0"/>
        </w:rPr>
      </w:pPr>
      <w:r>
        <w:rPr>
          <w:b/>
          <w:kern w:val="0"/>
        </w:rPr>
        <w:t>27.磋商过程及保密原则</w:t>
      </w:r>
    </w:p>
    <w:p w14:paraId="234464E3">
      <w:pPr>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7F184352">
      <w:pPr>
        <w:ind w:firstLine="560"/>
        <w:outlineLvl w:val="9"/>
        <w:rPr>
          <w:kern w:val="0"/>
        </w:rPr>
      </w:pPr>
      <w:r>
        <w:rPr>
          <w:kern w:val="0"/>
        </w:rPr>
        <w:t>27.2在磋商期间，供应商试图影响或干预评审的任何行为，将导致其丧失参加磋商的资格，并承担相应的法律责任。</w:t>
      </w:r>
    </w:p>
    <w:p w14:paraId="62A75B3B">
      <w:pPr>
        <w:spacing w:before="381" w:after="381"/>
        <w:ind w:firstLine="643"/>
        <w:outlineLvl w:val="9"/>
        <w:rPr>
          <w:rFonts w:ascii="Times New Roman" w:hAnsi="Times New Roman"/>
        </w:rPr>
      </w:pPr>
      <w:r>
        <w:rPr>
          <w:rFonts w:ascii="Times New Roman" w:hAnsi="Times New Roman"/>
        </w:rPr>
        <w:t>六.确定成交供应商</w:t>
      </w:r>
    </w:p>
    <w:p w14:paraId="2C9EA113">
      <w:pPr>
        <w:widowControl/>
        <w:shd w:val="clear" w:color="auto" w:fill="FFFFFF"/>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159358FA">
      <w:pPr>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7BE52F0F">
      <w:pPr>
        <w:widowControl/>
        <w:shd w:val="clear" w:color="auto" w:fill="FFFFFF"/>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74575E5C">
      <w:pPr>
        <w:ind w:firstLine="560"/>
        <w:outlineLvl w:val="9"/>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257B06E5">
      <w:pPr>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990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8"/>
        <w:gridCol w:w="1708"/>
        <w:gridCol w:w="196"/>
        <w:gridCol w:w="3914"/>
        <w:gridCol w:w="1830"/>
      </w:tblGrid>
      <w:tr w14:paraId="0AB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903" w:type="dxa"/>
            <w:gridSpan w:val="6"/>
            <w:noWrap w:val="0"/>
            <w:vAlign w:val="center"/>
          </w:tcPr>
          <w:p w14:paraId="1D57BBC5">
            <w:pPr>
              <w:spacing w:line="360" w:lineRule="auto"/>
              <w:ind w:firstLine="562"/>
              <w:jc w:val="center"/>
              <w:outlineLvl w:val="9"/>
              <w:rPr>
                <w:rFonts w:ascii="宋体" w:hAnsi="宋体"/>
                <w:b/>
                <w:szCs w:val="21"/>
              </w:rPr>
            </w:pPr>
            <w:r>
              <w:rPr>
                <w:rFonts w:hint="eastAsia" w:ascii="宋体" w:hAnsi="宋体"/>
                <w:b/>
                <w:szCs w:val="21"/>
              </w:rPr>
              <w:t>详细评审办法</w:t>
            </w:r>
          </w:p>
        </w:tc>
      </w:tr>
      <w:tr w14:paraId="6AA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14:paraId="3AE73C76">
            <w:pPr>
              <w:spacing w:line="360" w:lineRule="auto"/>
              <w:ind w:firstLine="562"/>
              <w:jc w:val="center"/>
              <w:outlineLvl w:val="9"/>
              <w:rPr>
                <w:rFonts w:ascii="宋体" w:hAnsi="宋体"/>
                <w:b/>
                <w:szCs w:val="21"/>
              </w:rPr>
            </w:pPr>
            <w:r>
              <w:rPr>
                <w:rFonts w:hint="eastAsia" w:ascii="宋体" w:hAnsi="宋体"/>
                <w:b/>
                <w:szCs w:val="21"/>
              </w:rPr>
              <w:t>条款号及评分因素</w:t>
            </w:r>
          </w:p>
        </w:tc>
        <w:tc>
          <w:tcPr>
            <w:tcW w:w="5744" w:type="dxa"/>
            <w:gridSpan w:val="2"/>
            <w:noWrap w:val="0"/>
            <w:vAlign w:val="center"/>
          </w:tcPr>
          <w:p w14:paraId="7C4EACC6">
            <w:pPr>
              <w:spacing w:line="360" w:lineRule="auto"/>
              <w:ind w:firstLine="562"/>
              <w:jc w:val="center"/>
              <w:outlineLvl w:val="9"/>
              <w:rPr>
                <w:rFonts w:ascii="宋体" w:hAnsi="宋体"/>
                <w:b/>
                <w:szCs w:val="21"/>
              </w:rPr>
            </w:pPr>
            <w:r>
              <w:rPr>
                <w:rFonts w:hint="eastAsia" w:ascii="宋体" w:hAnsi="宋体"/>
                <w:b/>
                <w:szCs w:val="21"/>
              </w:rPr>
              <w:t>评分标准</w:t>
            </w:r>
          </w:p>
        </w:tc>
      </w:tr>
      <w:tr w14:paraId="20B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5" w:type="dxa"/>
            <w:gridSpan w:val="2"/>
            <w:noWrap w:val="0"/>
            <w:vAlign w:val="center"/>
          </w:tcPr>
          <w:p w14:paraId="01AFF83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1</w:t>
            </w:r>
          </w:p>
        </w:tc>
        <w:tc>
          <w:tcPr>
            <w:tcW w:w="1904" w:type="dxa"/>
            <w:gridSpan w:val="2"/>
            <w:noWrap w:val="0"/>
            <w:vAlign w:val="center"/>
          </w:tcPr>
          <w:p w14:paraId="1700EFBE">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分值构成</w:t>
            </w:r>
          </w:p>
          <w:p w14:paraId="6F92D22C">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(总分100分)</w:t>
            </w:r>
          </w:p>
        </w:tc>
        <w:tc>
          <w:tcPr>
            <w:tcW w:w="5744" w:type="dxa"/>
            <w:gridSpan w:val="2"/>
            <w:noWrap w:val="0"/>
            <w:vAlign w:val="top"/>
          </w:tcPr>
          <w:p w14:paraId="1AE0444E">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50</w:t>
            </w:r>
            <w:r>
              <w:rPr>
                <w:rFonts w:hint="eastAsia" w:ascii="宋体" w:hAnsi="宋体" w:cs="宋体"/>
                <w:szCs w:val="21"/>
              </w:rPr>
              <w:t>分</w:t>
            </w:r>
          </w:p>
          <w:p w14:paraId="46E3426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综合标：2</w:t>
            </w:r>
            <w:r>
              <w:rPr>
                <w:rFonts w:hint="eastAsia" w:ascii="宋体" w:hAnsi="宋体" w:cs="宋体"/>
                <w:szCs w:val="21"/>
                <w:lang w:val="en-US" w:eastAsia="zh-CN"/>
              </w:rPr>
              <w:t>0</w:t>
            </w:r>
            <w:r>
              <w:rPr>
                <w:rFonts w:hint="eastAsia" w:ascii="宋体" w:hAnsi="宋体" w:cs="宋体"/>
                <w:szCs w:val="21"/>
              </w:rPr>
              <w:t>分</w:t>
            </w:r>
          </w:p>
          <w:p w14:paraId="709FBF17">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14:paraId="543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7" w:type="dxa"/>
            <w:vMerge w:val="restart"/>
            <w:noWrap w:val="0"/>
            <w:vAlign w:val="center"/>
          </w:tcPr>
          <w:p w14:paraId="229996F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2.1</w:t>
            </w:r>
          </w:p>
        </w:tc>
        <w:tc>
          <w:tcPr>
            <w:tcW w:w="1408" w:type="dxa"/>
            <w:vMerge w:val="restart"/>
            <w:noWrap w:val="0"/>
            <w:vAlign w:val="center"/>
          </w:tcPr>
          <w:p w14:paraId="70FB1E84">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技术标的评标标准（</w:t>
            </w:r>
            <w:r>
              <w:rPr>
                <w:rFonts w:hint="eastAsia" w:ascii="宋体" w:hAnsi="宋体" w:cs="宋体"/>
                <w:szCs w:val="21"/>
                <w:lang w:val="en-US" w:eastAsia="zh-CN"/>
              </w:rPr>
              <w:t>50</w:t>
            </w:r>
            <w:r>
              <w:rPr>
                <w:rFonts w:hint="eastAsia" w:ascii="宋体" w:hAnsi="宋体" w:cs="宋体"/>
                <w:szCs w:val="21"/>
              </w:rPr>
              <w:t>分）</w:t>
            </w:r>
          </w:p>
        </w:tc>
        <w:tc>
          <w:tcPr>
            <w:tcW w:w="5818" w:type="dxa"/>
            <w:gridSpan w:val="3"/>
            <w:noWrap w:val="0"/>
            <w:vAlign w:val="top"/>
          </w:tcPr>
          <w:p w14:paraId="71F1A2E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39D4E85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05984109">
            <w:pPr>
              <w:spacing w:line="360" w:lineRule="auto"/>
              <w:ind w:left="0" w:leftChars="0" w:firstLine="0" w:firstLineChars="0"/>
              <w:jc w:val="both"/>
              <w:outlineLvl w:val="9"/>
              <w:rPr>
                <w:rFonts w:ascii="宋体" w:hAnsi="宋体"/>
                <w:szCs w:val="21"/>
              </w:rPr>
            </w:pP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-4分</w:t>
            </w:r>
          </w:p>
        </w:tc>
      </w:tr>
      <w:tr w14:paraId="4C4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7" w:type="dxa"/>
            <w:vMerge w:val="continue"/>
            <w:noWrap w:val="0"/>
            <w:vAlign w:val="center"/>
          </w:tcPr>
          <w:p w14:paraId="4212488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438A23D6">
            <w:pPr>
              <w:spacing w:line="360" w:lineRule="auto"/>
              <w:ind w:firstLine="560"/>
              <w:jc w:val="center"/>
              <w:outlineLvl w:val="9"/>
              <w:rPr>
                <w:rFonts w:ascii="宋体" w:hAnsi="宋体" w:cs="宋体"/>
                <w:szCs w:val="21"/>
              </w:rPr>
            </w:pPr>
          </w:p>
        </w:tc>
        <w:tc>
          <w:tcPr>
            <w:tcW w:w="5818" w:type="dxa"/>
            <w:gridSpan w:val="3"/>
            <w:noWrap w:val="0"/>
            <w:vAlign w:val="top"/>
          </w:tcPr>
          <w:p w14:paraId="7843940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5CFB42D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5A165A1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5D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7DD41367">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5661B361">
            <w:pPr>
              <w:spacing w:line="360" w:lineRule="auto"/>
              <w:ind w:firstLine="560"/>
              <w:jc w:val="center"/>
              <w:outlineLvl w:val="9"/>
              <w:rPr>
                <w:rFonts w:ascii="宋体" w:hAnsi="宋体" w:cs="宋体"/>
                <w:szCs w:val="21"/>
              </w:rPr>
            </w:pPr>
          </w:p>
        </w:tc>
        <w:tc>
          <w:tcPr>
            <w:tcW w:w="5818" w:type="dxa"/>
            <w:gridSpan w:val="3"/>
            <w:noWrap w:val="0"/>
            <w:vAlign w:val="top"/>
          </w:tcPr>
          <w:p w14:paraId="3A889950">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3C5641DD">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564BB5F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30" w:type="dxa"/>
            <w:noWrap w:val="0"/>
            <w:vAlign w:val="top"/>
          </w:tcPr>
          <w:p w14:paraId="5C68C847">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661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3C88E5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2E3BFEC">
            <w:pPr>
              <w:spacing w:line="360" w:lineRule="auto"/>
              <w:ind w:firstLine="560"/>
              <w:jc w:val="center"/>
              <w:outlineLvl w:val="9"/>
              <w:rPr>
                <w:rFonts w:ascii="宋体" w:hAnsi="宋体" w:cs="宋体"/>
                <w:szCs w:val="21"/>
              </w:rPr>
            </w:pPr>
          </w:p>
        </w:tc>
        <w:tc>
          <w:tcPr>
            <w:tcW w:w="5818" w:type="dxa"/>
            <w:gridSpan w:val="3"/>
            <w:noWrap w:val="0"/>
            <w:vAlign w:val="top"/>
          </w:tcPr>
          <w:p w14:paraId="76E7DC51">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6A40D30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30" w:type="dxa"/>
            <w:noWrap w:val="0"/>
            <w:vAlign w:val="top"/>
          </w:tcPr>
          <w:p w14:paraId="773FB9F6">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095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3D0432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1DCFB6AC">
            <w:pPr>
              <w:spacing w:line="360" w:lineRule="auto"/>
              <w:ind w:firstLine="560"/>
              <w:jc w:val="center"/>
              <w:outlineLvl w:val="9"/>
              <w:rPr>
                <w:rFonts w:ascii="宋体" w:hAnsi="宋体" w:cs="宋体"/>
                <w:szCs w:val="21"/>
              </w:rPr>
            </w:pPr>
          </w:p>
        </w:tc>
        <w:tc>
          <w:tcPr>
            <w:tcW w:w="5818" w:type="dxa"/>
            <w:gridSpan w:val="3"/>
            <w:noWrap w:val="0"/>
            <w:vAlign w:val="top"/>
          </w:tcPr>
          <w:p w14:paraId="2E14E6D2">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EF9C45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6C786DE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0DDB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4D74FE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652B33D">
            <w:pPr>
              <w:spacing w:line="360" w:lineRule="auto"/>
              <w:ind w:firstLine="560"/>
              <w:jc w:val="center"/>
              <w:outlineLvl w:val="9"/>
              <w:rPr>
                <w:rFonts w:ascii="宋体" w:hAnsi="宋体" w:cs="宋体"/>
                <w:szCs w:val="21"/>
              </w:rPr>
            </w:pPr>
          </w:p>
        </w:tc>
        <w:tc>
          <w:tcPr>
            <w:tcW w:w="5818" w:type="dxa"/>
            <w:gridSpan w:val="3"/>
            <w:noWrap w:val="0"/>
            <w:vAlign w:val="top"/>
          </w:tcPr>
          <w:p w14:paraId="2DBD9C8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57A2A465">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0F332AB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C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50657230">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11660BC">
            <w:pPr>
              <w:spacing w:line="360" w:lineRule="auto"/>
              <w:ind w:firstLine="560"/>
              <w:jc w:val="center"/>
              <w:outlineLvl w:val="9"/>
              <w:rPr>
                <w:rFonts w:ascii="宋体" w:hAnsi="宋体" w:cs="宋体"/>
                <w:szCs w:val="21"/>
              </w:rPr>
            </w:pPr>
          </w:p>
        </w:tc>
        <w:tc>
          <w:tcPr>
            <w:tcW w:w="5818" w:type="dxa"/>
            <w:gridSpan w:val="3"/>
            <w:noWrap w:val="0"/>
            <w:vAlign w:val="top"/>
          </w:tcPr>
          <w:p w14:paraId="263F841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77E0764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F992B0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3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F4451F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9523952">
            <w:pPr>
              <w:spacing w:line="360" w:lineRule="auto"/>
              <w:ind w:firstLine="560"/>
              <w:jc w:val="center"/>
              <w:outlineLvl w:val="9"/>
              <w:rPr>
                <w:rFonts w:ascii="宋体" w:hAnsi="宋体" w:cs="宋体"/>
                <w:szCs w:val="21"/>
              </w:rPr>
            </w:pPr>
          </w:p>
        </w:tc>
        <w:tc>
          <w:tcPr>
            <w:tcW w:w="5818" w:type="dxa"/>
            <w:gridSpan w:val="3"/>
            <w:noWrap w:val="0"/>
            <w:vAlign w:val="top"/>
          </w:tcPr>
          <w:p w14:paraId="0D1EF4E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1E36F6B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3BFA5E91">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5B8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144469F2">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058879F">
            <w:pPr>
              <w:spacing w:line="360" w:lineRule="auto"/>
              <w:ind w:firstLine="560"/>
              <w:jc w:val="center"/>
              <w:outlineLvl w:val="9"/>
              <w:rPr>
                <w:rFonts w:ascii="宋体" w:hAnsi="宋体" w:cs="宋体"/>
                <w:szCs w:val="21"/>
              </w:rPr>
            </w:pPr>
          </w:p>
        </w:tc>
        <w:tc>
          <w:tcPr>
            <w:tcW w:w="5818" w:type="dxa"/>
            <w:gridSpan w:val="3"/>
            <w:noWrap w:val="0"/>
            <w:vAlign w:val="top"/>
          </w:tcPr>
          <w:p w14:paraId="71A0303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007CDA9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4B2743CF">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3F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743ED9E">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11A234E">
            <w:pPr>
              <w:spacing w:line="360" w:lineRule="auto"/>
              <w:ind w:firstLine="560"/>
              <w:jc w:val="center"/>
              <w:outlineLvl w:val="9"/>
              <w:rPr>
                <w:rFonts w:ascii="宋体" w:hAnsi="宋体" w:cs="宋体"/>
                <w:szCs w:val="21"/>
              </w:rPr>
            </w:pPr>
          </w:p>
        </w:tc>
        <w:tc>
          <w:tcPr>
            <w:tcW w:w="5818" w:type="dxa"/>
            <w:gridSpan w:val="3"/>
            <w:noWrap w:val="0"/>
            <w:vAlign w:val="center"/>
          </w:tcPr>
          <w:p w14:paraId="38471E8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5C8AB51A">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center"/>
          </w:tcPr>
          <w:p w14:paraId="51C1DB22">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65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F65F79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C02CB02">
            <w:pPr>
              <w:spacing w:line="360" w:lineRule="auto"/>
              <w:ind w:firstLine="560"/>
              <w:jc w:val="center"/>
              <w:outlineLvl w:val="9"/>
              <w:rPr>
                <w:rFonts w:ascii="宋体" w:hAnsi="宋体" w:cs="宋体"/>
                <w:szCs w:val="21"/>
              </w:rPr>
            </w:pPr>
          </w:p>
        </w:tc>
        <w:tc>
          <w:tcPr>
            <w:tcW w:w="5818" w:type="dxa"/>
            <w:gridSpan w:val="3"/>
            <w:noWrap w:val="0"/>
            <w:vAlign w:val="top"/>
          </w:tcPr>
          <w:p w14:paraId="66CBC6A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2B78AB2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6E46C253">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4E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8A2B6E6">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29FF17FC">
            <w:pPr>
              <w:spacing w:line="360" w:lineRule="auto"/>
              <w:ind w:firstLine="560"/>
              <w:jc w:val="center"/>
              <w:outlineLvl w:val="9"/>
              <w:rPr>
                <w:rFonts w:ascii="宋体" w:hAnsi="宋体" w:cs="宋体"/>
                <w:szCs w:val="21"/>
              </w:rPr>
            </w:pPr>
          </w:p>
        </w:tc>
        <w:tc>
          <w:tcPr>
            <w:tcW w:w="5818" w:type="dxa"/>
            <w:gridSpan w:val="3"/>
            <w:noWrap w:val="0"/>
            <w:vAlign w:val="top"/>
          </w:tcPr>
          <w:p w14:paraId="5064C36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0C6C5E3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125941E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2D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0C6FEEA">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43D8EC4">
            <w:pPr>
              <w:spacing w:line="360" w:lineRule="auto"/>
              <w:ind w:firstLine="560"/>
              <w:jc w:val="center"/>
              <w:outlineLvl w:val="9"/>
              <w:rPr>
                <w:rFonts w:ascii="宋体" w:hAnsi="宋体" w:cs="宋体"/>
                <w:szCs w:val="21"/>
              </w:rPr>
            </w:pPr>
          </w:p>
        </w:tc>
        <w:tc>
          <w:tcPr>
            <w:tcW w:w="7648" w:type="dxa"/>
            <w:gridSpan w:val="4"/>
            <w:noWrap w:val="0"/>
            <w:vAlign w:val="center"/>
          </w:tcPr>
          <w:p w14:paraId="52F5279B">
            <w:pPr>
              <w:tabs>
                <w:tab w:val="left" w:pos="1585"/>
              </w:tabs>
              <w:spacing w:line="360" w:lineRule="auto"/>
              <w:ind w:left="0" w:leftChars="0" w:firstLine="0" w:firstLineChars="0"/>
              <w:outlineLvl w:val="9"/>
              <w:rPr>
                <w:rFonts w:hint="eastAsia" w:ascii="宋体" w:hAnsi="宋体" w:eastAsia="仿宋"/>
                <w:szCs w:val="21"/>
                <w:lang w:eastAsia="zh-CN"/>
              </w:rPr>
            </w:pPr>
            <w:r>
              <w:rPr>
                <w:rFonts w:hint="eastAsia" w:ascii="Times New Roman" w:hAnsi="Times New Roman" w:cs="Times New Roman"/>
                <w:kern w:val="0"/>
                <w:szCs w:val="24"/>
              </w:rPr>
              <w:t>以上项目若有缺项的，该项为0分；不缺项的，不低于最低分</w:t>
            </w:r>
            <w:r>
              <w:rPr>
                <w:rFonts w:hint="eastAsia" w:ascii="Times New Roman" w:hAnsi="Times New Roman" w:cs="Times New Roman"/>
                <w:kern w:val="0"/>
                <w:szCs w:val="24"/>
                <w:lang w:eastAsia="zh-CN"/>
              </w:rPr>
              <w:t>。</w:t>
            </w:r>
          </w:p>
        </w:tc>
      </w:tr>
      <w:tr w14:paraId="02D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47" w:type="dxa"/>
            <w:vMerge w:val="restart"/>
            <w:noWrap w:val="0"/>
            <w:vAlign w:val="center"/>
          </w:tcPr>
          <w:p w14:paraId="1F07666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8" w:type="dxa"/>
            <w:vMerge w:val="restart"/>
            <w:noWrap w:val="0"/>
            <w:vAlign w:val="center"/>
          </w:tcPr>
          <w:p w14:paraId="6AD92E3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综合标的评标标准（满分2</w:t>
            </w:r>
            <w:r>
              <w:rPr>
                <w:rFonts w:hint="eastAsia" w:ascii="宋体" w:hAnsi="宋体" w:cs="宋体"/>
                <w:szCs w:val="21"/>
                <w:lang w:val="en-US" w:eastAsia="zh-CN"/>
              </w:rPr>
              <w:t>0</w:t>
            </w:r>
            <w:r>
              <w:rPr>
                <w:rFonts w:hint="eastAsia" w:ascii="宋体" w:hAnsi="宋体" w:cs="宋体"/>
                <w:szCs w:val="21"/>
              </w:rPr>
              <w:t>分）</w:t>
            </w:r>
          </w:p>
        </w:tc>
        <w:tc>
          <w:tcPr>
            <w:tcW w:w="1708" w:type="dxa"/>
            <w:noWrap w:val="0"/>
            <w:vAlign w:val="center"/>
          </w:tcPr>
          <w:p w14:paraId="22DDADD6">
            <w:pPr>
              <w:autoSpaceDE w:val="0"/>
              <w:autoSpaceDN w:val="0"/>
              <w:adjustRightInd w:val="0"/>
              <w:spacing w:line="360" w:lineRule="auto"/>
              <w:ind w:firstLine="0" w:firstLineChars="0"/>
              <w:jc w:val="center"/>
              <w:outlineLvl w:val="9"/>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4F4EE991">
            <w:pPr>
              <w:autoSpaceDE w:val="0"/>
              <w:autoSpaceDN w:val="0"/>
              <w:adjustRightInd w:val="0"/>
              <w:spacing w:line="400" w:lineRule="exact"/>
              <w:ind w:left="0" w:leftChars="0" w:firstLine="0" w:firstLineChars="0"/>
              <w:outlineLvl w:val="9"/>
              <w:rPr>
                <w:rFonts w:hint="eastAsia"/>
              </w:rPr>
            </w:pPr>
            <w:r>
              <w:rPr>
                <w:rFonts w:hint="eastAsia"/>
              </w:rPr>
              <w:t>20</w:t>
            </w:r>
            <w:r>
              <w:rPr>
                <w:rFonts w:hint="eastAsia"/>
                <w:lang w:val="en-US" w:eastAsia="zh-CN"/>
              </w:rPr>
              <w:t>22</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2</w:t>
            </w:r>
            <w:r>
              <w:rPr>
                <w:rFonts w:hint="eastAsia" w:ascii="Times New Roman" w:hAnsi="Times New Roman" w:cs="Times New Roman"/>
              </w:rPr>
              <w:t>分，最高得</w:t>
            </w:r>
            <w:r>
              <w:rPr>
                <w:rFonts w:hint="eastAsia" w:cs="Times New Roman"/>
                <w:lang w:val="en-US" w:eastAsia="zh-CN"/>
              </w:rPr>
              <w:t>6</w:t>
            </w:r>
            <w:r>
              <w:rPr>
                <w:rFonts w:hint="eastAsia" w:ascii="Times New Roman" w:hAnsi="Times New Roman" w:cs="Times New Roman"/>
              </w:rPr>
              <w:t>分；</w:t>
            </w:r>
          </w:p>
          <w:p w14:paraId="082EB5F4">
            <w:pPr>
              <w:autoSpaceDE w:val="0"/>
              <w:autoSpaceDN w:val="0"/>
              <w:adjustRightInd w:val="0"/>
              <w:spacing w:line="400" w:lineRule="exact"/>
              <w:ind w:left="0" w:leftChars="0" w:firstLine="0" w:firstLineChars="0"/>
              <w:outlineLvl w:val="9"/>
              <w:rPr>
                <w:rFonts w:hint="default" w:eastAsia="仿宋"/>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w:t>
            </w:r>
          </w:p>
        </w:tc>
      </w:tr>
      <w:tr w14:paraId="0AC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7" w:type="dxa"/>
            <w:vMerge w:val="continue"/>
            <w:noWrap w:val="0"/>
            <w:vAlign w:val="center"/>
          </w:tcPr>
          <w:p w14:paraId="3923FD3B">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422F25D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51B94F11">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项目经理 业绩</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6B9B4FFA">
            <w:pPr>
              <w:autoSpaceDE w:val="0"/>
              <w:autoSpaceDN w:val="0"/>
              <w:adjustRightInd w:val="0"/>
              <w:spacing w:line="400" w:lineRule="exact"/>
              <w:ind w:left="0" w:leftChars="0" w:firstLine="0" w:firstLineChars="0"/>
              <w:outlineLvl w:val="9"/>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22</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ascii="Times New Roman" w:hAnsi="Times New Roman" w:cs="Times New Roman"/>
                <w:lang w:val="en-US" w:eastAsia="zh-CN"/>
              </w:rPr>
              <w:t>4</w:t>
            </w:r>
            <w:r>
              <w:rPr>
                <w:rFonts w:hint="eastAsia" w:ascii="Times New Roman" w:hAnsi="Times New Roman" w:cs="Times New Roman"/>
              </w:rPr>
              <w:t>分；</w:t>
            </w:r>
          </w:p>
          <w:p w14:paraId="42FB08A9">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企业和项目经理承担过的类似业绩不可重复计取</w:t>
            </w:r>
            <w:r>
              <w:rPr>
                <w:rFonts w:hint="eastAsia" w:cs="Times New Roman"/>
                <w:b/>
                <w:bCs/>
                <w:lang w:val="en-US" w:eastAsia="zh-CN"/>
              </w:rPr>
              <w:t>。</w:t>
            </w:r>
          </w:p>
        </w:tc>
      </w:tr>
      <w:tr w14:paraId="79C9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02DEFC93">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09D7270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10DB5AC5">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优惠承诺</w:t>
            </w:r>
          </w:p>
          <w:p w14:paraId="4C35B52C">
            <w:pPr>
              <w:autoSpaceDE w:val="0"/>
              <w:autoSpaceDN w:val="0"/>
              <w:adjustRightInd w:val="0"/>
              <w:spacing w:line="360" w:lineRule="auto"/>
              <w:ind w:firstLine="0" w:firstLineChars="0"/>
              <w:jc w:val="center"/>
              <w:outlineLvl w:val="9"/>
              <w:rPr>
                <w:rFonts w:hint="default" w:ascii="宋体" w:hAnsi="宋体" w:cs="宋体"/>
                <w:szCs w:val="21"/>
                <w:lang w:val="en-US" w:eastAsia="zh-CN"/>
              </w:rPr>
            </w:pPr>
            <w:r>
              <w:rPr>
                <w:rFonts w:hint="eastAsia" w:ascii="宋体" w:hAnsi="宋体" w:cs="宋体"/>
                <w:szCs w:val="21"/>
                <w:lang w:val="en-US" w:eastAsia="zh-CN"/>
              </w:rPr>
              <w:t>(2分)</w:t>
            </w:r>
          </w:p>
        </w:tc>
        <w:tc>
          <w:tcPr>
            <w:tcW w:w="5940" w:type="dxa"/>
            <w:gridSpan w:val="3"/>
            <w:noWrap w:val="0"/>
            <w:vAlign w:val="center"/>
          </w:tcPr>
          <w:p w14:paraId="6E489392">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宋体" w:hAnsi="宋体" w:cs="宋体"/>
              </w:rPr>
              <w:t>优惠承诺符合工程实际情况，确保依法依规，优惠合理，详实可行得2分</w:t>
            </w:r>
            <w:r>
              <w:rPr>
                <w:rFonts w:hint="eastAsia" w:ascii="宋体" w:hAnsi="宋体" w:cs="宋体"/>
                <w:lang w:eastAsia="zh-CN"/>
              </w:rPr>
              <w:t>；</w:t>
            </w:r>
            <w:r>
              <w:rPr>
                <w:rFonts w:hint="eastAsia" w:ascii="宋体" w:hAnsi="宋体" w:cs="宋体"/>
              </w:rPr>
              <w:t>基本可行得1分</w:t>
            </w:r>
            <w:r>
              <w:rPr>
                <w:rFonts w:hint="eastAsia" w:ascii="宋体" w:hAnsi="宋体" w:cs="宋体"/>
                <w:lang w:eastAsia="zh-CN"/>
              </w:rPr>
              <w:t>；</w:t>
            </w:r>
            <w:r>
              <w:rPr>
                <w:rFonts w:hint="eastAsia" w:ascii="宋体" w:hAnsi="宋体" w:cs="宋体"/>
              </w:rPr>
              <w:t>没有不得分。</w:t>
            </w:r>
          </w:p>
        </w:tc>
      </w:tr>
      <w:tr w14:paraId="1B3D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6FFED989">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67113C76">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3CF9C0EC">
            <w:pPr>
              <w:autoSpaceDE w:val="0"/>
              <w:autoSpaceDN w:val="0"/>
              <w:adjustRightInd w:val="0"/>
              <w:spacing w:line="400" w:lineRule="exact"/>
              <w:ind w:left="0" w:leftChars="0" w:firstLine="0" w:firstLineChars="0"/>
              <w:jc w:val="center"/>
              <w:outlineLvl w:val="9"/>
              <w:rPr>
                <w:rFonts w:hint="eastAsia" w:ascii="宋体" w:hAnsi="宋体" w:cs="宋体"/>
              </w:rPr>
            </w:pPr>
            <w:r>
              <w:rPr>
                <w:rFonts w:hint="eastAsia" w:ascii="宋体" w:hAnsi="宋体" w:cs="宋体"/>
              </w:rPr>
              <w:t>履职尽责承诺</w:t>
            </w:r>
          </w:p>
          <w:p w14:paraId="37F5AEFE">
            <w:pPr>
              <w:autoSpaceDE w:val="0"/>
              <w:autoSpaceDN w:val="0"/>
              <w:adjustRightInd w:val="0"/>
              <w:spacing w:line="400" w:lineRule="exact"/>
              <w:ind w:left="0" w:leftChars="0" w:firstLine="0" w:firstLineChars="0"/>
              <w:jc w:val="center"/>
              <w:outlineLvl w:val="9"/>
              <w:rPr>
                <w:rFonts w:hint="eastAsia" w:ascii="宋体" w:hAnsi="宋体" w:eastAsia="仿宋" w:cs="宋体"/>
                <w:lang w:val="en-US" w:eastAsia="zh-CN"/>
              </w:rPr>
            </w:pP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tc>
        <w:tc>
          <w:tcPr>
            <w:tcW w:w="5940" w:type="dxa"/>
            <w:gridSpan w:val="3"/>
            <w:noWrap w:val="0"/>
            <w:vAlign w:val="center"/>
          </w:tcPr>
          <w:p w14:paraId="66222224">
            <w:pPr>
              <w:autoSpaceDE w:val="0"/>
              <w:autoSpaceDN w:val="0"/>
              <w:adjustRightInd w:val="0"/>
              <w:spacing w:line="400" w:lineRule="exact"/>
              <w:ind w:left="0" w:leftChars="0" w:firstLine="0" w:firstLineChars="0"/>
              <w:outlineLvl w:val="9"/>
              <w:rPr>
                <w:rFonts w:hint="eastAsia" w:ascii="宋体" w:hAnsi="宋体" w:eastAsia="仿宋" w:cs="宋体"/>
                <w:lang w:eastAsia="zh-CN"/>
              </w:rPr>
            </w:pPr>
            <w:r>
              <w:rPr>
                <w:rFonts w:hint="eastAsia" w:ascii="宋体" w:hAnsi="宋体" w:cs="宋体"/>
              </w:rPr>
              <w:t>具有全面、详实、可行、合法有效的书面保证技术措施落实到位的承诺和落实不到位的处理承诺，其中包括各关键岗位人员(项目经理及相关技术人员)的在岗、更换等履职尽责承诺，提供响应人履约保证得5分</w:t>
            </w:r>
            <w:r>
              <w:rPr>
                <w:rFonts w:hint="eastAsia" w:ascii="宋体" w:hAnsi="宋体" w:cs="宋体"/>
                <w:lang w:eastAsia="zh-CN"/>
              </w:rPr>
              <w:t>；</w:t>
            </w:r>
          </w:p>
          <w:p w14:paraId="4C24CAF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保证技术措施落实到位的承诺和落实不到位的处理承诺不够全面</w:t>
            </w:r>
            <w:r>
              <w:rPr>
                <w:rFonts w:hint="eastAsia" w:ascii="宋体" w:hAnsi="宋体" w:cs="宋体"/>
                <w:lang w:eastAsia="zh-CN"/>
              </w:rPr>
              <w:t>、</w:t>
            </w:r>
            <w:r>
              <w:rPr>
                <w:rFonts w:hint="eastAsia" w:ascii="宋体" w:hAnsi="宋体" w:cs="宋体"/>
              </w:rPr>
              <w:t>详尽、可行的，得3分</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cs="宋体"/>
              </w:rPr>
              <w:t>承诺不合理、不科学的不得分。</w:t>
            </w:r>
          </w:p>
        </w:tc>
      </w:tr>
      <w:tr w14:paraId="3F32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 w:type="dxa"/>
            <w:vMerge w:val="continue"/>
            <w:noWrap w:val="0"/>
            <w:vAlign w:val="center"/>
          </w:tcPr>
          <w:p w14:paraId="58C913CC">
            <w:pPr>
              <w:autoSpaceDE w:val="0"/>
              <w:autoSpaceDN w:val="0"/>
              <w:adjustRightInd w:val="0"/>
              <w:spacing w:line="360" w:lineRule="auto"/>
              <w:ind w:firstLine="560"/>
              <w:jc w:val="center"/>
              <w:outlineLvl w:val="9"/>
              <w:rPr>
                <w:rFonts w:ascii="宋体" w:hAnsi="宋体" w:cs="宋体"/>
                <w:szCs w:val="21"/>
              </w:rPr>
            </w:pPr>
          </w:p>
        </w:tc>
        <w:tc>
          <w:tcPr>
            <w:tcW w:w="1408" w:type="dxa"/>
            <w:vMerge w:val="continue"/>
            <w:noWrap w:val="0"/>
            <w:vAlign w:val="center"/>
          </w:tcPr>
          <w:p w14:paraId="610B8E4B">
            <w:pPr>
              <w:autoSpaceDE w:val="0"/>
              <w:autoSpaceDN w:val="0"/>
              <w:adjustRightInd w:val="0"/>
              <w:spacing w:line="360" w:lineRule="auto"/>
              <w:ind w:firstLine="560"/>
              <w:jc w:val="center"/>
              <w:outlineLvl w:val="9"/>
              <w:rPr>
                <w:rFonts w:ascii="宋体" w:hAnsi="宋体" w:cs="宋体"/>
                <w:szCs w:val="21"/>
              </w:rPr>
            </w:pPr>
          </w:p>
        </w:tc>
        <w:tc>
          <w:tcPr>
            <w:tcW w:w="1708" w:type="dxa"/>
            <w:noWrap w:val="0"/>
            <w:vAlign w:val="center"/>
          </w:tcPr>
          <w:p w14:paraId="0A6CFCE4">
            <w:pPr>
              <w:autoSpaceDE w:val="0"/>
              <w:autoSpaceDN w:val="0"/>
              <w:adjustRightInd w:val="0"/>
              <w:spacing w:line="400" w:lineRule="exact"/>
              <w:ind w:left="0" w:leftChars="0" w:firstLine="280" w:firstLineChars="100"/>
              <w:outlineLvl w:val="9"/>
              <w:rPr>
                <w:rFonts w:hint="eastAsia" w:ascii="宋体" w:hAnsi="宋体" w:eastAsia="仿宋" w:cs="宋体"/>
                <w:lang w:val="en-US" w:eastAsia="zh-CN"/>
              </w:rPr>
            </w:pPr>
            <w:r>
              <w:rPr>
                <w:rFonts w:hint="eastAsia" w:ascii="宋体" w:hAnsi="宋体" w:cs="宋体"/>
                <w:lang w:eastAsia="zh-CN"/>
              </w:rPr>
              <w:t>合理化</w:t>
            </w:r>
            <w:r>
              <w:rPr>
                <w:rFonts w:hint="eastAsia" w:ascii="宋体" w:hAnsi="宋体" w:cs="宋体"/>
                <w:lang w:val="en-US" w:eastAsia="zh-CN"/>
              </w:rPr>
              <w:t xml:space="preserve"> </w:t>
            </w:r>
            <w:r>
              <w:rPr>
                <w:rFonts w:hint="eastAsia" w:ascii="宋体" w:hAnsi="宋体" w:cs="宋体"/>
                <w:lang w:eastAsia="zh-CN"/>
              </w:rPr>
              <w:t>建议</w:t>
            </w:r>
            <w:r>
              <w:rPr>
                <w:rFonts w:hint="eastAsia" w:ascii="宋体" w:hAnsi="宋体" w:cs="宋体"/>
                <w:lang w:val="en-US" w:eastAsia="zh-CN"/>
              </w:rPr>
              <w:t>(3</w:t>
            </w:r>
            <w:r>
              <w:rPr>
                <w:rFonts w:hint="eastAsia" w:ascii="宋体" w:hAnsi="宋体" w:cs="宋体"/>
              </w:rPr>
              <w:t>分</w:t>
            </w:r>
            <w:r>
              <w:rPr>
                <w:rFonts w:hint="eastAsia" w:ascii="宋体" w:hAnsi="宋体" w:cs="宋体"/>
                <w:lang w:val="en-US" w:eastAsia="zh-CN"/>
              </w:rPr>
              <w:t>)</w:t>
            </w:r>
          </w:p>
        </w:tc>
        <w:tc>
          <w:tcPr>
            <w:tcW w:w="5940" w:type="dxa"/>
            <w:gridSpan w:val="3"/>
            <w:noWrap w:val="0"/>
            <w:vAlign w:val="center"/>
          </w:tcPr>
          <w:p w14:paraId="4E0022FB">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科学、</w:t>
            </w:r>
            <w:r>
              <w:rPr>
                <w:rFonts w:hint="eastAsia" w:ascii="宋体" w:hAnsi="宋体" w:cs="宋体"/>
                <w:lang w:eastAsia="zh-CN"/>
              </w:rPr>
              <w:t>合理</w:t>
            </w:r>
            <w:r>
              <w:rPr>
                <w:rFonts w:hint="eastAsia" w:ascii="宋体" w:hAnsi="宋体" w:cs="宋体"/>
              </w:rPr>
              <w:t>、满足要求的得3分</w:t>
            </w:r>
            <w:r>
              <w:rPr>
                <w:rFonts w:hint="eastAsia" w:ascii="宋体" w:hAnsi="宋体" w:cs="宋体"/>
                <w:lang w:eastAsia="zh-CN"/>
              </w:rPr>
              <w:t>；</w:t>
            </w:r>
            <w:r>
              <w:rPr>
                <w:rFonts w:hint="eastAsia" w:ascii="宋体" w:hAnsi="宋体" w:cs="宋体"/>
              </w:rPr>
              <w:t>基本合理、基本满足要求的得1分</w:t>
            </w:r>
            <w:r>
              <w:rPr>
                <w:rFonts w:hint="eastAsia" w:ascii="宋体" w:hAnsi="宋体" w:cs="宋体"/>
                <w:lang w:eastAsia="zh-CN"/>
              </w:rPr>
              <w:t>；</w:t>
            </w:r>
            <w:r>
              <w:rPr>
                <w:rFonts w:hint="eastAsia" w:ascii="宋体" w:hAnsi="宋体" w:cs="宋体"/>
              </w:rPr>
              <w:t>没有不得分。</w:t>
            </w:r>
          </w:p>
        </w:tc>
      </w:tr>
      <w:tr w14:paraId="44C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7" w:type="dxa"/>
            <w:noWrap w:val="0"/>
            <w:vAlign w:val="center"/>
          </w:tcPr>
          <w:p w14:paraId="6EDBB767">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2.3</w:t>
            </w:r>
          </w:p>
        </w:tc>
        <w:tc>
          <w:tcPr>
            <w:tcW w:w="1408" w:type="dxa"/>
            <w:noWrap w:val="0"/>
            <w:vAlign w:val="center"/>
          </w:tcPr>
          <w:p w14:paraId="5EF0B820">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708" w:type="dxa"/>
            <w:noWrap w:val="0"/>
            <w:vAlign w:val="center"/>
          </w:tcPr>
          <w:p w14:paraId="343005F9">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投标报价评分标准</w:t>
            </w:r>
          </w:p>
        </w:tc>
        <w:tc>
          <w:tcPr>
            <w:tcW w:w="5940" w:type="dxa"/>
            <w:gridSpan w:val="3"/>
            <w:noWrap w:val="0"/>
            <w:vAlign w:val="center"/>
          </w:tcPr>
          <w:p w14:paraId="4158C525">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14:paraId="2E6BF03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725C8A60">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695F81E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项目评审过程中，不得去掉最后报价中的最高报价和最低报价。</w:t>
            </w:r>
          </w:p>
          <w:p w14:paraId="00B68387">
            <w:pPr>
              <w:autoSpaceDE w:val="0"/>
              <w:autoSpaceDN w:val="0"/>
              <w:adjustRightInd w:val="0"/>
              <w:spacing w:line="400" w:lineRule="exact"/>
              <w:ind w:left="0" w:leftChars="0" w:firstLine="0" w:firstLineChars="0"/>
              <w:outlineLvl w:val="9"/>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bl>
    <w:p w14:paraId="2DA63568">
      <w:pPr>
        <w:spacing w:line="480" w:lineRule="exact"/>
        <w:ind w:firstLine="560"/>
        <w:outlineLvl w:val="9"/>
        <w:rPr>
          <w:rFonts w:hint="eastAsia"/>
        </w:rPr>
      </w:pPr>
    </w:p>
    <w:p w14:paraId="78C9B795">
      <w:pPr>
        <w:outlineLvl w:val="9"/>
        <w:rPr>
          <w:rFonts w:hint="eastAsia"/>
          <w:b/>
        </w:rPr>
      </w:pPr>
      <w:r>
        <w:rPr>
          <w:rFonts w:hint="eastAsia"/>
          <w:b/>
          <w:lang w:val="en-US" w:eastAsia="zh-CN"/>
        </w:rPr>
        <w:t>注：</w:t>
      </w:r>
      <w:r>
        <w:rPr>
          <w:rFonts w:hint="eastAsia"/>
          <w:b/>
        </w:rPr>
        <w:t>（1）资格评（预）审部分：资格评（预）以投标文件为准，其上传资料真实性由</w:t>
      </w:r>
      <w:r>
        <w:rPr>
          <w:rFonts w:hint="eastAsia"/>
          <w:b/>
          <w:lang w:eastAsia="zh-CN"/>
        </w:rPr>
        <w:t>供应商</w:t>
      </w:r>
      <w:r>
        <w:rPr>
          <w:rFonts w:hint="eastAsia"/>
          <w:b/>
        </w:rPr>
        <w:t>自行承担，同时，</w:t>
      </w:r>
      <w:r>
        <w:rPr>
          <w:rFonts w:hint="eastAsia"/>
          <w:b/>
          <w:lang w:eastAsia="zh-CN"/>
        </w:rPr>
        <w:t>供应商</w:t>
      </w:r>
      <w:r>
        <w:rPr>
          <w:rFonts w:hint="eastAsia"/>
          <w:b/>
        </w:rPr>
        <w:t>要完善主体库。</w:t>
      </w:r>
    </w:p>
    <w:p w14:paraId="15966AEB">
      <w:pPr>
        <w:outlineLvl w:val="9"/>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4D711730">
      <w:pPr>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FA2DFE">
      <w:pPr>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4A6AC8A4">
      <w:pPr>
        <w:ind w:firstLine="562"/>
        <w:outlineLvl w:val="9"/>
      </w:pPr>
      <w:r>
        <w:rPr>
          <w:b/>
        </w:rPr>
        <w:t>34.成交供应商应当在收到领取《成交通知书》通知后3个工作日内领取《成交通知书》。</w:t>
      </w:r>
      <w:bookmarkStart w:id="17" w:name="_Toc400540418"/>
      <w:bookmarkStart w:id="18" w:name="_Toc417973796"/>
    </w:p>
    <w:p w14:paraId="0569981B">
      <w:pPr>
        <w:spacing w:before="381" w:after="381"/>
        <w:ind w:firstLine="643"/>
        <w:outlineLvl w:val="9"/>
        <w:rPr>
          <w:rFonts w:ascii="Times New Roman" w:hAnsi="Times New Roman"/>
        </w:rPr>
      </w:pPr>
      <w:r>
        <w:rPr>
          <w:rFonts w:ascii="Times New Roman" w:hAnsi="Times New Roman"/>
        </w:rPr>
        <w:t>七.授予合同</w:t>
      </w:r>
      <w:bookmarkEnd w:id="17"/>
      <w:bookmarkEnd w:id="18"/>
    </w:p>
    <w:p w14:paraId="66EFBB6E">
      <w:pPr>
        <w:spacing w:line="480" w:lineRule="exact"/>
        <w:ind w:firstLine="562"/>
        <w:outlineLvl w:val="9"/>
        <w:rPr>
          <w:b/>
        </w:rPr>
      </w:pPr>
      <w:r>
        <w:rPr>
          <w:b/>
        </w:rPr>
        <w:t>3</w:t>
      </w:r>
      <w:r>
        <w:rPr>
          <w:rFonts w:hint="eastAsia"/>
          <w:b/>
        </w:rPr>
        <w:t>5</w:t>
      </w:r>
      <w:r>
        <w:rPr>
          <w:b/>
        </w:rPr>
        <w:t>.合同授予标准</w:t>
      </w:r>
    </w:p>
    <w:p w14:paraId="2C0808D1">
      <w:pPr>
        <w:spacing w:line="480" w:lineRule="exact"/>
        <w:ind w:firstLine="560"/>
        <w:outlineLvl w:val="9"/>
      </w:pPr>
      <w:r>
        <w:t>采购人将把合同授予被确定为成交供应商并有履行合同能力的供应商。</w:t>
      </w:r>
    </w:p>
    <w:p w14:paraId="660FF620">
      <w:pPr>
        <w:spacing w:line="480" w:lineRule="exact"/>
        <w:ind w:firstLine="562"/>
        <w:outlineLvl w:val="9"/>
        <w:rPr>
          <w:b/>
        </w:rPr>
      </w:pPr>
      <w:r>
        <w:rPr>
          <w:b/>
        </w:rPr>
        <w:t>3</w:t>
      </w:r>
      <w:r>
        <w:rPr>
          <w:rFonts w:hint="eastAsia"/>
          <w:b/>
        </w:rPr>
        <w:t>6</w:t>
      </w:r>
      <w:r>
        <w:rPr>
          <w:b/>
        </w:rPr>
        <w:t>.接受和拒绝所有报价的权利</w:t>
      </w:r>
    </w:p>
    <w:p w14:paraId="429ECE72">
      <w:pPr>
        <w:spacing w:line="480" w:lineRule="exact"/>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762BB1DA">
      <w:pPr>
        <w:spacing w:line="480" w:lineRule="exact"/>
        <w:ind w:firstLine="562"/>
        <w:outlineLvl w:val="9"/>
        <w:rPr>
          <w:b/>
        </w:rPr>
      </w:pPr>
      <w:r>
        <w:rPr>
          <w:b/>
        </w:rPr>
        <w:t>3</w:t>
      </w:r>
      <w:r>
        <w:rPr>
          <w:rFonts w:hint="eastAsia"/>
          <w:b/>
        </w:rPr>
        <w:t>7</w:t>
      </w:r>
      <w:r>
        <w:rPr>
          <w:b/>
        </w:rPr>
        <w:t>.签订合同</w:t>
      </w:r>
    </w:p>
    <w:p w14:paraId="284A76B4">
      <w:pPr>
        <w:spacing w:line="480" w:lineRule="exact"/>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3160A02">
      <w:pPr>
        <w:spacing w:line="480" w:lineRule="exact"/>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63164A99">
      <w:pPr>
        <w:spacing w:line="480" w:lineRule="exact"/>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2541B3CD">
      <w:pPr>
        <w:spacing w:line="480" w:lineRule="exact"/>
        <w:ind w:firstLine="560"/>
        <w:outlineLvl w:val="9"/>
      </w:pPr>
      <w:r>
        <w:t>3</w:t>
      </w:r>
      <w:r>
        <w:rPr>
          <w:rFonts w:hint="eastAsia"/>
        </w:rPr>
        <w:t>7</w:t>
      </w:r>
      <w:r>
        <w:t>.4法律、行政法规规定应当办理批准、登记等相关手续后生效的合同，依照其规定执行。</w:t>
      </w:r>
    </w:p>
    <w:p w14:paraId="252D9544">
      <w:pPr>
        <w:spacing w:line="480" w:lineRule="exact"/>
        <w:ind w:firstLine="562"/>
        <w:outlineLvl w:val="9"/>
        <w:rPr>
          <w:b/>
        </w:rPr>
      </w:pPr>
      <w:r>
        <w:rPr>
          <w:b/>
        </w:rPr>
        <w:t>3</w:t>
      </w:r>
      <w:r>
        <w:rPr>
          <w:rFonts w:hint="eastAsia"/>
          <w:b/>
        </w:rPr>
        <w:t>8</w:t>
      </w:r>
      <w:r>
        <w:rPr>
          <w:b/>
        </w:rPr>
        <w:t>.付款方式</w:t>
      </w:r>
    </w:p>
    <w:p w14:paraId="026E055E">
      <w:pPr>
        <w:spacing w:line="480" w:lineRule="exact"/>
        <w:ind w:firstLine="560"/>
        <w:outlineLvl w:val="9"/>
      </w:pPr>
      <w:r>
        <w:rPr>
          <w:rFonts w:hint="eastAsia" w:hAnsi="仿宋"/>
          <w:bCs/>
          <w:szCs w:val="28"/>
        </w:rPr>
        <w:t>按三门峡市陕州区财政投资建设项目资金拨付程序付款</w:t>
      </w:r>
      <w:r>
        <w:rPr>
          <w:rFonts w:hAnsi="仿宋"/>
          <w:bCs/>
          <w:szCs w:val="28"/>
        </w:rPr>
        <w:t>。</w:t>
      </w:r>
    </w:p>
    <w:p w14:paraId="34CB9F23">
      <w:pPr>
        <w:spacing w:before="381" w:after="381"/>
        <w:ind w:firstLine="643"/>
        <w:outlineLvl w:val="9"/>
        <w:rPr>
          <w:rFonts w:ascii="Times New Roman" w:hAnsi="Times New Roman"/>
        </w:rPr>
      </w:pPr>
      <w:r>
        <w:rPr>
          <w:rFonts w:ascii="Times New Roman" w:hAnsi="Times New Roman"/>
        </w:rPr>
        <w:t>八.其他事项</w:t>
      </w:r>
    </w:p>
    <w:p w14:paraId="1A3AFFFC">
      <w:pPr>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68EC9B26">
      <w:pPr>
        <w:pStyle w:val="3"/>
        <w:rPr>
          <w:rFonts w:ascii="Times New Roman" w:hAnsi="Times New Roman"/>
          <w:szCs w:val="21"/>
        </w:rPr>
      </w:pPr>
    </w:p>
    <w:p w14:paraId="589E2A48">
      <w:pPr>
        <w:pStyle w:val="3"/>
        <w:rPr>
          <w:rFonts w:hint="default" w:ascii="Times New Roman" w:hAnsi="Times New Roman" w:eastAsia="黑体"/>
          <w:lang w:val="en-US" w:eastAsia="zh-CN"/>
        </w:rPr>
      </w:pPr>
      <w:bookmarkStart w:id="20" w:name="_Toc417973797"/>
      <w:bookmarkStart w:id="21" w:name="_Toc10491"/>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01DBC383">
      <w:pPr>
        <w:ind w:firstLine="560"/>
      </w:pPr>
    </w:p>
    <w:p w14:paraId="14F2A889">
      <w:pPr>
        <w:spacing w:line="460" w:lineRule="exact"/>
        <w:ind w:firstLine="560"/>
        <w:rPr>
          <w:rFonts w:hint="default"/>
          <w:szCs w:val="28"/>
          <w:lang w:val="en-US" w:eastAsia="zh-CN"/>
        </w:rPr>
      </w:pPr>
      <w:bookmarkStart w:id="22" w:name="_Toc452968104"/>
      <w:bookmarkEnd w:id="22"/>
      <w:bookmarkStart w:id="23" w:name="_Toc400540421"/>
      <w:r>
        <w:rPr>
          <w:rFonts w:hint="eastAsia"/>
          <w:szCs w:val="28"/>
          <w:lang w:val="en-US" w:eastAsia="zh-CN"/>
        </w:rPr>
        <w:t>一、工程概况</w:t>
      </w:r>
    </w:p>
    <w:p w14:paraId="49330B57">
      <w:pPr>
        <w:spacing w:line="460" w:lineRule="exact"/>
        <w:ind w:firstLine="560"/>
        <w:rPr>
          <w:rFonts w:hint="eastAsia"/>
          <w:szCs w:val="28"/>
          <w:lang w:val="en-US" w:eastAsia="zh-CN"/>
        </w:rPr>
      </w:pPr>
      <w:r>
        <w:rPr>
          <w:rFonts w:hint="eastAsia"/>
          <w:szCs w:val="28"/>
          <w:lang w:val="en-US" w:eastAsia="zh-CN"/>
        </w:rPr>
        <w:t>本工程为陕州区2022-2024年度中央和地方水库移民扶持基金审计结存资金张汴乡刘寺村排水工程，位于三门峡市陕州区张汴乡刘寺村，主要内容为:排水工程及道路拆除、恢复等。</w:t>
      </w:r>
    </w:p>
    <w:p w14:paraId="3F7356CA">
      <w:pPr>
        <w:spacing w:line="460" w:lineRule="exact"/>
        <w:ind w:firstLine="560"/>
        <w:rPr>
          <w:rFonts w:hint="eastAsia"/>
          <w:szCs w:val="28"/>
          <w:lang w:val="en-US" w:eastAsia="zh-CN"/>
        </w:rPr>
      </w:pPr>
      <w:r>
        <w:rPr>
          <w:rFonts w:hint="eastAsia"/>
          <w:szCs w:val="28"/>
          <w:lang w:val="en-US" w:eastAsia="zh-CN"/>
        </w:rPr>
        <w:t>二、其他说明</w:t>
      </w:r>
    </w:p>
    <w:p w14:paraId="519F0583">
      <w:pPr>
        <w:spacing w:line="460" w:lineRule="exact"/>
        <w:ind w:firstLine="560"/>
        <w:rPr>
          <w:rFonts w:hint="eastAsia"/>
          <w:szCs w:val="28"/>
          <w:lang w:val="en-US" w:eastAsia="zh-CN"/>
        </w:rPr>
      </w:pPr>
      <w:r>
        <w:rPr>
          <w:rFonts w:hint="eastAsia"/>
          <w:szCs w:val="28"/>
          <w:lang w:val="en-US" w:eastAsia="zh-CN"/>
        </w:rPr>
        <w:t>工程量清单（系统内自行下载）</w:t>
      </w:r>
    </w:p>
    <w:p w14:paraId="4F59E65C">
      <w:pPr>
        <w:spacing w:before="381" w:after="381"/>
        <w:ind w:firstLine="643"/>
        <w:outlineLvl w:val="9"/>
      </w:pPr>
    </w:p>
    <w:p w14:paraId="7BE5C75D">
      <w:pPr>
        <w:pStyle w:val="3"/>
        <w:rPr>
          <w:rFonts w:ascii="Times New Roman" w:hAnsi="Times New Roman"/>
        </w:rPr>
      </w:pPr>
      <w:bookmarkStart w:id="24" w:name="_Toc417973800"/>
    </w:p>
    <w:p w14:paraId="2E2D784F">
      <w:pPr>
        <w:pStyle w:val="3"/>
        <w:rPr>
          <w:rFonts w:ascii="Times New Roman" w:hAnsi="Times New Roman"/>
        </w:rPr>
      </w:pPr>
    </w:p>
    <w:p w14:paraId="20082C22">
      <w:pPr>
        <w:pStyle w:val="3"/>
        <w:rPr>
          <w:rFonts w:ascii="Times New Roman" w:hAnsi="Times New Roman"/>
        </w:rPr>
      </w:pPr>
    </w:p>
    <w:p w14:paraId="66EE9148">
      <w:pPr>
        <w:rPr>
          <w:rFonts w:ascii="Times New Roman" w:hAnsi="Times New Roman"/>
        </w:rPr>
      </w:pPr>
      <w:r>
        <w:rPr>
          <w:rFonts w:ascii="Times New Roman" w:hAnsi="Times New Roman"/>
        </w:rPr>
        <w:br w:type="page"/>
      </w:r>
    </w:p>
    <w:p w14:paraId="5B86B395">
      <w:pPr>
        <w:ind w:left="0" w:leftChars="0" w:firstLine="0" w:firstLineChars="0"/>
        <w:rPr>
          <w:rFonts w:ascii="Times New Roman" w:hAnsi="Times New Roman"/>
        </w:rPr>
      </w:pPr>
    </w:p>
    <w:p w14:paraId="4E69C442">
      <w:pPr>
        <w:pStyle w:val="3"/>
        <w:numPr>
          <w:ilvl w:val="0"/>
          <w:numId w:val="1"/>
        </w:numPr>
        <w:rPr>
          <w:rFonts w:ascii="Times New Roman" w:hAnsi="Times New Roman"/>
        </w:rPr>
      </w:pPr>
      <w:r>
        <w:rPr>
          <w:rFonts w:ascii="Times New Roman" w:hAnsi="Times New Roman"/>
        </w:rPr>
        <w:t xml:space="preserve"> </w:t>
      </w:r>
      <w:bookmarkStart w:id="25" w:name="_Toc18908"/>
      <w:r>
        <w:rPr>
          <w:rFonts w:ascii="Times New Roman" w:hAnsi="Times New Roman"/>
        </w:rPr>
        <w:t>合同（格式）</w:t>
      </w:r>
      <w:bookmarkEnd w:id="23"/>
      <w:bookmarkEnd w:id="24"/>
      <w:bookmarkEnd w:id="25"/>
    </w:p>
    <w:p w14:paraId="72DED10A">
      <w:pPr>
        <w:pStyle w:val="134"/>
        <w:spacing w:line="460" w:lineRule="exact"/>
        <w:ind w:left="0" w:leftChars="0" w:firstLine="616" w:firstLineChars="200"/>
        <w:rPr>
          <w:rFonts w:hint="eastAsia" w:ascii="Times New Roman" w:hAnsi="Times New Roman" w:eastAsia="仿宋" w:cs="Times New Roman"/>
          <w:iCs/>
          <w:spacing w:val="14"/>
          <w:kern w:val="2"/>
          <w:sz w:val="28"/>
          <w:szCs w:val="28"/>
          <w:lang w:val="en-US" w:eastAsia="zh-CN" w:bidi="ar-SA"/>
        </w:rPr>
      </w:pPr>
      <w:bookmarkStart w:id="26" w:name="_Toc12817"/>
    </w:p>
    <w:p w14:paraId="0A03F59E">
      <w:pPr>
        <w:pStyle w:val="134"/>
        <w:spacing w:line="460" w:lineRule="exact"/>
        <w:ind w:left="0" w:leftChars="0" w:firstLine="616" w:firstLineChars="200"/>
        <w:rPr>
          <w:rFonts w:hint="eastAsia" w:ascii="Times New Roman" w:hAnsi="Times New Roman" w:eastAsia="仿宋" w:cs="Times New Roman"/>
          <w:iCs/>
          <w:spacing w:val="14"/>
          <w:kern w:val="2"/>
          <w:sz w:val="28"/>
          <w:szCs w:val="28"/>
          <w:lang w:val="en-US" w:eastAsia="zh-CN" w:bidi="ar-SA"/>
        </w:rPr>
      </w:pPr>
    </w:p>
    <w:p w14:paraId="4381E931">
      <w:pPr>
        <w:ind w:firstLine="562"/>
        <w:outlineLvl w:val="9"/>
        <w:rPr>
          <w:rFonts w:hint="eastAsia"/>
          <w:b w:val="0"/>
          <w:bCs/>
          <w:lang w:val="en-US" w:eastAsia="zh-CN"/>
        </w:rPr>
      </w:pPr>
      <w:r>
        <w:rPr>
          <w:rFonts w:hint="eastAsia"/>
          <w:b w:val="0"/>
          <w:bCs/>
          <w:lang w:val="en-US" w:eastAsia="zh-CN"/>
        </w:rPr>
        <w:t>双方应根据磋商文件、成交通知书、成交供应商的响应文件（包括澄清说明），以及与本项目采购相关的资料、图纸签订采购合同。所签订的合同不得背离磋商文件的实质性内容要求和响应文件的承诺。</w:t>
      </w:r>
    </w:p>
    <w:p w14:paraId="5920C985">
      <w:pPr>
        <w:ind w:firstLine="562"/>
        <w:outlineLvl w:val="9"/>
        <w:rPr>
          <w:rFonts w:hint="eastAsia"/>
          <w:b w:val="0"/>
          <w:bCs/>
          <w:lang w:val="en-US" w:eastAsia="zh-CN"/>
        </w:rPr>
      </w:pPr>
      <w:r>
        <w:rPr>
          <w:rFonts w:hint="eastAsia"/>
          <w:b w:val="0"/>
          <w:bCs/>
          <w:lang w:val="en-US" w:eastAsia="zh-CN"/>
        </w:rPr>
        <w:t>通用合同条款参照中华人民共和国住房城乡建设部和工商总局印发的《建设工程施工合同（示范文本）》（GF-2017-0201）；</w:t>
      </w:r>
    </w:p>
    <w:p w14:paraId="399248F0">
      <w:pPr>
        <w:ind w:firstLine="562"/>
        <w:outlineLvl w:val="9"/>
        <w:rPr>
          <w:rFonts w:hint="eastAsia"/>
          <w:b w:val="0"/>
          <w:bCs/>
        </w:rPr>
      </w:pPr>
      <w:r>
        <w:rPr>
          <w:rFonts w:hint="eastAsia"/>
          <w:b w:val="0"/>
          <w:bCs/>
          <w:lang w:val="en-US" w:eastAsia="zh-CN"/>
        </w:rPr>
        <w:t>专用条款由发包人和承包人在签订协议书时，按照招标文件、成交通知书、《建设工程施工合同（示范文本）》（GF-2017-0201）范本等拟定。</w:t>
      </w:r>
    </w:p>
    <w:bookmarkEnd w:id="26"/>
    <w:p w14:paraId="34AF71E4">
      <w:pPr>
        <w:pStyle w:val="3"/>
        <w:rPr>
          <w:rFonts w:ascii="Times New Roman" w:hAnsi="Times New Roman"/>
        </w:rPr>
      </w:pPr>
      <w:bookmarkStart w:id="27" w:name="_Toc400540422"/>
    </w:p>
    <w:p w14:paraId="6F72576E">
      <w:pPr>
        <w:ind w:firstLine="198" w:firstLineChars="71"/>
      </w:pPr>
    </w:p>
    <w:p w14:paraId="07AEA84C">
      <w:pPr>
        <w:ind w:firstLine="198" w:firstLineChars="71"/>
      </w:pPr>
    </w:p>
    <w:p w14:paraId="05E1B2AF">
      <w:pPr>
        <w:ind w:firstLine="0" w:firstLineChars="0"/>
      </w:pPr>
    </w:p>
    <w:p w14:paraId="5FCF31AD">
      <w:pPr>
        <w:ind w:firstLine="0" w:firstLineChars="0"/>
      </w:pPr>
    </w:p>
    <w:p w14:paraId="4029F60C">
      <w:pPr>
        <w:ind w:firstLine="0" w:firstLineChars="0"/>
      </w:pPr>
    </w:p>
    <w:p w14:paraId="2EDAE62D">
      <w:pPr>
        <w:ind w:firstLine="0" w:firstLineChars="0"/>
      </w:pPr>
    </w:p>
    <w:p w14:paraId="06D3B46F">
      <w:pPr>
        <w:ind w:firstLine="0" w:firstLineChars="0"/>
      </w:pPr>
    </w:p>
    <w:p w14:paraId="7DE59B47">
      <w:pPr>
        <w:ind w:firstLine="0" w:firstLineChars="0"/>
      </w:pPr>
    </w:p>
    <w:p w14:paraId="2B2E1647">
      <w:pPr>
        <w:ind w:firstLine="0" w:firstLineChars="0"/>
      </w:pPr>
    </w:p>
    <w:p w14:paraId="00469EAE">
      <w:pPr>
        <w:ind w:firstLine="560"/>
      </w:pPr>
    </w:p>
    <w:p w14:paraId="7DB83DBD">
      <w:pPr>
        <w:pStyle w:val="3"/>
        <w:rPr>
          <w:rFonts w:ascii="Times New Roman" w:hAnsi="Times New Roman"/>
        </w:rPr>
      </w:pPr>
      <w:bookmarkStart w:id="28" w:name="_Toc21611"/>
      <w:bookmarkStart w:id="29" w:name="_Toc417973801"/>
    </w:p>
    <w:p w14:paraId="47269EA0">
      <w:pPr>
        <w:pStyle w:val="3"/>
        <w:rPr>
          <w:rFonts w:ascii="Times New Roman" w:hAnsi="Times New Roman"/>
        </w:rPr>
      </w:pPr>
    </w:p>
    <w:p w14:paraId="17998FD4">
      <w:pPr>
        <w:pStyle w:val="3"/>
        <w:rPr>
          <w:rFonts w:ascii="Times New Roman" w:hAnsi="Times New Roman"/>
        </w:rPr>
      </w:pPr>
    </w:p>
    <w:p w14:paraId="1661BD6C">
      <w:pPr>
        <w:pStyle w:val="3"/>
        <w:rPr>
          <w:rFonts w:ascii="Times New Roman" w:hAnsi="Times New Roman"/>
        </w:rPr>
      </w:pPr>
    </w:p>
    <w:p w14:paraId="70E41C25">
      <w:pPr>
        <w:pStyle w:val="3"/>
        <w:rPr>
          <w:rFonts w:ascii="Times New Roman" w:hAnsi="Times New Roman"/>
        </w:rPr>
      </w:pPr>
    </w:p>
    <w:p w14:paraId="6988681F">
      <w:pPr>
        <w:pStyle w:val="3"/>
        <w:rPr>
          <w:rFonts w:ascii="Times New Roman" w:hAnsi="Times New Roman"/>
        </w:rPr>
      </w:pPr>
    </w:p>
    <w:p w14:paraId="676B34A9">
      <w:pPr>
        <w:pStyle w:val="3"/>
        <w:rPr>
          <w:rFonts w:ascii="Times New Roman" w:hAnsi="Times New Roman"/>
        </w:rPr>
      </w:pPr>
    </w:p>
    <w:p w14:paraId="33274CD3">
      <w:pPr>
        <w:pStyle w:val="3"/>
        <w:rPr>
          <w:rFonts w:ascii="Times New Roman" w:hAnsi="Times New Roman"/>
        </w:rPr>
      </w:pPr>
    </w:p>
    <w:p w14:paraId="3B0A7342">
      <w:pPr>
        <w:pStyle w:val="3"/>
        <w:rPr>
          <w:rFonts w:ascii="Times New Roman" w:hAnsi="Times New Roman"/>
        </w:rPr>
      </w:pPr>
    </w:p>
    <w:p w14:paraId="05AE6643">
      <w:pPr>
        <w:pStyle w:val="3"/>
        <w:rPr>
          <w:rFonts w:ascii="Times New Roman" w:hAnsi="Times New Roman"/>
        </w:rPr>
      </w:pPr>
    </w:p>
    <w:p w14:paraId="63766015">
      <w:pPr>
        <w:pStyle w:val="3"/>
        <w:rPr>
          <w:rFonts w:ascii="Times New Roman" w:hAnsi="Times New Roman"/>
        </w:rPr>
      </w:pPr>
    </w:p>
    <w:p w14:paraId="25D39284">
      <w:pPr>
        <w:pStyle w:val="3"/>
        <w:rPr>
          <w:rFonts w:ascii="Times New Roman" w:hAnsi="Times New Roman"/>
        </w:rPr>
      </w:pPr>
    </w:p>
    <w:p w14:paraId="3FBB49E7">
      <w:pPr>
        <w:pStyle w:val="3"/>
        <w:rPr>
          <w:rFonts w:ascii="Times New Roman" w:hAnsi="Times New Roman"/>
        </w:rPr>
      </w:pPr>
    </w:p>
    <w:p w14:paraId="32CE1325">
      <w:pPr>
        <w:pStyle w:val="3"/>
        <w:rPr>
          <w:rFonts w:ascii="Times New Roman" w:hAnsi="Times New Roman"/>
        </w:rPr>
      </w:pPr>
    </w:p>
    <w:p w14:paraId="34881203">
      <w:pPr>
        <w:pStyle w:val="3"/>
        <w:rPr>
          <w:rFonts w:ascii="Times New Roman" w:hAnsi="Times New Roman"/>
        </w:rPr>
      </w:pPr>
    </w:p>
    <w:p w14:paraId="381E4D2A">
      <w:pPr>
        <w:pStyle w:val="3"/>
        <w:rPr>
          <w:rFonts w:ascii="Times New Roman" w:hAnsi="Times New Roman"/>
        </w:rPr>
      </w:pPr>
      <w:r>
        <w:rPr>
          <w:rFonts w:ascii="Times New Roman" w:hAnsi="Times New Roman"/>
        </w:rPr>
        <w:t xml:space="preserve">第五章  </w:t>
      </w:r>
      <w:bookmarkEnd w:id="27"/>
      <w:r>
        <w:rPr>
          <w:rFonts w:ascii="Times New Roman" w:hAnsi="Times New Roman"/>
        </w:rPr>
        <w:t>响应文件格式</w:t>
      </w:r>
      <w:bookmarkEnd w:id="28"/>
      <w:bookmarkEnd w:id="29"/>
    </w:p>
    <w:p w14:paraId="087F1F89">
      <w:pPr>
        <w:ind w:firstLine="560"/>
      </w:pPr>
    </w:p>
    <w:p w14:paraId="18C331FB">
      <w:pPr>
        <w:ind w:firstLine="560"/>
      </w:pPr>
    </w:p>
    <w:p w14:paraId="04EBCD73">
      <w:pPr>
        <w:ind w:firstLine="560"/>
      </w:pPr>
    </w:p>
    <w:p w14:paraId="7D7B7DB9">
      <w:pPr>
        <w:ind w:firstLine="560"/>
      </w:pPr>
    </w:p>
    <w:p w14:paraId="312EA6A2">
      <w:pPr>
        <w:ind w:firstLine="560"/>
      </w:pPr>
    </w:p>
    <w:p w14:paraId="56F706CD">
      <w:pPr>
        <w:ind w:firstLine="560"/>
      </w:pPr>
    </w:p>
    <w:p w14:paraId="17DEFD89">
      <w:pPr>
        <w:ind w:firstLine="560"/>
      </w:pPr>
    </w:p>
    <w:p w14:paraId="384B9808">
      <w:pPr>
        <w:pStyle w:val="105"/>
        <w:spacing w:line="300" w:lineRule="auto"/>
        <w:ind w:firstLine="360"/>
        <w:jc w:val="center"/>
        <w:rPr>
          <w:rFonts w:ascii="Times New Roman"/>
          <w:b/>
          <w:sz w:val="30"/>
          <w:szCs w:val="30"/>
        </w:rPr>
      </w:pPr>
      <w:r>
        <w:rPr>
          <w:rFonts w:ascii="Times New Roman"/>
        </w:rPr>
        <w:br w:type="page"/>
      </w:r>
    </w:p>
    <w:p w14:paraId="60F2E84C">
      <w:pPr>
        <w:spacing w:line="480" w:lineRule="auto"/>
        <w:ind w:firstLine="0" w:firstLineChars="0"/>
        <w:jc w:val="center"/>
        <w:outlineLvl w:val="9"/>
        <w:rPr>
          <w:rFonts w:hint="eastAsia" w:ascii="仿宋" w:hAnsi="仿宋" w:eastAsia="仿宋"/>
          <w:b/>
          <w:bCs/>
          <w:sz w:val="52"/>
          <w:szCs w:val="52"/>
          <w:lang w:val="en-US" w:eastAsia="zh-CN" w:bidi="en-US"/>
        </w:rPr>
      </w:pPr>
      <w:r>
        <w:rPr>
          <w:rFonts w:hint="eastAsia" w:ascii="仿宋" w:hAnsi="仿宋"/>
          <w:b/>
          <w:bCs/>
          <w:sz w:val="52"/>
          <w:szCs w:val="52"/>
          <w:lang w:val="en-US" w:eastAsia="zh-CN" w:bidi="en-US"/>
        </w:rPr>
        <w:t>三门峡市陕州区2022-2024年度中央和  地方水库移民后期扶持项目审计决算结存 资金项目（）标段</w:t>
      </w:r>
    </w:p>
    <w:p w14:paraId="0FF13C09">
      <w:pPr>
        <w:ind w:firstLine="0" w:firstLineChars="0"/>
        <w:jc w:val="center"/>
        <w:outlineLvl w:val="9"/>
        <w:rPr>
          <w:rFonts w:ascii="宋体" w:hAnsi="宋体" w:eastAsia="宋体"/>
          <w:sz w:val="44"/>
          <w:szCs w:val="44"/>
        </w:rPr>
      </w:pPr>
    </w:p>
    <w:p w14:paraId="26B2F4A4">
      <w:pPr>
        <w:spacing w:before="381" w:beforeLines="100"/>
        <w:ind w:firstLine="0" w:firstLineChars="0"/>
        <w:jc w:val="center"/>
        <w:outlineLvl w:val="9"/>
        <w:rPr>
          <w:rFonts w:eastAsia="黑体"/>
          <w:sz w:val="44"/>
          <w:szCs w:val="44"/>
        </w:rPr>
      </w:pPr>
      <w:r>
        <w:rPr>
          <w:rFonts w:eastAsia="黑体"/>
          <w:sz w:val="44"/>
          <w:szCs w:val="44"/>
        </w:rPr>
        <w:t>响  应  文  件</w:t>
      </w:r>
    </w:p>
    <w:p w14:paraId="1F5BDA30">
      <w:pPr>
        <w:spacing w:before="381" w:beforeLines="100"/>
        <w:ind w:firstLine="0" w:firstLineChars="0"/>
        <w:jc w:val="center"/>
        <w:outlineLvl w:val="9"/>
        <w:rPr>
          <w:rFonts w:eastAsia="黑体"/>
          <w:sz w:val="36"/>
          <w:szCs w:val="36"/>
        </w:rPr>
      </w:pPr>
      <w:r>
        <w:rPr>
          <w:rFonts w:hint="eastAsia" w:eastAsia="黑体"/>
          <w:sz w:val="36"/>
          <w:szCs w:val="36"/>
        </w:rPr>
        <w:t>项目编号：</w:t>
      </w:r>
    </w:p>
    <w:p w14:paraId="726A5C33">
      <w:pPr>
        <w:ind w:firstLine="640"/>
        <w:jc w:val="center"/>
        <w:outlineLvl w:val="9"/>
        <w:rPr>
          <w:rFonts w:eastAsia="黑体"/>
          <w:sz w:val="32"/>
          <w:szCs w:val="32"/>
        </w:rPr>
      </w:pPr>
    </w:p>
    <w:p w14:paraId="523EB379">
      <w:pPr>
        <w:ind w:firstLine="640"/>
        <w:jc w:val="center"/>
        <w:outlineLvl w:val="9"/>
        <w:rPr>
          <w:rFonts w:eastAsia="黑体"/>
          <w:sz w:val="32"/>
          <w:szCs w:val="32"/>
        </w:rPr>
      </w:pPr>
    </w:p>
    <w:p w14:paraId="2EE43C16">
      <w:pPr>
        <w:ind w:firstLine="640"/>
        <w:jc w:val="center"/>
        <w:outlineLvl w:val="9"/>
        <w:rPr>
          <w:rFonts w:eastAsia="黑体"/>
          <w:sz w:val="32"/>
          <w:szCs w:val="32"/>
        </w:rPr>
      </w:pPr>
    </w:p>
    <w:p w14:paraId="3D7FE1A0">
      <w:pPr>
        <w:ind w:firstLine="640"/>
        <w:jc w:val="center"/>
        <w:outlineLvl w:val="9"/>
        <w:rPr>
          <w:rFonts w:eastAsia="黑体"/>
          <w:sz w:val="32"/>
          <w:szCs w:val="32"/>
        </w:rPr>
      </w:pPr>
    </w:p>
    <w:p w14:paraId="0515A304">
      <w:pPr>
        <w:ind w:firstLine="640"/>
        <w:jc w:val="center"/>
        <w:outlineLvl w:val="9"/>
        <w:rPr>
          <w:rFonts w:eastAsia="黑体"/>
          <w:sz w:val="32"/>
          <w:szCs w:val="32"/>
        </w:rPr>
      </w:pPr>
    </w:p>
    <w:p w14:paraId="18EE35CA">
      <w:pPr>
        <w:ind w:firstLine="640"/>
        <w:jc w:val="center"/>
        <w:outlineLvl w:val="9"/>
        <w:rPr>
          <w:rFonts w:eastAsia="黑体"/>
          <w:sz w:val="32"/>
          <w:szCs w:val="32"/>
        </w:rPr>
      </w:pPr>
    </w:p>
    <w:p w14:paraId="2E150C3C">
      <w:pPr>
        <w:ind w:firstLine="640"/>
        <w:jc w:val="center"/>
        <w:outlineLvl w:val="9"/>
        <w:rPr>
          <w:rFonts w:eastAsia="黑体"/>
          <w:sz w:val="32"/>
          <w:szCs w:val="32"/>
        </w:rPr>
      </w:pPr>
    </w:p>
    <w:p w14:paraId="387BAFB4">
      <w:pPr>
        <w:ind w:firstLine="640"/>
        <w:jc w:val="center"/>
        <w:outlineLvl w:val="9"/>
        <w:rPr>
          <w:rFonts w:eastAsia="黑体"/>
          <w:sz w:val="32"/>
          <w:szCs w:val="32"/>
        </w:rPr>
      </w:pPr>
    </w:p>
    <w:p w14:paraId="2869C383">
      <w:pPr>
        <w:ind w:firstLine="0" w:firstLineChars="0"/>
        <w:outlineLvl w:val="9"/>
        <w:rPr>
          <w:rFonts w:eastAsia="黑体"/>
          <w:sz w:val="32"/>
          <w:szCs w:val="32"/>
        </w:rPr>
      </w:pPr>
    </w:p>
    <w:p w14:paraId="015F3B12">
      <w:pPr>
        <w:spacing w:line="360" w:lineRule="auto"/>
        <w:ind w:firstLine="560"/>
        <w:jc w:val="center"/>
        <w:outlineLvl w:val="9"/>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4A4E05C1">
      <w:pPr>
        <w:spacing w:line="360" w:lineRule="auto"/>
        <w:ind w:firstLine="560"/>
        <w:jc w:val="center"/>
        <w:outlineLvl w:val="9"/>
        <w:rPr>
          <w:rFonts w:eastAsia="黑体"/>
          <w:szCs w:val="28"/>
        </w:rPr>
      </w:pPr>
    </w:p>
    <w:p w14:paraId="285DF440">
      <w:pPr>
        <w:spacing w:line="360" w:lineRule="auto"/>
        <w:ind w:firstLine="560"/>
        <w:jc w:val="center"/>
        <w:outlineLvl w:val="9"/>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071D2270">
      <w:pPr>
        <w:ind w:firstLine="560"/>
        <w:jc w:val="center"/>
        <w:outlineLvl w:val="9"/>
        <w:rPr>
          <w:rFonts w:eastAsia="黑体"/>
          <w:szCs w:val="28"/>
        </w:rPr>
      </w:pPr>
    </w:p>
    <w:p w14:paraId="547CC109">
      <w:pPr>
        <w:ind w:firstLine="560"/>
        <w:jc w:val="center"/>
        <w:outlineLvl w:val="9"/>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7C6E290F">
      <w:pPr>
        <w:ind w:firstLine="560"/>
        <w:jc w:val="center"/>
        <w:outlineLvl w:val="9"/>
        <w:rPr>
          <w:rFonts w:eastAsia="黑体"/>
          <w:szCs w:val="28"/>
        </w:rPr>
      </w:pPr>
    </w:p>
    <w:p w14:paraId="1E84A5F2">
      <w:pPr>
        <w:ind w:firstLine="560"/>
        <w:jc w:val="center"/>
        <w:outlineLvl w:val="9"/>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0" w:name="_Toc417973802"/>
      <w:bookmarkStart w:id="31" w:name="_Toc426389516"/>
      <w:r>
        <w:t>目 录</w:t>
      </w:r>
      <w:bookmarkEnd w:id="30"/>
      <w:bookmarkEnd w:id="31"/>
    </w:p>
    <w:p w14:paraId="40A81103">
      <w:pPr>
        <w:ind w:firstLine="560"/>
        <w:jc w:val="center"/>
        <w:outlineLvl w:val="9"/>
      </w:pPr>
      <w:r>
        <w:rPr>
          <w:rFonts w:hint="eastAsia"/>
        </w:rPr>
        <w:t>（自拟）</w:t>
      </w:r>
      <w:bookmarkStart w:id="32" w:name="_Toc417973803"/>
    </w:p>
    <w:p w14:paraId="1C894735">
      <w:pPr>
        <w:spacing w:before="381" w:after="381"/>
        <w:ind w:firstLine="643"/>
        <w:jc w:val="center"/>
        <w:outlineLvl w:val="9"/>
      </w:pPr>
      <w:r>
        <w:br w:type="page"/>
      </w:r>
      <w:r>
        <w:t>一</w:t>
      </w:r>
      <w:bookmarkEnd w:id="32"/>
      <w:r>
        <w:t>.竞争性磋商响应书</w:t>
      </w:r>
    </w:p>
    <w:p w14:paraId="2359977A">
      <w:pPr>
        <w:spacing w:line="460" w:lineRule="exact"/>
        <w:ind w:firstLine="0" w:firstLineChars="0"/>
        <w:outlineLvl w:val="9"/>
      </w:pPr>
      <w:bookmarkStart w:id="33" w:name="_Toc400540428"/>
      <w:bookmarkStart w:id="34" w:name="_Toc140917975"/>
      <w:r>
        <w:rPr>
          <w:rFonts w:hint="eastAsia"/>
        </w:rPr>
        <w:t>致： (采购人)</w:t>
      </w:r>
    </w:p>
    <w:p w14:paraId="47352973">
      <w:pPr>
        <w:spacing w:line="460" w:lineRule="exact"/>
        <w:ind w:left="280" w:leftChars="100" w:firstLine="280" w:firstLineChars="100"/>
        <w:outlineLvl w:val="9"/>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u w:val="single"/>
          <w:lang w:eastAsia="zh-CN"/>
        </w:rPr>
        <w:t>（）标段</w:t>
      </w:r>
      <w:r>
        <w:rPr>
          <w:rFonts w:hint="eastAsia"/>
        </w:rPr>
        <w:t xml:space="preserve"> 的招标投标活动，我们郑重声明以下诸点并负法律责任。</w:t>
      </w:r>
    </w:p>
    <w:p w14:paraId="7FD927CB">
      <w:pPr>
        <w:spacing w:line="460" w:lineRule="exact"/>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460E715D">
      <w:pPr>
        <w:spacing w:line="460" w:lineRule="exact"/>
        <w:ind w:firstLine="0" w:firstLineChars="0"/>
        <w:outlineLvl w:val="9"/>
      </w:pPr>
      <w:r>
        <w:rPr>
          <w:rFonts w:hint="eastAsia"/>
        </w:rPr>
        <w:t>(2)如果我们的响应文件被接受，我们将履行磋商文件中规定的各项要求。</w:t>
      </w:r>
    </w:p>
    <w:p w14:paraId="74A240CF">
      <w:pPr>
        <w:spacing w:line="460" w:lineRule="exact"/>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663B2317">
      <w:pPr>
        <w:spacing w:line="460" w:lineRule="exact"/>
        <w:ind w:firstLine="0" w:firstLineChars="0"/>
        <w:outlineLvl w:val="9"/>
      </w:pPr>
      <w:r>
        <w:rPr>
          <w:rFonts w:hint="eastAsia"/>
        </w:rPr>
        <w:t>(4)我们愿提供磋商文件中要求的所有文件资料。</w:t>
      </w:r>
    </w:p>
    <w:p w14:paraId="3A2BA837">
      <w:pPr>
        <w:spacing w:line="460" w:lineRule="exact"/>
        <w:ind w:firstLine="0" w:firstLineChars="0"/>
        <w:outlineLvl w:val="9"/>
      </w:pPr>
      <w:r>
        <w:rPr>
          <w:rFonts w:hint="eastAsia"/>
        </w:rPr>
        <w:t>(5)我们已经详细审核了全部磋商文件，包括修改、补充的文件（如果存在），我们完全理解并同意放弃对这方面有不明及误解的权利。</w:t>
      </w:r>
    </w:p>
    <w:p w14:paraId="35584CFD">
      <w:pPr>
        <w:spacing w:line="460" w:lineRule="exact"/>
        <w:ind w:firstLine="0" w:firstLineChars="0"/>
        <w:outlineLvl w:val="9"/>
      </w:pPr>
      <w:r>
        <w:rPr>
          <w:rFonts w:hint="eastAsia"/>
        </w:rPr>
        <w:t>(6)我们愿按《中华人民共和国</w:t>
      </w:r>
      <w:r>
        <w:rPr>
          <w:rFonts w:hint="eastAsia"/>
          <w:lang w:eastAsia="zh-CN"/>
        </w:rPr>
        <w:t>民法典</w:t>
      </w:r>
      <w:r>
        <w:rPr>
          <w:rFonts w:hint="eastAsia"/>
        </w:rPr>
        <w:t>》履行自己的全部责任。</w:t>
      </w:r>
    </w:p>
    <w:p w14:paraId="36F844C8">
      <w:pPr>
        <w:spacing w:line="460" w:lineRule="exact"/>
        <w:ind w:firstLine="0" w:firstLineChars="0"/>
        <w:outlineLvl w:val="9"/>
      </w:pPr>
      <w:r>
        <w:rPr>
          <w:rFonts w:hint="eastAsia"/>
        </w:rPr>
        <w:t>(7)与本投标有关的正式通讯地址：</w:t>
      </w:r>
    </w:p>
    <w:p w14:paraId="4DB18CE6">
      <w:pPr>
        <w:spacing w:line="460" w:lineRule="exact"/>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19D8E8A8">
      <w:pPr>
        <w:spacing w:line="460" w:lineRule="exact"/>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5C0B21D1">
      <w:pPr>
        <w:spacing w:line="460" w:lineRule="exact"/>
        <w:ind w:firstLine="0" w:firstLineChars="0"/>
        <w:outlineLvl w:val="9"/>
        <w:rPr>
          <w:rFonts w:hint="eastAsia"/>
        </w:rPr>
      </w:pPr>
    </w:p>
    <w:p w14:paraId="658B3977">
      <w:pPr>
        <w:spacing w:line="460" w:lineRule="exact"/>
        <w:ind w:firstLine="0" w:firstLineChars="0"/>
        <w:outlineLvl w:val="9"/>
      </w:pPr>
      <w:r>
        <w:rPr>
          <w:rFonts w:hint="eastAsia"/>
        </w:rPr>
        <w:t xml:space="preserve">供应商： （盖单位章） </w:t>
      </w:r>
    </w:p>
    <w:p w14:paraId="5F33F7C9">
      <w:pPr>
        <w:spacing w:line="460" w:lineRule="exact"/>
        <w:ind w:firstLine="0" w:firstLineChars="0"/>
        <w:outlineLvl w:val="9"/>
      </w:pPr>
      <w:r>
        <w:rPr>
          <w:rFonts w:hint="eastAsia"/>
        </w:rPr>
        <w:t>法定代表人： （签电子章）</w:t>
      </w:r>
    </w:p>
    <w:p w14:paraId="0D4CE82B">
      <w:pPr>
        <w:spacing w:line="460" w:lineRule="exact"/>
        <w:ind w:firstLine="0" w:firstLineChars="0"/>
        <w:outlineLvl w:val="9"/>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AFF0924">
      <w:pPr>
        <w:spacing w:before="381" w:after="381"/>
        <w:ind w:firstLine="640"/>
        <w:jc w:val="center"/>
        <w:outlineLvl w:val="9"/>
      </w:pPr>
      <w:r>
        <w:rPr>
          <w:b w:val="0"/>
        </w:rPr>
        <w:br w:type="page"/>
      </w:r>
      <w:bookmarkEnd w:id="33"/>
      <w:bookmarkEnd w:id="34"/>
      <w:bookmarkStart w:id="35" w:name="_Toc417973806"/>
      <w:bookmarkStart w:id="36" w:name="_Toc400540426"/>
      <w:bookmarkStart w:id="37" w:name="_Toc175475401"/>
      <w:bookmarkStart w:id="38" w:name="_Toc172714679"/>
      <w:bookmarkStart w:id="39" w:name="_Toc172706932"/>
      <w:r>
        <w:rPr>
          <w:rFonts w:hint="eastAsia"/>
        </w:rPr>
        <w:t>二.  法定代表人身份证明</w:t>
      </w:r>
    </w:p>
    <w:p w14:paraId="22A91FB4">
      <w:pPr>
        <w:snapToGrid w:val="0"/>
        <w:ind w:firstLine="560"/>
        <w:outlineLvl w:val="9"/>
      </w:pPr>
      <w:bookmarkStart w:id="40" w:name="_Toc438802434"/>
      <w:bookmarkStart w:id="41" w:name="_Toc462819064"/>
      <w:bookmarkStart w:id="42" w:name="_Toc454985869"/>
      <w:bookmarkStart w:id="43" w:name="_Toc424308522"/>
      <w:r>
        <w:rPr>
          <w:rFonts w:hint="eastAsia"/>
        </w:rPr>
        <w:t>供应商：</w:t>
      </w:r>
      <w:bookmarkEnd w:id="40"/>
      <w:bookmarkEnd w:id="41"/>
      <w:bookmarkEnd w:id="42"/>
      <w:bookmarkEnd w:id="43"/>
    </w:p>
    <w:p w14:paraId="7AE37DFC">
      <w:pPr>
        <w:snapToGrid w:val="0"/>
        <w:ind w:firstLine="560"/>
        <w:outlineLvl w:val="9"/>
      </w:pPr>
    </w:p>
    <w:p w14:paraId="53B81D1E">
      <w:pPr>
        <w:snapToGrid w:val="0"/>
        <w:ind w:firstLine="560"/>
        <w:outlineLvl w:val="9"/>
      </w:pPr>
      <w:r>
        <w:rPr>
          <w:rFonts w:hint="eastAsia"/>
        </w:rPr>
        <w:t>单位性质：</w:t>
      </w:r>
    </w:p>
    <w:p w14:paraId="4611F040">
      <w:pPr>
        <w:snapToGrid w:val="0"/>
        <w:ind w:firstLine="560"/>
        <w:outlineLvl w:val="9"/>
      </w:pPr>
    </w:p>
    <w:p w14:paraId="7F0FC015">
      <w:pPr>
        <w:snapToGrid w:val="0"/>
        <w:ind w:firstLine="560"/>
        <w:outlineLvl w:val="9"/>
      </w:pPr>
      <w:r>
        <w:rPr>
          <w:rFonts w:hint="eastAsia"/>
        </w:rPr>
        <w:t>地   址：</w:t>
      </w:r>
    </w:p>
    <w:p w14:paraId="4479E00E">
      <w:pPr>
        <w:snapToGrid w:val="0"/>
        <w:ind w:firstLine="560"/>
        <w:outlineLvl w:val="9"/>
      </w:pPr>
    </w:p>
    <w:p w14:paraId="52896F35">
      <w:pPr>
        <w:snapToGrid w:val="0"/>
        <w:ind w:firstLine="560"/>
        <w:outlineLvl w:val="9"/>
      </w:pPr>
      <w:r>
        <w:rPr>
          <w:rFonts w:hint="eastAsia"/>
        </w:rPr>
        <w:t>成立时间：</w:t>
      </w:r>
    </w:p>
    <w:p w14:paraId="61B557FD">
      <w:pPr>
        <w:snapToGrid w:val="0"/>
        <w:ind w:firstLine="560"/>
        <w:outlineLvl w:val="9"/>
      </w:pPr>
    </w:p>
    <w:p w14:paraId="57231A1E">
      <w:pPr>
        <w:snapToGrid w:val="0"/>
        <w:ind w:firstLine="560"/>
        <w:outlineLvl w:val="9"/>
      </w:pPr>
      <w:r>
        <w:rPr>
          <w:rFonts w:hint="eastAsia"/>
        </w:rPr>
        <w:t>经营期限：</w:t>
      </w:r>
    </w:p>
    <w:p w14:paraId="29A807ED">
      <w:pPr>
        <w:snapToGrid w:val="0"/>
        <w:ind w:firstLine="560"/>
        <w:outlineLvl w:val="9"/>
      </w:pPr>
    </w:p>
    <w:p w14:paraId="3C31B5D1">
      <w:pPr>
        <w:snapToGrid w:val="0"/>
        <w:ind w:firstLine="560"/>
        <w:outlineLvl w:val="9"/>
      </w:pPr>
      <w:r>
        <w:rPr>
          <w:rFonts w:hint="eastAsia"/>
        </w:rPr>
        <w:t>姓  名：  性 别：</w:t>
      </w:r>
    </w:p>
    <w:p w14:paraId="209860BC">
      <w:pPr>
        <w:snapToGrid w:val="0"/>
        <w:ind w:firstLine="560"/>
        <w:outlineLvl w:val="9"/>
      </w:pPr>
    </w:p>
    <w:p w14:paraId="77CE0C68">
      <w:pPr>
        <w:snapToGrid w:val="0"/>
        <w:ind w:firstLine="560"/>
        <w:outlineLvl w:val="9"/>
      </w:pPr>
      <w:r>
        <w:rPr>
          <w:rFonts w:hint="eastAsia"/>
        </w:rPr>
        <w:t>年 龄：   职 务：</w:t>
      </w:r>
    </w:p>
    <w:p w14:paraId="6661C7BD">
      <w:pPr>
        <w:snapToGrid w:val="0"/>
        <w:ind w:firstLine="560"/>
        <w:outlineLvl w:val="9"/>
      </w:pPr>
    </w:p>
    <w:p w14:paraId="346BD099">
      <w:pPr>
        <w:snapToGrid w:val="0"/>
        <w:ind w:firstLine="560"/>
        <w:outlineLvl w:val="9"/>
      </w:pPr>
      <w:r>
        <w:rPr>
          <w:rFonts w:hint="eastAsia"/>
        </w:rPr>
        <w:t>系（供应商名称）的法定代表人。</w:t>
      </w:r>
    </w:p>
    <w:p w14:paraId="1E486862">
      <w:pPr>
        <w:snapToGrid w:val="0"/>
        <w:spacing w:line="360" w:lineRule="auto"/>
        <w:ind w:firstLine="560"/>
        <w:outlineLvl w:val="9"/>
      </w:pPr>
    </w:p>
    <w:p w14:paraId="6A65BFB0">
      <w:pPr>
        <w:snapToGrid w:val="0"/>
        <w:spacing w:line="360" w:lineRule="auto"/>
        <w:ind w:firstLine="560"/>
        <w:outlineLvl w:val="9"/>
      </w:pPr>
    </w:p>
    <w:p w14:paraId="3347BD6A">
      <w:pPr>
        <w:snapToGrid w:val="0"/>
        <w:spacing w:line="360" w:lineRule="auto"/>
        <w:ind w:firstLine="560"/>
        <w:outlineLvl w:val="9"/>
      </w:pPr>
      <w:r>
        <w:rPr>
          <w:rFonts w:hint="eastAsia"/>
        </w:rPr>
        <w:t xml:space="preserve">特此证明   </w:t>
      </w:r>
    </w:p>
    <w:p w14:paraId="009E6A85">
      <w:pPr>
        <w:snapToGrid w:val="0"/>
        <w:spacing w:line="360" w:lineRule="auto"/>
        <w:ind w:firstLine="560"/>
        <w:outlineLvl w:val="9"/>
      </w:pPr>
    </w:p>
    <w:p w14:paraId="06F7E1F7">
      <w:pPr>
        <w:snapToGrid w:val="0"/>
        <w:spacing w:line="360" w:lineRule="auto"/>
        <w:ind w:firstLine="560"/>
        <w:outlineLvl w:val="9"/>
      </w:pPr>
    </w:p>
    <w:p w14:paraId="17602E98">
      <w:pPr>
        <w:snapToGrid w:val="0"/>
        <w:spacing w:line="360" w:lineRule="auto"/>
        <w:ind w:firstLine="560"/>
        <w:outlineLvl w:val="9"/>
      </w:pPr>
      <w:r>
        <w:rPr>
          <w:rFonts w:hint="eastAsia"/>
        </w:rPr>
        <w:t xml:space="preserve">                                   供应商：（盖单位章）</w:t>
      </w:r>
    </w:p>
    <w:p w14:paraId="6B8B9C46">
      <w:pPr>
        <w:snapToGrid w:val="0"/>
        <w:spacing w:line="360" w:lineRule="auto"/>
        <w:ind w:firstLine="560"/>
        <w:outlineLvl w:val="9"/>
      </w:pPr>
    </w:p>
    <w:p w14:paraId="57CE3FDB">
      <w:pPr>
        <w:snapToGrid w:val="0"/>
        <w:spacing w:line="360" w:lineRule="auto"/>
        <w:ind w:firstLine="4340" w:firstLineChars="1550"/>
        <w:outlineLvl w:val="9"/>
      </w:pPr>
      <w:r>
        <w:rPr>
          <w:rFonts w:hint="eastAsia"/>
        </w:rPr>
        <w:t xml:space="preserve">           </w:t>
      </w:r>
      <w:r>
        <w:rPr>
          <w:rFonts w:hint="eastAsia"/>
          <w:lang w:val="en-US" w:eastAsia="zh-CN"/>
        </w:rPr>
        <w:t xml:space="preserve">  </w:t>
      </w:r>
      <w:r>
        <w:rPr>
          <w:rFonts w:hint="eastAsia"/>
        </w:rPr>
        <w:t>年   月   日</w:t>
      </w:r>
    </w:p>
    <w:p w14:paraId="662CFC1B">
      <w:pPr>
        <w:spacing w:before="381" w:after="381"/>
        <w:ind w:firstLine="643"/>
        <w:jc w:val="center"/>
        <w:outlineLvl w:val="9"/>
      </w:pPr>
      <w:r>
        <w:br w:type="page"/>
      </w:r>
      <w:r>
        <w:rPr>
          <w:rFonts w:hint="eastAsia"/>
        </w:rPr>
        <w:t>三．</w:t>
      </w:r>
      <w:bookmarkEnd w:id="35"/>
      <w:bookmarkStart w:id="44" w:name="_Toc417973810"/>
      <w:r>
        <w:rPr>
          <w:rFonts w:hint="eastAsia" w:ascii="Times New Roman" w:hAnsi="Times New Roman"/>
        </w:rPr>
        <w:t xml:space="preserve"> </w:t>
      </w:r>
      <w:bookmarkEnd w:id="36"/>
      <w:bookmarkEnd w:id="44"/>
      <w:r>
        <w:t>法定代表人</w:t>
      </w:r>
      <w:r>
        <w:rPr>
          <w:rFonts w:hint="eastAsia"/>
        </w:rPr>
        <w:t>授权委托书</w:t>
      </w:r>
    </w:p>
    <w:p w14:paraId="04A9E761">
      <w:pPr>
        <w:ind w:firstLine="562"/>
        <w:jc w:val="center"/>
        <w:outlineLvl w:val="9"/>
        <w:rPr>
          <w:b/>
        </w:rPr>
      </w:pPr>
    </w:p>
    <w:p w14:paraId="4DEF8495">
      <w:pPr>
        <w:ind w:firstLine="560"/>
        <w:outlineLvl w:val="9"/>
      </w:pPr>
      <w:r>
        <w:t>本授权委托书声明：我</w:t>
      </w:r>
      <w:r>
        <w:rPr>
          <w:u w:val="single"/>
        </w:rPr>
        <w:t xml:space="preserve">       </w:t>
      </w:r>
      <w:r>
        <w:t xml:space="preserve">（姓名）系 </w:t>
      </w:r>
      <w:r>
        <w:rPr>
          <w:u w:val="single"/>
        </w:rPr>
        <w:t xml:space="preserve">        </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w:t>
      </w:r>
      <w:r>
        <w:rPr>
          <w:rFonts w:hint="eastAsia"/>
          <w:u w:val="single"/>
          <w:lang w:eastAsia="zh-CN"/>
        </w:rPr>
        <w:t>（</w:t>
      </w:r>
      <w:r>
        <w:rPr>
          <w:rFonts w:hint="eastAsia"/>
          <w:u w:val="single"/>
          <w:lang w:val="en-US" w:eastAsia="zh-CN"/>
        </w:rPr>
        <w:t xml:space="preserve"> </w:t>
      </w:r>
      <w:r>
        <w:rPr>
          <w:rFonts w:hint="eastAsia"/>
          <w:u w:val="single"/>
          <w:lang w:eastAsia="zh-CN"/>
        </w:rPr>
        <w:t>）标段</w:t>
      </w:r>
      <w:r>
        <w:t>采购活动。授权代理人在报价过程中所签署的一切文件和处理与之有关的一切事务，我均予以承认。</w:t>
      </w:r>
    </w:p>
    <w:p w14:paraId="4FF3B896">
      <w:pPr>
        <w:ind w:firstLine="560"/>
        <w:outlineLvl w:val="9"/>
      </w:pPr>
      <w:r>
        <w:t>授权代理人无转委托权。特此委托。</w:t>
      </w:r>
    </w:p>
    <w:p w14:paraId="51632CEE">
      <w:pPr>
        <w:ind w:firstLine="560"/>
        <w:outlineLvl w:val="9"/>
      </w:pPr>
      <w:r>
        <w:rPr>
          <w:rFonts w:hint="eastAsia"/>
        </w:rPr>
        <w:t>附法定代表人及委托代理人身份证</w:t>
      </w:r>
    </w:p>
    <w:p w14:paraId="47E4F617">
      <w:pPr>
        <w:ind w:firstLine="560"/>
        <w:outlineLvl w:val="9"/>
      </w:pPr>
    </w:p>
    <w:p w14:paraId="2655524F">
      <w:pPr>
        <w:ind w:firstLine="560"/>
        <w:outlineLvl w:val="9"/>
      </w:pPr>
    </w:p>
    <w:p w14:paraId="7B9E8B43">
      <w:pPr>
        <w:ind w:firstLine="560"/>
        <w:outlineLvl w:val="9"/>
      </w:pPr>
    </w:p>
    <w:p w14:paraId="74CE797E">
      <w:pPr>
        <w:jc w:val="left"/>
        <w:outlineLvl w:val="9"/>
      </w:pPr>
      <w:r>
        <w:t>供应商</w:t>
      </w:r>
      <w:r>
        <w:rPr>
          <w:rFonts w:hint="eastAsia"/>
          <w:lang w:eastAsia="zh-CN"/>
        </w:rPr>
        <w:t>：</w:t>
      </w:r>
      <w:r>
        <w:t>（盖</w:t>
      </w:r>
      <w:r>
        <w:rPr>
          <w:rFonts w:hint="eastAsia"/>
          <w:lang w:eastAsia="zh-CN"/>
        </w:rPr>
        <w:t>单位</w:t>
      </w:r>
      <w:r>
        <w:t>章）</w:t>
      </w:r>
    </w:p>
    <w:p w14:paraId="26E5B877">
      <w:pPr>
        <w:jc w:val="left"/>
        <w:outlineLvl w:val="9"/>
      </w:pPr>
      <w:r>
        <w:t>法定代表人</w:t>
      </w:r>
      <w:r>
        <w:rPr>
          <w:rFonts w:hint="eastAsia"/>
          <w:lang w:eastAsia="zh-CN"/>
        </w:rPr>
        <w:t>：</w:t>
      </w:r>
      <w:r>
        <w:t>（签电子章）</w:t>
      </w:r>
    </w:p>
    <w:p w14:paraId="05C36734">
      <w:pPr>
        <w:ind w:firstLine="560"/>
        <w:jc w:val="left"/>
        <w:outlineLvl w:val="9"/>
      </w:pPr>
      <w:r>
        <w:rPr>
          <w:rFonts w:hint="eastAsia"/>
          <w:lang w:val="en-US" w:eastAsia="zh-CN"/>
        </w:rPr>
        <w:t xml:space="preserve">  </w:t>
      </w:r>
      <w:r>
        <w:t>年   月   日</w:t>
      </w:r>
    </w:p>
    <w:bookmarkEnd w:id="37"/>
    <w:bookmarkEnd w:id="38"/>
    <w:bookmarkEnd w:id="39"/>
    <w:p w14:paraId="42C16D68">
      <w:pPr>
        <w:ind w:firstLine="0" w:firstLineChars="0"/>
        <w:outlineLvl w:val="9"/>
        <w:rPr>
          <w:b/>
          <w:sz w:val="24"/>
          <w:szCs w:val="24"/>
        </w:rPr>
      </w:pPr>
      <w:bookmarkStart w:id="45" w:name="_Toc369335802"/>
      <w:bookmarkStart w:id="46" w:name="_Toc400540434"/>
    </w:p>
    <w:p w14:paraId="3EA60C49">
      <w:pPr>
        <w:spacing w:before="381" w:after="381"/>
        <w:ind w:firstLine="643"/>
        <w:outlineLvl w:val="9"/>
      </w:pPr>
    </w:p>
    <w:p w14:paraId="246C040B">
      <w:pPr>
        <w:ind w:firstLine="560"/>
        <w:outlineLvl w:val="9"/>
      </w:pPr>
      <w:r>
        <w:rPr>
          <w:rFonts w:hint="eastAsia"/>
        </w:rPr>
        <w:t>注：法定代表人参与投标的可不提供授权委托书。</w:t>
      </w:r>
    </w:p>
    <w:p w14:paraId="7D3FD0D2">
      <w:pPr>
        <w:spacing w:before="381" w:after="381"/>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5EC44511">
      <w:pPr>
        <w:ind w:firstLine="0" w:firstLineChars="0"/>
        <w:outlineLvl w:val="9"/>
      </w:pPr>
      <w:r>
        <w:t xml:space="preserve">项目名称： </w:t>
      </w:r>
    </w:p>
    <w:p w14:paraId="2E8DD37A">
      <w:pPr>
        <w:ind w:firstLine="0" w:firstLineChars="0"/>
        <w:outlineLvl w:val="9"/>
      </w:pPr>
      <w:r>
        <w:t>项目编号：</w:t>
      </w:r>
    </w:p>
    <w:p w14:paraId="6603F209">
      <w:pPr>
        <w:ind w:firstLine="0" w:firstLineChars="0"/>
        <w:jc w:val="right"/>
        <w:outlineLvl w:val="9"/>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32C2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7BFD1BFC">
            <w:pPr>
              <w:ind w:firstLine="0" w:firstLineChars="0"/>
              <w:jc w:val="center"/>
              <w:outlineLvl w:val="9"/>
            </w:pPr>
            <w:r>
              <w:t>供应商名称</w:t>
            </w:r>
          </w:p>
        </w:tc>
        <w:tc>
          <w:tcPr>
            <w:tcW w:w="7355" w:type="dxa"/>
            <w:gridSpan w:val="5"/>
            <w:vAlign w:val="center"/>
          </w:tcPr>
          <w:p w14:paraId="50A77CFC">
            <w:pPr>
              <w:ind w:firstLine="0" w:firstLineChars="0"/>
              <w:jc w:val="center"/>
              <w:outlineLvl w:val="9"/>
            </w:pPr>
          </w:p>
        </w:tc>
      </w:tr>
      <w:tr w14:paraId="6E71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8E3A88D">
            <w:pPr>
              <w:ind w:firstLine="0" w:firstLineChars="0"/>
              <w:jc w:val="center"/>
              <w:outlineLvl w:val="9"/>
            </w:pPr>
            <w:r>
              <w:rPr>
                <w:rFonts w:hint="eastAsia"/>
              </w:rPr>
              <w:t>投标报价</w:t>
            </w:r>
          </w:p>
          <w:p w14:paraId="3F708430">
            <w:pPr>
              <w:ind w:firstLine="0" w:firstLineChars="0"/>
              <w:jc w:val="center"/>
              <w:outlineLvl w:val="9"/>
            </w:pPr>
            <w:r>
              <w:rPr>
                <w:rFonts w:hint="eastAsia"/>
              </w:rPr>
              <w:t>（人民币）</w:t>
            </w:r>
          </w:p>
        </w:tc>
        <w:tc>
          <w:tcPr>
            <w:tcW w:w="7355" w:type="dxa"/>
            <w:gridSpan w:val="5"/>
            <w:vAlign w:val="center"/>
          </w:tcPr>
          <w:p w14:paraId="07F2CFE2">
            <w:pPr>
              <w:ind w:firstLine="0" w:firstLineChars="0"/>
              <w:jc w:val="both"/>
              <w:outlineLvl w:val="9"/>
            </w:pPr>
            <w:r>
              <w:rPr>
                <w:rFonts w:hint="eastAsia"/>
              </w:rPr>
              <w:t xml:space="preserve">大写：             </w:t>
            </w:r>
          </w:p>
          <w:p w14:paraId="1C254F42">
            <w:pPr>
              <w:ind w:firstLine="0" w:firstLineChars="0"/>
              <w:jc w:val="both"/>
              <w:outlineLvl w:val="9"/>
              <w:rPr>
                <w:rFonts w:hint="eastAsia"/>
              </w:rPr>
            </w:pPr>
            <w:r>
              <w:rPr>
                <w:rFonts w:hint="eastAsia"/>
              </w:rPr>
              <w:t>小写：</w:t>
            </w:r>
          </w:p>
        </w:tc>
      </w:tr>
      <w:tr w14:paraId="5324D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1BD91E7">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6DB0B19D">
            <w:pPr>
              <w:ind w:firstLine="0" w:firstLineChars="0"/>
              <w:jc w:val="center"/>
              <w:outlineLvl w:val="9"/>
            </w:pPr>
          </w:p>
        </w:tc>
        <w:tc>
          <w:tcPr>
            <w:tcW w:w="1471" w:type="dxa"/>
            <w:vAlign w:val="center"/>
          </w:tcPr>
          <w:p w14:paraId="0609EB27">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A89E52D">
            <w:pPr>
              <w:ind w:firstLine="0" w:firstLineChars="0"/>
              <w:jc w:val="center"/>
              <w:outlineLvl w:val="9"/>
            </w:pPr>
          </w:p>
        </w:tc>
        <w:tc>
          <w:tcPr>
            <w:tcW w:w="1471" w:type="dxa"/>
            <w:vAlign w:val="center"/>
          </w:tcPr>
          <w:p w14:paraId="1DE28174">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73B43096">
            <w:pPr>
              <w:ind w:firstLine="0" w:firstLineChars="0"/>
              <w:jc w:val="center"/>
              <w:outlineLvl w:val="9"/>
            </w:pPr>
          </w:p>
        </w:tc>
      </w:tr>
      <w:tr w14:paraId="3F06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0A45F4E6">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57AD3BAA">
            <w:pPr>
              <w:ind w:firstLine="0" w:firstLineChars="0"/>
              <w:jc w:val="center"/>
              <w:outlineLvl w:val="9"/>
            </w:pPr>
          </w:p>
        </w:tc>
      </w:tr>
      <w:tr w14:paraId="4768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50CA6189">
            <w:pPr>
              <w:ind w:firstLine="0" w:firstLineChars="0"/>
              <w:jc w:val="center"/>
              <w:outlineLvl w:val="9"/>
            </w:pPr>
            <w:r>
              <w:rPr>
                <w:rFonts w:hint="eastAsia"/>
              </w:rPr>
              <w:t>质量要求</w:t>
            </w:r>
          </w:p>
        </w:tc>
        <w:tc>
          <w:tcPr>
            <w:tcW w:w="7355" w:type="dxa"/>
            <w:gridSpan w:val="5"/>
            <w:vAlign w:val="center"/>
          </w:tcPr>
          <w:p w14:paraId="43EA357B">
            <w:pPr>
              <w:ind w:firstLine="0" w:firstLineChars="0"/>
              <w:jc w:val="center"/>
              <w:outlineLvl w:val="9"/>
            </w:pPr>
          </w:p>
        </w:tc>
      </w:tr>
      <w:tr w14:paraId="7E44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EAF9220">
            <w:pPr>
              <w:ind w:firstLine="0" w:firstLineChars="0"/>
              <w:jc w:val="center"/>
              <w:outlineLvl w:val="9"/>
            </w:pPr>
            <w:r>
              <w:t>磋商有效期</w:t>
            </w:r>
          </w:p>
        </w:tc>
        <w:tc>
          <w:tcPr>
            <w:tcW w:w="7355" w:type="dxa"/>
            <w:gridSpan w:val="5"/>
            <w:vAlign w:val="center"/>
          </w:tcPr>
          <w:p w14:paraId="6151A090">
            <w:pPr>
              <w:ind w:firstLine="0" w:firstLineChars="0"/>
              <w:jc w:val="center"/>
              <w:outlineLvl w:val="9"/>
              <w:rPr>
                <w:u w:val="single"/>
              </w:rPr>
            </w:pPr>
            <w:r>
              <w:rPr>
                <w:u w:val="single"/>
              </w:rPr>
              <w:t xml:space="preserve">        </w:t>
            </w:r>
            <w:r>
              <w:rPr>
                <w:rFonts w:hint="eastAsia"/>
              </w:rPr>
              <w:t>日历天</w:t>
            </w:r>
          </w:p>
        </w:tc>
      </w:tr>
      <w:tr w14:paraId="2FF1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38645951">
            <w:pPr>
              <w:ind w:firstLine="0" w:firstLineChars="0"/>
              <w:jc w:val="center"/>
              <w:outlineLvl w:val="9"/>
            </w:pPr>
            <w:r>
              <w:rPr>
                <w:rFonts w:hint="eastAsia"/>
              </w:rPr>
              <w:t>备注</w:t>
            </w:r>
          </w:p>
        </w:tc>
        <w:tc>
          <w:tcPr>
            <w:tcW w:w="7355" w:type="dxa"/>
            <w:gridSpan w:val="5"/>
            <w:vAlign w:val="center"/>
          </w:tcPr>
          <w:p w14:paraId="52B97B85">
            <w:pPr>
              <w:ind w:firstLine="0" w:firstLineChars="0"/>
              <w:jc w:val="center"/>
              <w:outlineLvl w:val="9"/>
            </w:pPr>
          </w:p>
        </w:tc>
      </w:tr>
    </w:tbl>
    <w:p w14:paraId="1C2A512A">
      <w:pPr>
        <w:ind w:firstLine="560"/>
        <w:outlineLvl w:val="9"/>
      </w:pPr>
    </w:p>
    <w:p w14:paraId="60AFBACC">
      <w:pPr>
        <w:ind w:firstLine="6160" w:firstLineChars="2200"/>
        <w:outlineLvl w:val="9"/>
        <w:rPr>
          <w:rFonts w:hint="eastAsia"/>
        </w:rPr>
      </w:pPr>
    </w:p>
    <w:p w14:paraId="17CCD806">
      <w:pPr>
        <w:ind w:firstLine="6160" w:firstLineChars="2200"/>
        <w:outlineLvl w:val="9"/>
        <w:rPr>
          <w:rFonts w:hint="eastAsia"/>
        </w:rPr>
      </w:pPr>
      <w:r>
        <w:rPr>
          <w:rFonts w:hint="eastAsia"/>
        </w:rPr>
        <w:t>法定代表人</w:t>
      </w:r>
      <w:r>
        <w:rPr>
          <w:rFonts w:hint="eastAsia"/>
          <w:lang w:eastAsia="zh-CN"/>
        </w:rPr>
        <w:t>：</w:t>
      </w:r>
      <w:r>
        <w:rPr>
          <w:rFonts w:hint="eastAsia"/>
        </w:rPr>
        <w:t>（签电子章）</w:t>
      </w:r>
    </w:p>
    <w:p w14:paraId="4F84C801">
      <w:pPr>
        <w:ind w:firstLine="6160" w:firstLineChars="2200"/>
        <w:outlineLvl w:val="9"/>
      </w:pPr>
      <w:r>
        <w:t>供应商</w:t>
      </w:r>
      <w:r>
        <w:rPr>
          <w:rFonts w:hint="eastAsia"/>
          <w:lang w:eastAsia="zh-CN"/>
        </w:rPr>
        <w:t>：</w:t>
      </w:r>
      <w:r>
        <w:t>（盖</w:t>
      </w:r>
      <w:r>
        <w:rPr>
          <w:rFonts w:hint="eastAsia"/>
          <w:lang w:eastAsia="zh-CN"/>
        </w:rPr>
        <w:t>单位</w:t>
      </w:r>
      <w:r>
        <w:t>章）</w:t>
      </w:r>
    </w:p>
    <w:p w14:paraId="74E0F092">
      <w:pPr>
        <w:ind w:firstLine="560"/>
        <w:jc w:val="center"/>
        <w:outlineLvl w:val="9"/>
      </w:pPr>
      <w:r>
        <w:rPr>
          <w:rFonts w:hint="eastAsia"/>
          <w:lang w:val="en-US" w:eastAsia="zh-CN"/>
        </w:rPr>
        <w:t xml:space="preserve">                                  </w:t>
      </w:r>
      <w:r>
        <w:t>年   月   日</w:t>
      </w:r>
    </w:p>
    <w:p w14:paraId="23486331">
      <w:pPr>
        <w:spacing w:before="381" w:after="381"/>
        <w:ind w:firstLine="643"/>
        <w:jc w:val="center"/>
        <w:outlineLvl w:val="9"/>
        <w:rPr>
          <w:rFonts w:hint="eastAsia" w:ascii="Times New Roman" w:hAnsi="Times New Roman"/>
        </w:rPr>
      </w:pPr>
      <w:r>
        <w:br w:type="page"/>
      </w:r>
      <w:r>
        <w:rPr>
          <w:rFonts w:hint="eastAsia" w:ascii="Times New Roman" w:hAnsi="Times New Roman"/>
        </w:rPr>
        <w:t>五.已标价工程量清单</w:t>
      </w:r>
    </w:p>
    <w:p w14:paraId="46F5DAB0">
      <w:pPr>
        <w:spacing w:line="360" w:lineRule="auto"/>
        <w:ind w:firstLine="562"/>
        <w:jc w:val="center"/>
        <w:outlineLvl w:val="9"/>
        <w:rPr>
          <w:rFonts w:ascii="宋体" w:hAnsi="宋体" w:cs="宋体"/>
          <w:b/>
          <w:sz w:val="36"/>
          <w:szCs w:val="36"/>
        </w:rPr>
      </w:pPr>
    </w:p>
    <w:p w14:paraId="5B6989F2">
      <w:pPr>
        <w:spacing w:line="360" w:lineRule="auto"/>
        <w:ind w:firstLine="723"/>
        <w:jc w:val="center"/>
        <w:outlineLvl w:val="9"/>
        <w:rPr>
          <w:rFonts w:ascii="宋体" w:hAnsi="宋体" w:cs="宋体"/>
          <w:b/>
          <w:sz w:val="36"/>
          <w:szCs w:val="36"/>
        </w:rPr>
      </w:pPr>
    </w:p>
    <w:p w14:paraId="50E16EDC">
      <w:pPr>
        <w:spacing w:line="360" w:lineRule="auto"/>
        <w:ind w:firstLine="560"/>
        <w:outlineLvl w:val="9"/>
        <w:rPr>
          <w:rFonts w:ascii="宋体" w:hAnsi="宋体" w:cs="宋体"/>
          <w:szCs w:val="28"/>
        </w:rPr>
      </w:pPr>
    </w:p>
    <w:p w14:paraId="59BEA047">
      <w:pPr>
        <w:snapToGrid w:val="0"/>
        <w:spacing w:line="360" w:lineRule="auto"/>
        <w:ind w:firstLine="480"/>
        <w:jc w:val="center"/>
        <w:outlineLvl w:val="9"/>
        <w:rPr>
          <w:rFonts w:ascii="宋体" w:hAnsi="宋体" w:cs="宋体"/>
          <w:sz w:val="24"/>
        </w:rPr>
      </w:pPr>
    </w:p>
    <w:p w14:paraId="0C001FA3">
      <w:pPr>
        <w:spacing w:before="381" w:after="381"/>
        <w:ind w:firstLine="482"/>
        <w:outlineLvl w:val="9"/>
        <w:rPr>
          <w:rFonts w:ascii="宋体" w:hAnsi="宋体" w:cs="宋体"/>
          <w:sz w:val="24"/>
        </w:rPr>
      </w:pPr>
    </w:p>
    <w:p w14:paraId="4815D22C">
      <w:pPr>
        <w:ind w:firstLine="480"/>
        <w:outlineLvl w:val="9"/>
        <w:rPr>
          <w:rFonts w:ascii="宋体" w:hAnsi="宋体" w:cs="宋体"/>
          <w:sz w:val="24"/>
        </w:rPr>
      </w:pPr>
    </w:p>
    <w:p w14:paraId="3B431FAA">
      <w:pPr>
        <w:spacing w:before="381" w:after="381"/>
        <w:ind w:firstLine="482"/>
        <w:outlineLvl w:val="9"/>
        <w:rPr>
          <w:rFonts w:ascii="宋体" w:hAnsi="宋体" w:cs="宋体"/>
          <w:sz w:val="24"/>
        </w:rPr>
      </w:pPr>
    </w:p>
    <w:p w14:paraId="6AE7B36B">
      <w:pPr>
        <w:ind w:firstLine="480"/>
        <w:outlineLvl w:val="9"/>
        <w:rPr>
          <w:rFonts w:ascii="宋体" w:hAnsi="宋体" w:cs="宋体"/>
          <w:sz w:val="24"/>
        </w:rPr>
      </w:pPr>
    </w:p>
    <w:p w14:paraId="6C91DA00">
      <w:pPr>
        <w:spacing w:before="381" w:after="381"/>
        <w:ind w:firstLine="482"/>
        <w:outlineLvl w:val="9"/>
        <w:rPr>
          <w:rFonts w:ascii="宋体" w:hAnsi="宋体" w:cs="宋体"/>
          <w:sz w:val="24"/>
        </w:rPr>
      </w:pPr>
    </w:p>
    <w:p w14:paraId="1DD944DA">
      <w:pPr>
        <w:ind w:firstLine="480"/>
        <w:outlineLvl w:val="9"/>
        <w:rPr>
          <w:rFonts w:ascii="宋体" w:hAnsi="宋体" w:cs="宋体"/>
          <w:sz w:val="24"/>
        </w:rPr>
      </w:pPr>
    </w:p>
    <w:p w14:paraId="46236A26">
      <w:pPr>
        <w:spacing w:before="381" w:after="381"/>
        <w:ind w:firstLine="482"/>
        <w:outlineLvl w:val="9"/>
        <w:rPr>
          <w:rFonts w:ascii="宋体" w:hAnsi="宋体" w:cs="宋体"/>
          <w:sz w:val="24"/>
        </w:rPr>
      </w:pPr>
    </w:p>
    <w:p w14:paraId="320AF6E1">
      <w:pPr>
        <w:ind w:firstLine="480"/>
        <w:outlineLvl w:val="9"/>
        <w:rPr>
          <w:rFonts w:ascii="宋体" w:hAnsi="宋体" w:cs="宋体"/>
          <w:sz w:val="24"/>
        </w:rPr>
      </w:pPr>
    </w:p>
    <w:p w14:paraId="62362357">
      <w:pPr>
        <w:spacing w:before="381" w:after="381"/>
        <w:ind w:firstLine="643"/>
        <w:outlineLvl w:val="9"/>
      </w:pPr>
    </w:p>
    <w:p w14:paraId="32240A41">
      <w:pPr>
        <w:snapToGrid w:val="0"/>
        <w:spacing w:line="360" w:lineRule="auto"/>
        <w:ind w:firstLine="480"/>
        <w:jc w:val="center"/>
        <w:outlineLvl w:val="9"/>
        <w:rPr>
          <w:rFonts w:ascii="宋体" w:hAnsi="宋体" w:cs="宋体"/>
          <w:sz w:val="24"/>
        </w:rPr>
      </w:pPr>
    </w:p>
    <w:p w14:paraId="0716B8A5">
      <w:pPr>
        <w:snapToGrid w:val="0"/>
        <w:spacing w:line="360" w:lineRule="auto"/>
        <w:ind w:firstLine="480"/>
        <w:jc w:val="center"/>
        <w:outlineLvl w:val="9"/>
        <w:rPr>
          <w:rFonts w:ascii="宋体" w:hAnsi="宋体" w:cs="宋体"/>
          <w:sz w:val="24"/>
        </w:rPr>
      </w:pPr>
    </w:p>
    <w:p w14:paraId="30B6306E">
      <w:pPr>
        <w:outlineLvl w:val="9"/>
        <w:rPr>
          <w:rFonts w:hint="eastAsia" w:ascii="Times New Roman" w:hAnsi="Times New Roman"/>
        </w:rPr>
      </w:pPr>
      <w:bookmarkStart w:id="47" w:name="_Toc21282"/>
      <w:r>
        <w:rPr>
          <w:rFonts w:hint="eastAsia" w:ascii="Times New Roman" w:hAnsi="Times New Roman"/>
        </w:rPr>
        <w:br w:type="page"/>
      </w:r>
    </w:p>
    <w:p w14:paraId="32E3438A">
      <w:pPr>
        <w:widowControl/>
        <w:numPr>
          <w:ilvl w:val="1"/>
          <w:numId w:val="0"/>
        </w:numPr>
        <w:tabs>
          <w:tab w:val="left" w:pos="720"/>
        </w:tabs>
        <w:spacing w:before="381" w:after="381" w:line="420" w:lineRule="auto"/>
        <w:jc w:val="center"/>
        <w:outlineLvl w:val="9"/>
        <w:rPr>
          <w:rFonts w:hint="eastAsia" w:ascii="宋体" w:hAnsi="宋体" w:eastAsia="宋体" w:cs="宋体"/>
          <w:b w:val="0"/>
          <w:kern w:val="2"/>
          <w:sz w:val="28"/>
          <w:szCs w:val="28"/>
          <w:lang w:val="en-US" w:eastAsia="zh-CN" w:bidi="ar-SA"/>
        </w:rPr>
      </w:pPr>
      <w:r>
        <w:rPr>
          <w:rFonts w:hint="eastAsia" w:ascii="Times New Roman" w:hAnsi="Times New Roman"/>
        </w:rPr>
        <w:t>六</w:t>
      </w:r>
      <w:bookmarkEnd w:id="47"/>
      <w:r>
        <w:rPr>
          <w:rFonts w:hint="eastAsia" w:ascii="Times New Roman" w:hAnsi="Times New Roman"/>
        </w:rPr>
        <w:t>、</w:t>
      </w:r>
      <w:r>
        <w:rPr>
          <w:rFonts w:hint="eastAsia" w:ascii="宋体" w:hAnsi="宋体" w:eastAsia="宋体" w:cs="宋体"/>
          <w:sz w:val="28"/>
          <w:szCs w:val="28"/>
        </w:rPr>
        <w:t>项目管理机构</w:t>
      </w:r>
    </w:p>
    <w:p w14:paraId="4CB99447">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8" w:name="_Toc30000"/>
      <w:bookmarkStart w:id="49" w:name="_Toc8794"/>
      <w:bookmarkStart w:id="50" w:name="_Toc19555"/>
      <w:r>
        <w:rPr>
          <w:rFonts w:hint="eastAsia" w:ascii="宋体" w:hAnsi="宋体" w:eastAsia="宋体" w:cs="宋体"/>
          <w:b w:val="0"/>
          <w:kern w:val="2"/>
          <w:sz w:val="28"/>
          <w:szCs w:val="28"/>
          <w:lang w:val="en-US" w:eastAsia="zh-CN" w:bidi="ar-SA"/>
        </w:rPr>
        <w:t>（一）</w:t>
      </w:r>
      <w:bookmarkEnd w:id="48"/>
      <w:bookmarkEnd w:id="49"/>
      <w:bookmarkEnd w:id="50"/>
      <w:r>
        <w:rPr>
          <w:rFonts w:ascii="宋体" w:hAnsi="宋体" w:cs="宋体"/>
          <w:color w:val="000000" w:themeColor="text1"/>
          <w:kern w:val="1"/>
          <w:sz w:val="28"/>
        </w:rPr>
        <w:t>项目管理机构组成表</w:t>
      </w:r>
    </w:p>
    <w:tbl>
      <w:tblPr>
        <w:tblStyle w:val="33"/>
        <w:tblW w:w="9429" w:type="dxa"/>
        <w:jc w:val="center"/>
        <w:tblLayout w:type="fixed"/>
        <w:tblCellMar>
          <w:top w:w="0" w:type="dxa"/>
          <w:left w:w="108" w:type="dxa"/>
          <w:bottom w:w="0" w:type="dxa"/>
          <w:right w:w="108" w:type="dxa"/>
        </w:tblCellMar>
      </w:tblPr>
      <w:tblGrid>
        <w:gridCol w:w="1254"/>
        <w:gridCol w:w="857"/>
        <w:gridCol w:w="906"/>
        <w:gridCol w:w="1359"/>
        <w:gridCol w:w="851"/>
        <w:gridCol w:w="850"/>
        <w:gridCol w:w="835"/>
        <w:gridCol w:w="1373"/>
        <w:gridCol w:w="1144"/>
      </w:tblGrid>
      <w:tr w14:paraId="625B34A0">
        <w:tblPrEx>
          <w:tblCellMar>
            <w:top w:w="0" w:type="dxa"/>
            <w:left w:w="108" w:type="dxa"/>
            <w:bottom w:w="0" w:type="dxa"/>
            <w:right w:w="108" w:type="dxa"/>
          </w:tblCellMar>
        </w:tblPrEx>
        <w:trPr>
          <w:trHeight w:val="613" w:hRule="atLeast"/>
          <w:jc w:val="center"/>
        </w:trPr>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CB78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14:paraId="7AEA594B">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14:paraId="4CC70428">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268" w:type="dxa"/>
            <w:gridSpan w:val="5"/>
            <w:tcBorders>
              <w:top w:val="single" w:color="auto" w:sz="4" w:space="0"/>
              <w:left w:val="nil"/>
              <w:bottom w:val="single" w:color="auto" w:sz="4" w:space="0"/>
              <w:right w:val="single" w:color="auto" w:sz="4" w:space="0"/>
            </w:tcBorders>
            <w:shd w:val="clear" w:color="auto" w:fill="auto"/>
            <w:vAlign w:val="center"/>
          </w:tcPr>
          <w:p w14:paraId="1A9472C8">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1144" w:type="dxa"/>
            <w:vMerge w:val="restart"/>
            <w:tcBorders>
              <w:top w:val="single" w:color="auto" w:sz="4" w:space="0"/>
              <w:left w:val="nil"/>
              <w:bottom w:val="single" w:color="auto" w:sz="4" w:space="0"/>
              <w:right w:val="single" w:color="auto" w:sz="4" w:space="0"/>
            </w:tcBorders>
            <w:shd w:val="clear" w:color="auto" w:fill="auto"/>
            <w:vAlign w:val="center"/>
          </w:tcPr>
          <w:p w14:paraId="44DDC1A5">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备注</w:t>
            </w:r>
          </w:p>
        </w:tc>
      </w:tr>
      <w:tr w14:paraId="5FC77A9B">
        <w:tblPrEx>
          <w:tblCellMar>
            <w:top w:w="0" w:type="dxa"/>
            <w:left w:w="108" w:type="dxa"/>
            <w:bottom w:w="0" w:type="dxa"/>
            <w:right w:w="108" w:type="dxa"/>
          </w:tblCellMar>
        </w:tblPrEx>
        <w:trPr>
          <w:trHeight w:val="614" w:hRule="atLeast"/>
          <w:jc w:val="center"/>
        </w:trPr>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E7DC6">
            <w:pPr>
              <w:jc w:val="center"/>
              <w:outlineLvl w:val="9"/>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14:paraId="2075EFD6">
            <w:pPr>
              <w:jc w:val="center"/>
              <w:outlineLvl w:val="9"/>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14:paraId="15E5C95C">
            <w:pPr>
              <w:jc w:val="center"/>
              <w:outlineLvl w:val="9"/>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4FBDDDA">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29EF8B0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747551C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14:paraId="17BDEBDE">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373" w:type="dxa"/>
            <w:tcBorders>
              <w:top w:val="single" w:color="auto" w:sz="4" w:space="0"/>
              <w:left w:val="nil"/>
              <w:bottom w:val="single" w:color="auto" w:sz="4" w:space="0"/>
              <w:right w:val="single" w:color="auto" w:sz="4" w:space="0"/>
            </w:tcBorders>
            <w:shd w:val="clear" w:color="auto" w:fill="auto"/>
            <w:vAlign w:val="center"/>
          </w:tcPr>
          <w:p w14:paraId="6CDC88B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olor w:val="000000" w:themeColor="text1"/>
                <w:sz w:val="24"/>
              </w:rPr>
              <w:t>养老保险</w:t>
            </w:r>
          </w:p>
        </w:tc>
        <w:tc>
          <w:tcPr>
            <w:tcW w:w="1144" w:type="dxa"/>
            <w:vMerge w:val="continue"/>
            <w:tcBorders>
              <w:top w:val="single" w:color="auto" w:sz="4" w:space="0"/>
              <w:left w:val="nil"/>
              <w:bottom w:val="single" w:color="auto" w:sz="4" w:space="0"/>
              <w:right w:val="single" w:color="auto" w:sz="4" w:space="0"/>
            </w:tcBorders>
            <w:shd w:val="clear" w:color="auto" w:fill="auto"/>
            <w:vAlign w:val="center"/>
          </w:tcPr>
          <w:p w14:paraId="01D24C58">
            <w:pPr>
              <w:jc w:val="center"/>
              <w:outlineLvl w:val="9"/>
              <w:rPr>
                <w:rFonts w:ascii="宋体" w:hAnsi="宋体" w:cs="Calibri"/>
                <w:color w:val="000000" w:themeColor="text1"/>
                <w:sz w:val="24"/>
              </w:rPr>
            </w:pPr>
          </w:p>
        </w:tc>
      </w:tr>
      <w:tr w14:paraId="34485183">
        <w:tblPrEx>
          <w:tblCellMar>
            <w:top w:w="0" w:type="dxa"/>
            <w:left w:w="108" w:type="dxa"/>
            <w:bottom w:w="0" w:type="dxa"/>
            <w:right w:w="108" w:type="dxa"/>
          </w:tblCellMar>
        </w:tblPrEx>
        <w:trPr>
          <w:trHeight w:val="588"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7E797FB">
            <w:pPr>
              <w:spacing w:line="360" w:lineRule="auto"/>
              <w:jc w:val="center"/>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52F1D32">
            <w:pPr>
              <w:spacing w:line="360" w:lineRule="auto"/>
              <w:jc w:val="center"/>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07F049E1">
            <w:pPr>
              <w:spacing w:line="360" w:lineRule="auto"/>
              <w:jc w:val="center"/>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57EC369">
            <w:pPr>
              <w:spacing w:line="360" w:lineRule="auto"/>
              <w:jc w:val="center"/>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FD9B1BE">
            <w:pPr>
              <w:spacing w:line="360" w:lineRule="auto"/>
              <w:jc w:val="center"/>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286E0EF7">
            <w:pPr>
              <w:spacing w:line="360" w:lineRule="auto"/>
              <w:jc w:val="center"/>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0C2CADC1">
            <w:pPr>
              <w:spacing w:line="360" w:lineRule="auto"/>
              <w:ind w:firstLine="480" w:firstLineChars="200"/>
              <w:jc w:val="center"/>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A1037B3">
            <w:pPr>
              <w:spacing w:line="360" w:lineRule="auto"/>
              <w:ind w:firstLine="480" w:firstLineChars="200"/>
              <w:jc w:val="center"/>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DE4808">
            <w:pPr>
              <w:spacing w:line="360" w:lineRule="auto"/>
              <w:jc w:val="center"/>
              <w:outlineLvl w:val="9"/>
              <w:rPr>
                <w:rFonts w:ascii="宋体" w:hAnsi="宋体" w:cs="宋体"/>
                <w:color w:val="000000" w:themeColor="text1"/>
                <w:sz w:val="24"/>
              </w:rPr>
            </w:pPr>
          </w:p>
        </w:tc>
      </w:tr>
      <w:tr w14:paraId="67262B7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1E781517">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979D1AF">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0D271C2">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79B3EA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03F5B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547D12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9DD6FD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42A3F4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DD85DA7">
            <w:pPr>
              <w:spacing w:line="360" w:lineRule="auto"/>
              <w:outlineLvl w:val="9"/>
              <w:rPr>
                <w:rFonts w:ascii="宋体" w:hAnsi="宋体" w:cs="宋体"/>
                <w:color w:val="000000" w:themeColor="text1"/>
                <w:sz w:val="24"/>
              </w:rPr>
            </w:pPr>
          </w:p>
        </w:tc>
      </w:tr>
      <w:tr w14:paraId="706C7F45">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7231D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C2C3376">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7053969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0ACB52F6">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069A016">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DE8A5C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6DEE750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2C2849E">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4FD34D0">
            <w:pPr>
              <w:spacing w:line="360" w:lineRule="auto"/>
              <w:outlineLvl w:val="9"/>
              <w:rPr>
                <w:rFonts w:ascii="宋体" w:hAnsi="宋体" w:cs="宋体"/>
                <w:color w:val="000000" w:themeColor="text1"/>
                <w:sz w:val="24"/>
              </w:rPr>
            </w:pPr>
          </w:p>
        </w:tc>
      </w:tr>
      <w:tr w14:paraId="35A5BDEA">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7751E790">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575B341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380EC4E">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35BB7DB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2DF0927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43ED8B46">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85ACD3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3F78E915">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6D8FE82">
            <w:pPr>
              <w:spacing w:line="360" w:lineRule="auto"/>
              <w:outlineLvl w:val="9"/>
              <w:rPr>
                <w:rFonts w:ascii="宋体" w:hAnsi="宋体" w:cs="宋体"/>
                <w:color w:val="000000" w:themeColor="text1"/>
                <w:sz w:val="24"/>
              </w:rPr>
            </w:pPr>
          </w:p>
        </w:tc>
      </w:tr>
      <w:tr w14:paraId="379A6EAE">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4220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68C69E">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E459A76">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B17843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3E2E2FA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1D9AD27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392D5C2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7482EEC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6B060A7">
            <w:pPr>
              <w:spacing w:line="360" w:lineRule="auto"/>
              <w:outlineLvl w:val="9"/>
              <w:rPr>
                <w:rFonts w:ascii="宋体" w:hAnsi="宋体" w:cs="宋体"/>
                <w:color w:val="000000" w:themeColor="text1"/>
                <w:sz w:val="24"/>
              </w:rPr>
            </w:pPr>
          </w:p>
        </w:tc>
      </w:tr>
      <w:tr w14:paraId="74B78DF4">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00B1A33">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7356F3">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93C76E1">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BE125D9">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772190F">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3D3B430">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3574CF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1E104E12">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2E9D9B">
            <w:pPr>
              <w:spacing w:line="360" w:lineRule="auto"/>
              <w:outlineLvl w:val="9"/>
              <w:rPr>
                <w:rFonts w:ascii="宋体" w:hAnsi="宋体" w:cs="宋体"/>
                <w:color w:val="000000" w:themeColor="text1"/>
                <w:sz w:val="24"/>
              </w:rPr>
            </w:pPr>
          </w:p>
        </w:tc>
      </w:tr>
      <w:tr w14:paraId="28C6DB21">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A2818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6F45F0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23241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66AEDB60">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547FD9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39AA57C">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C8A4AEA">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503723D">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29C98AEF">
            <w:pPr>
              <w:spacing w:line="360" w:lineRule="auto"/>
              <w:outlineLvl w:val="9"/>
              <w:rPr>
                <w:rFonts w:ascii="宋体" w:hAnsi="宋体" w:cs="宋体"/>
                <w:color w:val="000000" w:themeColor="text1"/>
                <w:sz w:val="24"/>
              </w:rPr>
            </w:pPr>
          </w:p>
        </w:tc>
      </w:tr>
      <w:tr w14:paraId="36285EC3">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78659E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B57663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D1B4BD">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745E20B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6767A7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3B6D1B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D11068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01B695FF">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44F2DF9">
            <w:pPr>
              <w:spacing w:line="360" w:lineRule="auto"/>
              <w:outlineLvl w:val="9"/>
              <w:rPr>
                <w:rFonts w:ascii="宋体" w:hAnsi="宋体" w:cs="宋体"/>
                <w:color w:val="000000" w:themeColor="text1"/>
                <w:sz w:val="24"/>
              </w:rPr>
            </w:pPr>
          </w:p>
        </w:tc>
      </w:tr>
      <w:tr w14:paraId="4981906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54915B2">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D654552">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5A63CB9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44BEF22">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57F5F4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2D7AA1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E56651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66D80B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5AE36A89">
            <w:pPr>
              <w:spacing w:line="360" w:lineRule="auto"/>
              <w:outlineLvl w:val="9"/>
              <w:rPr>
                <w:rFonts w:ascii="宋体" w:hAnsi="宋体" w:cs="宋体"/>
                <w:color w:val="000000" w:themeColor="text1"/>
                <w:sz w:val="24"/>
              </w:rPr>
            </w:pPr>
          </w:p>
        </w:tc>
      </w:tr>
      <w:tr w14:paraId="5869106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88A643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16FD60BD">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223074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36841D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B9A290">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BF46C3E">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A9CA260">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9AE2A66">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BE92E36">
            <w:pPr>
              <w:spacing w:line="360" w:lineRule="auto"/>
              <w:outlineLvl w:val="9"/>
              <w:rPr>
                <w:rFonts w:ascii="宋体" w:hAnsi="宋体" w:cs="宋体"/>
                <w:color w:val="000000" w:themeColor="text1"/>
                <w:sz w:val="24"/>
              </w:rPr>
            </w:pPr>
          </w:p>
        </w:tc>
      </w:tr>
      <w:tr w14:paraId="02D5C912">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6C24F4A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60BF891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B7E161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044A9A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15787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D4DEFB3">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A7FE0D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3455A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6D80A49">
            <w:pPr>
              <w:spacing w:line="360" w:lineRule="auto"/>
              <w:outlineLvl w:val="9"/>
              <w:rPr>
                <w:rFonts w:ascii="宋体" w:hAnsi="宋体" w:cs="宋体"/>
                <w:color w:val="000000" w:themeColor="text1"/>
                <w:sz w:val="24"/>
              </w:rPr>
            </w:pPr>
          </w:p>
        </w:tc>
      </w:tr>
      <w:tr w14:paraId="360255A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458BC06">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2541E58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5D72767">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89ECEEA">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8B0B85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AF384A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14B109E">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5404073">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192E977">
            <w:pPr>
              <w:spacing w:line="360" w:lineRule="auto"/>
              <w:outlineLvl w:val="9"/>
              <w:rPr>
                <w:rFonts w:ascii="宋体" w:hAnsi="宋体" w:cs="宋体"/>
                <w:color w:val="000000" w:themeColor="text1"/>
                <w:sz w:val="24"/>
              </w:rPr>
            </w:pPr>
          </w:p>
        </w:tc>
      </w:tr>
    </w:tbl>
    <w:p w14:paraId="21EF0821">
      <w:pPr>
        <w:spacing w:line="360" w:lineRule="auto"/>
        <w:ind w:left="3500" w:leftChars="1250"/>
        <w:outlineLvl w:val="9"/>
        <w:rPr>
          <w:rFonts w:hint="eastAsia" w:ascii="宋体" w:hAnsi="宋体" w:cs="宋体"/>
          <w:lang w:bidi="ar"/>
        </w:rPr>
      </w:pPr>
    </w:p>
    <w:p w14:paraId="3865D4D4">
      <w:pPr>
        <w:spacing w:line="360" w:lineRule="auto"/>
        <w:ind w:left="3500" w:leftChars="1250" w:firstLine="2800" w:firstLineChars="10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65FF105">
      <w:pPr>
        <w:spacing w:line="360" w:lineRule="auto"/>
        <w:ind w:firstLine="6160" w:firstLineChars="2200"/>
        <w:outlineLvl w:val="9"/>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463E7000">
      <w:pPr>
        <w:topLinePunct/>
        <w:spacing w:line="440" w:lineRule="exact"/>
        <w:ind w:firstLine="562"/>
        <w:outlineLvl w:val="9"/>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14:paraId="3A58981B">
      <w:pPr>
        <w:topLinePunct/>
        <w:spacing w:line="440" w:lineRule="exact"/>
        <w:ind w:firstLine="562"/>
        <w:outlineLvl w:val="9"/>
        <w:rPr>
          <w:rFonts w:ascii="宋体" w:hAnsi="宋体" w:eastAsia="宋体" w:cs="宋体"/>
          <w:b/>
          <w:szCs w:val="28"/>
        </w:rPr>
      </w:pPr>
    </w:p>
    <w:p w14:paraId="77D95DD8">
      <w:pPr>
        <w:topLinePunct/>
        <w:spacing w:line="440" w:lineRule="exact"/>
        <w:ind w:firstLine="562"/>
        <w:outlineLvl w:val="9"/>
        <w:rPr>
          <w:rFonts w:ascii="宋体" w:hAnsi="宋体" w:eastAsia="宋体" w:cs="宋体"/>
          <w:b/>
          <w:szCs w:val="28"/>
        </w:rPr>
      </w:pPr>
    </w:p>
    <w:p w14:paraId="543DB35A">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51" w:name="_Toc2547"/>
      <w:bookmarkStart w:id="52" w:name="_Toc2968"/>
      <w:bookmarkStart w:id="53" w:name="_Toc4814"/>
      <w:r>
        <w:rPr>
          <w:rFonts w:hint="eastAsia" w:ascii="宋体" w:hAnsi="宋体" w:eastAsia="宋体" w:cs="宋体"/>
          <w:b w:val="0"/>
          <w:bCs/>
          <w:kern w:val="0"/>
          <w:sz w:val="28"/>
          <w:szCs w:val="28"/>
          <w:lang w:val="en-US" w:eastAsia="zh-CN" w:bidi="ar-SA"/>
        </w:rPr>
        <w:t>（二）</w:t>
      </w:r>
      <w:bookmarkEnd w:id="51"/>
      <w:bookmarkEnd w:id="52"/>
      <w:bookmarkEnd w:id="53"/>
      <w:r>
        <w:rPr>
          <w:rFonts w:ascii="宋体" w:hAnsi="宋体" w:cs="宋体"/>
          <w:color w:val="000000" w:themeColor="text1"/>
          <w:kern w:val="1"/>
          <w:sz w:val="28"/>
        </w:rPr>
        <w:t>主要人员简历表</w:t>
      </w:r>
    </w:p>
    <w:p w14:paraId="5908B6E2">
      <w:pPr>
        <w:spacing w:line="500" w:lineRule="exact"/>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w:t>
      </w:r>
      <w:r>
        <w:rPr>
          <w:rFonts w:hint="eastAsia" w:ascii="宋体" w:hAnsi="宋体" w:cs="宋体"/>
          <w:color w:val="000000" w:themeColor="text1"/>
          <w:kern w:val="1"/>
          <w:sz w:val="24"/>
          <w:lang w:eastAsia="zh-CN"/>
        </w:rPr>
        <w:t>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703" w:type="dxa"/>
        <w:jc w:val="center"/>
        <w:tblLayout w:type="fixed"/>
        <w:tblCellMar>
          <w:top w:w="0" w:type="dxa"/>
          <w:left w:w="108" w:type="dxa"/>
          <w:bottom w:w="0" w:type="dxa"/>
          <w:right w:w="108" w:type="dxa"/>
        </w:tblCellMar>
      </w:tblPr>
      <w:tblGrid>
        <w:gridCol w:w="1318"/>
        <w:gridCol w:w="151"/>
        <w:gridCol w:w="1539"/>
        <w:gridCol w:w="792"/>
        <w:gridCol w:w="930"/>
        <w:gridCol w:w="312"/>
        <w:gridCol w:w="1395"/>
        <w:gridCol w:w="599"/>
        <w:gridCol w:w="1667"/>
      </w:tblGrid>
      <w:tr w14:paraId="7EF07173">
        <w:tblPrEx>
          <w:tblCellMar>
            <w:top w:w="0" w:type="dxa"/>
            <w:left w:w="108" w:type="dxa"/>
            <w:bottom w:w="0" w:type="dxa"/>
            <w:right w:w="108" w:type="dxa"/>
          </w:tblCellMar>
        </w:tblPrEx>
        <w:trPr>
          <w:trHeight w:val="46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45423D13">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443DC0E">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ACA1DA1">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A279B0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10DEE22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667" w:type="dxa"/>
            <w:tcBorders>
              <w:top w:val="single" w:color="000000" w:sz="4" w:space="0"/>
              <w:left w:val="single" w:color="000000" w:sz="4" w:space="0"/>
              <w:bottom w:val="single" w:color="000000" w:sz="4" w:space="0"/>
              <w:right w:val="single" w:color="000000" w:sz="4" w:space="0"/>
            </w:tcBorders>
            <w:vAlign w:val="center"/>
          </w:tcPr>
          <w:p w14:paraId="2B438122">
            <w:pPr>
              <w:spacing w:line="360" w:lineRule="auto"/>
              <w:jc w:val="center"/>
              <w:outlineLvl w:val="9"/>
              <w:rPr>
                <w:rFonts w:ascii="宋体" w:hAnsi="宋体" w:cs="宋体"/>
                <w:color w:val="000000" w:themeColor="text1"/>
                <w:kern w:val="1"/>
                <w:sz w:val="24"/>
              </w:rPr>
            </w:pPr>
          </w:p>
        </w:tc>
      </w:tr>
      <w:tr w14:paraId="27F8E4C4">
        <w:tblPrEx>
          <w:tblCellMar>
            <w:top w:w="0" w:type="dxa"/>
            <w:left w:w="108" w:type="dxa"/>
            <w:bottom w:w="0" w:type="dxa"/>
            <w:right w:w="108" w:type="dxa"/>
          </w:tblCellMar>
        </w:tblPrEx>
        <w:trPr>
          <w:trHeight w:val="451"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12F4D23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7DA5EBB7">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AC7D9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04ACB5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5CCE082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667" w:type="dxa"/>
            <w:tcBorders>
              <w:top w:val="single" w:color="000000" w:sz="4" w:space="0"/>
              <w:left w:val="single" w:color="000000" w:sz="4" w:space="0"/>
              <w:bottom w:val="single" w:color="000000" w:sz="4" w:space="0"/>
              <w:right w:val="single" w:color="000000" w:sz="4" w:space="0"/>
            </w:tcBorders>
            <w:vAlign w:val="center"/>
          </w:tcPr>
          <w:p w14:paraId="7A2A5FD1">
            <w:pPr>
              <w:spacing w:line="360" w:lineRule="auto"/>
              <w:jc w:val="center"/>
              <w:outlineLvl w:val="9"/>
              <w:rPr>
                <w:rFonts w:ascii="宋体" w:hAnsi="宋体" w:cs="宋体"/>
                <w:color w:val="000000" w:themeColor="text1"/>
                <w:kern w:val="1"/>
                <w:sz w:val="24"/>
              </w:rPr>
            </w:pPr>
          </w:p>
        </w:tc>
      </w:tr>
      <w:tr w14:paraId="5F754199">
        <w:tblPrEx>
          <w:tblCellMar>
            <w:top w:w="0" w:type="dxa"/>
            <w:left w:w="108" w:type="dxa"/>
            <w:bottom w:w="0" w:type="dxa"/>
            <w:right w:w="108" w:type="dxa"/>
          </w:tblCellMar>
        </w:tblPrEx>
        <w:trPr>
          <w:trHeight w:val="458"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2DC9C1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7234" w:type="dxa"/>
            <w:gridSpan w:val="7"/>
            <w:tcBorders>
              <w:top w:val="single" w:color="000000" w:sz="4" w:space="0"/>
              <w:left w:val="single" w:color="000000" w:sz="4" w:space="0"/>
              <w:bottom w:val="single" w:color="000000" w:sz="4" w:space="0"/>
              <w:right w:val="single" w:color="000000" w:sz="4" w:space="0"/>
            </w:tcBorders>
          </w:tcPr>
          <w:p w14:paraId="21B26AA5">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4B6B9727">
        <w:tblPrEx>
          <w:tblCellMar>
            <w:top w:w="0" w:type="dxa"/>
            <w:left w:w="108" w:type="dxa"/>
            <w:bottom w:w="0" w:type="dxa"/>
            <w:right w:w="108" w:type="dxa"/>
          </w:tblCellMar>
        </w:tblPrEx>
        <w:trPr>
          <w:trHeight w:val="466" w:hRule="atLeast"/>
          <w:jc w:val="center"/>
        </w:trPr>
        <w:tc>
          <w:tcPr>
            <w:tcW w:w="8703" w:type="dxa"/>
            <w:gridSpan w:val="9"/>
            <w:tcBorders>
              <w:top w:val="single" w:color="000000" w:sz="4" w:space="0"/>
              <w:left w:val="single" w:color="000000" w:sz="4" w:space="0"/>
              <w:bottom w:val="single" w:color="000000" w:sz="4" w:space="0"/>
              <w:right w:val="single" w:color="000000" w:sz="4" w:space="0"/>
            </w:tcBorders>
          </w:tcPr>
          <w:p w14:paraId="443F2B08">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345F4C9F">
        <w:tblPrEx>
          <w:tblCellMar>
            <w:top w:w="0" w:type="dxa"/>
            <w:left w:w="108" w:type="dxa"/>
            <w:bottom w:w="0" w:type="dxa"/>
            <w:right w:w="108" w:type="dxa"/>
          </w:tblCellMar>
        </w:tblPrEx>
        <w:trPr>
          <w:trHeight w:val="613" w:hRule="atLeast"/>
          <w:jc w:val="center"/>
        </w:trPr>
        <w:tc>
          <w:tcPr>
            <w:tcW w:w="1318" w:type="dxa"/>
            <w:tcBorders>
              <w:top w:val="single" w:color="000000" w:sz="4" w:space="0"/>
              <w:left w:val="single" w:color="000000" w:sz="4" w:space="0"/>
              <w:bottom w:val="single" w:color="000000" w:sz="4" w:space="0"/>
              <w:right w:val="single" w:color="000000" w:sz="4" w:space="0"/>
            </w:tcBorders>
            <w:vAlign w:val="center"/>
          </w:tcPr>
          <w:p w14:paraId="5AAD951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2F8FF5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C4075F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266" w:type="dxa"/>
            <w:gridSpan w:val="2"/>
            <w:tcBorders>
              <w:top w:val="single" w:color="000000" w:sz="4" w:space="0"/>
              <w:left w:val="single" w:color="000000" w:sz="4" w:space="0"/>
              <w:bottom w:val="single" w:color="000000" w:sz="4" w:space="0"/>
              <w:right w:val="single" w:color="000000" w:sz="4" w:space="0"/>
            </w:tcBorders>
            <w:vAlign w:val="center"/>
          </w:tcPr>
          <w:p w14:paraId="3941D2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725A65C2">
        <w:tblPrEx>
          <w:tblCellMar>
            <w:top w:w="0" w:type="dxa"/>
            <w:left w:w="108" w:type="dxa"/>
            <w:bottom w:w="0" w:type="dxa"/>
            <w:right w:w="108" w:type="dxa"/>
          </w:tblCellMar>
        </w:tblPrEx>
        <w:trPr>
          <w:trHeight w:val="467"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E8BFAA1">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B77F40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1EDC2BC3">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F286260">
            <w:pPr>
              <w:spacing w:line="360" w:lineRule="auto"/>
              <w:outlineLvl w:val="9"/>
              <w:rPr>
                <w:rFonts w:ascii="宋体" w:hAnsi="宋体" w:cs="宋体"/>
                <w:color w:val="000000" w:themeColor="text1"/>
                <w:kern w:val="1"/>
                <w:sz w:val="24"/>
              </w:rPr>
            </w:pPr>
          </w:p>
        </w:tc>
      </w:tr>
      <w:tr w14:paraId="07C8BF12">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75AF98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B41DEDA">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A4A403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7A8D681">
            <w:pPr>
              <w:spacing w:line="360" w:lineRule="auto"/>
              <w:outlineLvl w:val="9"/>
              <w:rPr>
                <w:rFonts w:ascii="宋体" w:hAnsi="宋体" w:cs="宋体"/>
                <w:color w:val="000000" w:themeColor="text1"/>
                <w:kern w:val="1"/>
                <w:sz w:val="24"/>
              </w:rPr>
            </w:pPr>
          </w:p>
        </w:tc>
      </w:tr>
      <w:tr w14:paraId="36481EE7">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DCDC00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C39F4F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1801D7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6CE0068">
            <w:pPr>
              <w:spacing w:line="360" w:lineRule="auto"/>
              <w:outlineLvl w:val="9"/>
              <w:rPr>
                <w:rFonts w:ascii="宋体" w:hAnsi="宋体" w:cs="宋体"/>
                <w:color w:val="000000" w:themeColor="text1"/>
                <w:kern w:val="1"/>
                <w:sz w:val="24"/>
              </w:rPr>
            </w:pPr>
          </w:p>
        </w:tc>
      </w:tr>
      <w:tr w14:paraId="4311D1A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400422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79E487D">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40A83C1">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F31736D">
            <w:pPr>
              <w:spacing w:line="360" w:lineRule="auto"/>
              <w:outlineLvl w:val="9"/>
              <w:rPr>
                <w:rFonts w:ascii="宋体" w:hAnsi="宋体" w:cs="宋体"/>
                <w:color w:val="000000" w:themeColor="text1"/>
                <w:kern w:val="1"/>
                <w:sz w:val="24"/>
              </w:rPr>
            </w:pPr>
          </w:p>
        </w:tc>
      </w:tr>
      <w:tr w14:paraId="53003BA4">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983A53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E5487B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7D3B36A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335E2CAD">
            <w:pPr>
              <w:spacing w:line="360" w:lineRule="auto"/>
              <w:outlineLvl w:val="9"/>
              <w:rPr>
                <w:rFonts w:ascii="宋体" w:hAnsi="宋体" w:cs="宋体"/>
                <w:color w:val="000000" w:themeColor="text1"/>
                <w:kern w:val="1"/>
                <w:sz w:val="24"/>
              </w:rPr>
            </w:pPr>
          </w:p>
        </w:tc>
      </w:tr>
      <w:tr w14:paraId="163004E6">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1550B203">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A1B1EC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BD8BCE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E916E22">
            <w:pPr>
              <w:spacing w:line="360" w:lineRule="auto"/>
              <w:outlineLvl w:val="9"/>
              <w:rPr>
                <w:rFonts w:ascii="宋体" w:hAnsi="宋体" w:cs="宋体"/>
                <w:color w:val="000000" w:themeColor="text1"/>
                <w:kern w:val="1"/>
                <w:sz w:val="24"/>
              </w:rPr>
            </w:pPr>
          </w:p>
        </w:tc>
      </w:tr>
      <w:tr w14:paraId="450ABB7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3167374F">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256925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291F8D5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6B418B26">
            <w:pPr>
              <w:spacing w:line="360" w:lineRule="auto"/>
              <w:outlineLvl w:val="9"/>
              <w:rPr>
                <w:rFonts w:ascii="宋体" w:hAnsi="宋体" w:cs="宋体"/>
                <w:color w:val="000000" w:themeColor="text1"/>
                <w:kern w:val="1"/>
                <w:sz w:val="24"/>
              </w:rPr>
            </w:pPr>
          </w:p>
        </w:tc>
      </w:tr>
      <w:tr w14:paraId="2E047240">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00A36215">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CAAD4A2">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31D17D2D">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77F13EFF">
            <w:pPr>
              <w:spacing w:line="360" w:lineRule="auto"/>
              <w:outlineLvl w:val="9"/>
              <w:rPr>
                <w:rFonts w:ascii="宋体" w:hAnsi="宋体" w:cs="宋体"/>
                <w:color w:val="000000" w:themeColor="text1"/>
                <w:kern w:val="1"/>
                <w:sz w:val="24"/>
              </w:rPr>
            </w:pPr>
          </w:p>
        </w:tc>
      </w:tr>
    </w:tbl>
    <w:p w14:paraId="0E97C867">
      <w:pPr>
        <w:adjustRightInd w:val="0"/>
        <w:snapToGrid w:val="0"/>
        <w:spacing w:line="360" w:lineRule="auto"/>
        <w:ind w:left="0" w:leftChars="0" w:firstLine="0" w:firstLineChars="0"/>
        <w:outlineLvl w:val="9"/>
        <w:rPr>
          <w:rFonts w:hint="eastAsia" w:ascii="宋体" w:hAnsi="宋体" w:cs="宋体"/>
        </w:rPr>
      </w:pPr>
    </w:p>
    <w:p w14:paraId="1A648A86">
      <w:pPr>
        <w:spacing w:line="360" w:lineRule="auto"/>
        <w:ind w:left="3500" w:leftChars="1250" w:firstLine="2240" w:firstLineChars="800"/>
        <w:outlineLvl w:val="9"/>
        <w:rPr>
          <w:rFonts w:hint="eastAsia" w:ascii="宋体" w:hAnsi="宋体" w:cs="宋体"/>
          <w:lang w:bidi="ar"/>
        </w:rPr>
      </w:pPr>
    </w:p>
    <w:p w14:paraId="1888A4F7">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98BCFBC">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4DC89C09">
      <w:pPr>
        <w:ind w:firstLine="560"/>
        <w:jc w:val="center"/>
        <w:outlineLvl w:val="9"/>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14:paraId="08FC19AD">
      <w:pPr>
        <w:ind w:firstLine="0" w:firstLineChars="0"/>
        <w:outlineLvl w:val="9"/>
      </w:pPr>
    </w:p>
    <w:p w14:paraId="2A439668">
      <w:pPr>
        <w:outlineLvl w:val="9"/>
        <w:rPr>
          <w:rFonts w:hint="eastAsia" w:ascii="Times New Roman" w:hAnsi="Times New Roman"/>
        </w:rPr>
      </w:pPr>
      <w:bookmarkStart w:id="54" w:name="_Toc417973813"/>
      <w:r>
        <w:rPr>
          <w:rFonts w:hint="eastAsia" w:ascii="Times New Roman" w:hAnsi="Times New Roman"/>
        </w:rPr>
        <w:br w:type="page"/>
      </w:r>
    </w:p>
    <w:p w14:paraId="7A7E55AF">
      <w:pPr>
        <w:spacing w:before="381" w:after="381"/>
        <w:ind w:firstLine="0" w:firstLineChars="0"/>
        <w:jc w:val="center"/>
        <w:outlineLvl w:val="9"/>
        <w:rPr>
          <w:rFonts w:ascii="Times New Roman" w:hAnsi="Times New Roman"/>
        </w:rPr>
      </w:pPr>
      <w:r>
        <w:rPr>
          <w:rFonts w:hint="eastAsia" w:ascii="Times New Roman" w:hAnsi="Times New Roman"/>
        </w:rPr>
        <w:t>七、</w:t>
      </w:r>
      <w:bookmarkEnd w:id="54"/>
      <w:r>
        <w:rPr>
          <w:rFonts w:hint="eastAsia" w:ascii="Times New Roman" w:hAnsi="Times New Roman"/>
        </w:rPr>
        <w:t>投标承诺函</w:t>
      </w:r>
    </w:p>
    <w:p w14:paraId="534677D4">
      <w:pPr>
        <w:ind w:firstLine="560"/>
        <w:outlineLvl w:val="9"/>
      </w:pPr>
      <w:r>
        <w:rPr>
          <w:rFonts w:hint="eastAsia"/>
        </w:rPr>
        <w:t>致（采购人及采购代理机构）：</w:t>
      </w:r>
    </w:p>
    <w:p w14:paraId="48B8874A">
      <w:pPr>
        <w:ind w:firstLine="560"/>
        <w:outlineLvl w:val="9"/>
      </w:pPr>
      <w:r>
        <w:rPr>
          <w:rFonts w:hint="eastAsia"/>
        </w:rPr>
        <w:t>我公司作为本次采购项目的</w:t>
      </w:r>
      <w:r>
        <w:rPr>
          <w:rFonts w:hint="eastAsia"/>
          <w:lang w:eastAsia="zh-CN"/>
        </w:rPr>
        <w:t>供应商</w:t>
      </w:r>
      <w:r>
        <w:rPr>
          <w:rFonts w:hint="eastAsia"/>
        </w:rPr>
        <w:t>，根据</w:t>
      </w:r>
      <w:r>
        <w:rPr>
          <w:rFonts w:hint="eastAsia"/>
          <w:lang w:eastAsia="zh-CN"/>
        </w:rPr>
        <w:t>磋商</w:t>
      </w:r>
      <w:r>
        <w:rPr>
          <w:rFonts w:hint="eastAsia"/>
        </w:rPr>
        <w:t>文件要求，现郑重承诺如下：</w:t>
      </w:r>
    </w:p>
    <w:p w14:paraId="188410D1">
      <w:pPr>
        <w:ind w:firstLine="560"/>
        <w:outlineLvl w:val="9"/>
      </w:pPr>
      <w:r>
        <w:rPr>
          <w:rFonts w:hint="eastAsia"/>
        </w:rPr>
        <w:t>一、具备《中华人民共和国政府采购法》第二十二条规定和本项目规定的条件；</w:t>
      </w:r>
    </w:p>
    <w:p w14:paraId="43CA26A8">
      <w:pPr>
        <w:ind w:firstLine="560"/>
        <w:outlineLvl w:val="9"/>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0630B5EB">
      <w:pPr>
        <w:ind w:firstLine="560"/>
        <w:outlineLvl w:val="9"/>
      </w:pPr>
      <w:r>
        <w:rPr>
          <w:rFonts w:hint="eastAsia"/>
        </w:rPr>
        <w:t>三、参加本次采购活动，不存在与单位负责人为同一人或者存在直接控股、管理关系的其他供应商参与同一合同项下的政府采购活动的行为。</w:t>
      </w:r>
    </w:p>
    <w:p w14:paraId="1EFA2B55">
      <w:pPr>
        <w:ind w:firstLine="560"/>
        <w:outlineLvl w:val="9"/>
      </w:pPr>
      <w:r>
        <w:rPr>
          <w:rFonts w:hint="eastAsia"/>
        </w:rPr>
        <w:t>四、参加本次采购活动，不存在为采购项目提供整体设计、规范编制或者项目管理、监理、检测等服务的行为。</w:t>
      </w:r>
    </w:p>
    <w:p w14:paraId="7B82307A">
      <w:pPr>
        <w:ind w:firstLine="560"/>
        <w:outlineLvl w:val="9"/>
      </w:pPr>
      <w:r>
        <w:rPr>
          <w:rFonts w:hint="eastAsia"/>
        </w:rPr>
        <w:t>五、参加本次采购活动，不存在和其他供应商在同一合同项下的采购项目中，同时委托同一个自然人、同一家庭的人员、同一单位的人员作为代理人的行为。</w:t>
      </w:r>
    </w:p>
    <w:p w14:paraId="594C9FDD">
      <w:pPr>
        <w:ind w:firstLine="560"/>
        <w:outlineLvl w:val="9"/>
      </w:pPr>
      <w:r>
        <w:rPr>
          <w:rFonts w:hint="eastAsia"/>
        </w:rPr>
        <w:t>六、</w:t>
      </w:r>
      <w:r>
        <w:rPr>
          <w:rFonts w:hint="eastAsia"/>
          <w:lang w:eastAsia="zh-CN"/>
        </w:rPr>
        <w:t>供应商</w:t>
      </w:r>
      <w:r>
        <w:rPr>
          <w:rFonts w:hint="eastAsia"/>
        </w:rPr>
        <w:t>参加本次政府采购活动要求在近三年内</w:t>
      </w:r>
      <w:r>
        <w:rPr>
          <w:rFonts w:hint="eastAsia"/>
          <w:lang w:eastAsia="zh-CN"/>
        </w:rPr>
        <w:t>供应商</w:t>
      </w:r>
      <w:r>
        <w:rPr>
          <w:rFonts w:hint="eastAsia"/>
        </w:rPr>
        <w:t>和其法定代表人没有行贿犯罪行为。</w:t>
      </w:r>
    </w:p>
    <w:p w14:paraId="32B14BD7">
      <w:pPr>
        <w:ind w:firstLine="560"/>
        <w:outlineLvl w:val="9"/>
      </w:pPr>
      <w:r>
        <w:rPr>
          <w:rFonts w:hint="eastAsia"/>
        </w:rPr>
        <w:t>七、参加本次采购活动，不存在联合体投标。</w:t>
      </w:r>
    </w:p>
    <w:p w14:paraId="1CE97922">
      <w:pPr>
        <w:ind w:firstLine="560"/>
        <w:outlineLvl w:val="9"/>
      </w:pPr>
      <w:r>
        <w:rPr>
          <w:rFonts w:hint="eastAsia"/>
        </w:rPr>
        <w:t>八、响应文件中提供的能够给予贵单位带来优惠、好处的任何材料资料和技术、服务、商务等响应承诺情况都是真实的、有效的、合法的。</w:t>
      </w:r>
    </w:p>
    <w:p w14:paraId="6DE06C5B">
      <w:pPr>
        <w:ind w:firstLine="560"/>
        <w:outlineLvl w:val="9"/>
      </w:pPr>
      <w:r>
        <w:rPr>
          <w:rFonts w:hint="eastAsia"/>
        </w:rPr>
        <w:t>九、如本项目评标过程中需要提供样品，则我公司提供的样品即为中标后将要提供的中标产品，我公司对提供样品的性能和质量负责，因样品存在缺陷或者不符合</w:t>
      </w:r>
      <w:r>
        <w:rPr>
          <w:rFonts w:hint="eastAsia"/>
          <w:lang w:eastAsia="zh-CN"/>
        </w:rPr>
        <w:t>竞争性磋商</w:t>
      </w:r>
      <w:r>
        <w:rPr>
          <w:rFonts w:hint="eastAsia"/>
        </w:rPr>
        <w:t>文件要求导致未能中标的，我公司愿意承担相应不利后果。（如提供样品）</w:t>
      </w:r>
    </w:p>
    <w:p w14:paraId="59DD9227">
      <w:pPr>
        <w:ind w:firstLine="560"/>
        <w:outlineLvl w:val="9"/>
      </w:pPr>
      <w:r>
        <w:rPr>
          <w:rFonts w:hint="eastAsia"/>
        </w:rPr>
        <w:t>十、存在以下行为之一的愿意接受相关部门的处理：</w:t>
      </w:r>
    </w:p>
    <w:p w14:paraId="1218C1DE">
      <w:pPr>
        <w:ind w:firstLine="560"/>
        <w:outlineLvl w:val="9"/>
      </w:pPr>
      <w:r>
        <w:rPr>
          <w:rFonts w:hint="eastAsia"/>
        </w:rPr>
        <w:t>（一）投标有效期内撤销响应文件的；</w:t>
      </w:r>
    </w:p>
    <w:p w14:paraId="1142D719">
      <w:pPr>
        <w:ind w:firstLine="560"/>
        <w:outlineLvl w:val="9"/>
      </w:pPr>
      <w:r>
        <w:rPr>
          <w:rFonts w:hint="eastAsia"/>
        </w:rPr>
        <w:t>（二）在采购人确定中标人以前放弃中标候选资格的；</w:t>
      </w:r>
    </w:p>
    <w:p w14:paraId="114BF3F9">
      <w:pPr>
        <w:ind w:firstLine="560"/>
        <w:outlineLvl w:val="9"/>
      </w:pPr>
      <w:r>
        <w:rPr>
          <w:rFonts w:hint="eastAsia"/>
        </w:rPr>
        <w:t>（三）由于中标人的原因未能按照磋商文件的规定与采购人签订合同；</w:t>
      </w:r>
    </w:p>
    <w:p w14:paraId="4E6C9E5B">
      <w:pPr>
        <w:ind w:firstLine="560"/>
        <w:outlineLvl w:val="9"/>
      </w:pPr>
      <w:r>
        <w:rPr>
          <w:rFonts w:hint="eastAsia"/>
        </w:rPr>
        <w:t>（四）由于中标人的原因未能按照磋商文件的规定交纳履约保证金</w:t>
      </w:r>
      <w:r>
        <w:rPr>
          <w:rFonts w:hint="eastAsia"/>
          <w:lang w:eastAsia="zh-CN"/>
        </w:rPr>
        <w:t>（如有）</w:t>
      </w:r>
      <w:r>
        <w:rPr>
          <w:rFonts w:hint="eastAsia"/>
        </w:rPr>
        <w:t>；</w:t>
      </w:r>
    </w:p>
    <w:p w14:paraId="3864FE79">
      <w:pPr>
        <w:ind w:firstLine="560"/>
        <w:outlineLvl w:val="9"/>
      </w:pPr>
      <w:r>
        <w:rPr>
          <w:rFonts w:hint="eastAsia"/>
        </w:rPr>
        <w:t>（五）在响应文件中提供虚假材料谋取中标；</w:t>
      </w:r>
    </w:p>
    <w:p w14:paraId="697D223B">
      <w:pPr>
        <w:ind w:firstLine="560"/>
        <w:outlineLvl w:val="9"/>
      </w:pPr>
      <w:r>
        <w:rPr>
          <w:rFonts w:hint="eastAsia"/>
        </w:rPr>
        <w:t>（六）与采购人、其他供应商或者采购代理机构恶意串通的；</w:t>
      </w:r>
    </w:p>
    <w:p w14:paraId="5A2BFC80">
      <w:pPr>
        <w:ind w:firstLine="560"/>
        <w:outlineLvl w:val="9"/>
      </w:pPr>
      <w:r>
        <w:rPr>
          <w:rFonts w:hint="eastAsia"/>
        </w:rPr>
        <w:t>（七）投标有效期内，</w:t>
      </w:r>
      <w:r>
        <w:rPr>
          <w:rFonts w:hint="eastAsia"/>
          <w:lang w:eastAsia="zh-CN"/>
        </w:rPr>
        <w:t>供应商</w:t>
      </w:r>
      <w:r>
        <w:rPr>
          <w:rFonts w:hint="eastAsia"/>
        </w:rPr>
        <w:t>在政府采购活动中有违法、违规、违纪行为。</w:t>
      </w:r>
    </w:p>
    <w:p w14:paraId="14ED6F19">
      <w:pPr>
        <w:ind w:firstLine="560"/>
        <w:outlineLvl w:val="9"/>
      </w:pPr>
      <w:r>
        <w:rPr>
          <w:rFonts w:hint="eastAsia"/>
        </w:rPr>
        <w:t>由此产生的一切法律后果和责任由我公司承担。我公司声明放弃对此提出任何异议和追索的权利。</w:t>
      </w:r>
    </w:p>
    <w:p w14:paraId="33DE97D5">
      <w:pPr>
        <w:ind w:firstLine="560"/>
        <w:outlineLvl w:val="9"/>
      </w:pPr>
      <w:r>
        <w:rPr>
          <w:rFonts w:hint="eastAsia"/>
        </w:rPr>
        <w:t>本公司对上述承诺的内容事项真实性负责。如经查实上述承诺的内容事项存在虚假，我公司愿意接受以提供虚假材料谋取中标追究法律责任。</w:t>
      </w:r>
    </w:p>
    <w:p w14:paraId="32E7B563">
      <w:pPr>
        <w:ind w:firstLine="560"/>
        <w:outlineLvl w:val="9"/>
        <w:rPr>
          <w:rFonts w:hint="eastAsia"/>
        </w:rPr>
      </w:pPr>
    </w:p>
    <w:p w14:paraId="19109A1F">
      <w:pPr>
        <w:ind w:firstLine="560"/>
        <w:jc w:val="right"/>
        <w:outlineLvl w:val="9"/>
        <w:rPr>
          <w:rFonts w:hint="eastAsia"/>
        </w:rPr>
      </w:pPr>
      <w:r>
        <w:rPr>
          <w:rFonts w:hint="eastAsia"/>
          <w:lang w:eastAsia="zh-CN"/>
        </w:rPr>
        <w:t>供应商</w:t>
      </w:r>
      <w:r>
        <w:rPr>
          <w:rFonts w:hint="eastAsia"/>
        </w:rPr>
        <w:t>：（盖</w:t>
      </w:r>
      <w:r>
        <w:rPr>
          <w:rFonts w:hint="eastAsia"/>
          <w:lang w:eastAsia="zh-CN"/>
        </w:rPr>
        <w:t>单位</w:t>
      </w:r>
      <w:r>
        <w:rPr>
          <w:rFonts w:hint="eastAsia"/>
        </w:rPr>
        <w:t>章）</w:t>
      </w:r>
    </w:p>
    <w:p w14:paraId="66182D83">
      <w:pPr>
        <w:ind w:firstLine="560"/>
        <w:jc w:val="right"/>
        <w:outlineLvl w:val="9"/>
        <w:rPr>
          <w:rFonts w:hint="eastAsia"/>
        </w:rPr>
      </w:pPr>
      <w:r>
        <w:rPr>
          <w:rFonts w:hint="eastAsia"/>
        </w:rPr>
        <w:t>法定代表人：（签</w:t>
      </w:r>
      <w:r>
        <w:rPr>
          <w:rFonts w:hint="eastAsia"/>
          <w:lang w:eastAsia="zh-CN"/>
        </w:rPr>
        <w:t>电子</w:t>
      </w:r>
      <w:r>
        <w:rPr>
          <w:rFonts w:hint="eastAsia"/>
        </w:rPr>
        <w:t>章）</w:t>
      </w:r>
    </w:p>
    <w:p w14:paraId="339D2506">
      <w:pPr>
        <w:ind w:firstLine="560"/>
        <w:jc w:val="center"/>
        <w:outlineLvl w:val="9"/>
        <w:rPr>
          <w:rFonts w:hint="eastAsia" w:ascii="Times New Roman" w:hAnsi="Times New Roman" w:eastAsia="仿宋" w:cs="Times New Roman"/>
          <w:b/>
          <w:kern w:val="0"/>
          <w:sz w:val="32"/>
          <w:szCs w:val="36"/>
          <w:lang w:val="en-US" w:eastAsia="zh-CN" w:bidi="ar-SA"/>
        </w:rPr>
      </w:pPr>
      <w:r>
        <w:rPr>
          <w:rFonts w:hint="eastAsia"/>
          <w:lang w:val="en-US" w:eastAsia="zh-CN"/>
        </w:rPr>
        <w:t xml:space="preserve">                                      年   月   日</w:t>
      </w:r>
      <w:r>
        <w:rPr>
          <w:rFonts w:hint="eastAsia" w:ascii="Times New Roman" w:hAnsi="Times New Roman" w:eastAsia="仿宋" w:cs="Times New Roman"/>
          <w:b w:val="0"/>
          <w:kern w:val="2"/>
          <w:sz w:val="28"/>
          <w:szCs w:val="22"/>
          <w:lang w:val="en-US" w:eastAsia="zh-CN" w:bidi="ar-SA"/>
        </w:rPr>
        <w:br w:type="page"/>
      </w:r>
      <w:bookmarkEnd w:id="45"/>
      <w:bookmarkEnd w:id="46"/>
      <w:bookmarkStart w:id="55" w:name="_Toc421710417"/>
      <w:bookmarkStart w:id="56" w:name="_Toc474940035"/>
      <w:bookmarkStart w:id="57" w:name="_Toc417973816"/>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337" w:tblpY="275"/>
        <w:tblOverlap w:val="never"/>
        <w:tblW w:w="9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074"/>
        <w:gridCol w:w="775"/>
        <w:gridCol w:w="1359"/>
        <w:gridCol w:w="212"/>
        <w:gridCol w:w="1393"/>
        <w:gridCol w:w="175"/>
        <w:gridCol w:w="860"/>
        <w:gridCol w:w="1680"/>
      </w:tblGrid>
      <w:tr w14:paraId="36EEE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14:paraId="4FB674C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供应商名称</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BA33EC3">
            <w:pPr>
              <w:topLinePunct/>
              <w:spacing w:line="440" w:lineRule="exact"/>
              <w:ind w:firstLine="480"/>
              <w:jc w:val="center"/>
              <w:outlineLvl w:val="9"/>
              <w:rPr>
                <w:rFonts w:hint="eastAsia" w:ascii="仿宋" w:hAnsi="仿宋" w:eastAsia="仿宋" w:cs="仿宋"/>
                <w:sz w:val="28"/>
                <w:szCs w:val="28"/>
              </w:rPr>
            </w:pPr>
          </w:p>
        </w:tc>
      </w:tr>
      <w:tr w14:paraId="2DD2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14:paraId="40E1CE0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3705F2F">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343EEE31">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4C1B14AB">
            <w:pPr>
              <w:topLinePunct/>
              <w:spacing w:line="440" w:lineRule="exact"/>
              <w:ind w:firstLine="480"/>
              <w:jc w:val="center"/>
              <w:outlineLvl w:val="9"/>
              <w:rPr>
                <w:rFonts w:hint="eastAsia" w:ascii="仿宋" w:hAnsi="仿宋" w:eastAsia="仿宋" w:cs="仿宋"/>
                <w:sz w:val="28"/>
                <w:szCs w:val="28"/>
              </w:rPr>
            </w:pPr>
          </w:p>
        </w:tc>
      </w:tr>
      <w:tr w14:paraId="6D3C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14:paraId="4256DC5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0FB7B0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50745FE">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0B654A1C">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 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4D0E3C2">
            <w:pPr>
              <w:topLinePunct/>
              <w:spacing w:line="440" w:lineRule="exact"/>
              <w:ind w:firstLine="480"/>
              <w:jc w:val="center"/>
              <w:outlineLvl w:val="9"/>
              <w:rPr>
                <w:rFonts w:hint="eastAsia" w:ascii="仿宋" w:hAnsi="仿宋" w:eastAsia="仿宋" w:cs="仿宋"/>
                <w:sz w:val="28"/>
                <w:szCs w:val="28"/>
              </w:rPr>
            </w:pPr>
          </w:p>
        </w:tc>
      </w:tr>
      <w:tr w14:paraId="2D66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14:paraId="312C1540">
            <w:pPr>
              <w:topLinePunct/>
              <w:spacing w:line="440" w:lineRule="exact"/>
              <w:ind w:firstLine="480"/>
              <w:jc w:val="center"/>
              <w:outlineLvl w:val="9"/>
              <w:rPr>
                <w:rFonts w:hint="eastAsia" w:ascii="仿宋" w:hAnsi="仿宋" w:eastAsia="仿宋" w:cs="仿宋"/>
                <w:sz w:val="28"/>
                <w:szCs w:val="28"/>
              </w:rPr>
            </w:pPr>
          </w:p>
        </w:tc>
        <w:tc>
          <w:tcPr>
            <w:tcW w:w="1074" w:type="dxa"/>
            <w:tcBorders>
              <w:top w:val="single" w:color="auto" w:sz="4" w:space="0"/>
              <w:left w:val="single" w:color="auto" w:sz="4" w:space="0"/>
              <w:bottom w:val="single" w:color="auto" w:sz="4" w:space="0"/>
              <w:right w:val="single" w:color="auto" w:sz="4" w:space="0"/>
            </w:tcBorders>
            <w:vAlign w:val="center"/>
          </w:tcPr>
          <w:p w14:paraId="5BFA703E">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185CBAA7">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10155FDB">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网 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2ADD6307">
            <w:pPr>
              <w:topLinePunct/>
              <w:spacing w:line="440" w:lineRule="exact"/>
              <w:ind w:firstLine="480"/>
              <w:jc w:val="center"/>
              <w:outlineLvl w:val="9"/>
              <w:rPr>
                <w:rFonts w:hint="eastAsia" w:ascii="仿宋" w:hAnsi="仿宋" w:eastAsia="仿宋" w:cs="仿宋"/>
                <w:sz w:val="28"/>
                <w:szCs w:val="28"/>
              </w:rPr>
            </w:pPr>
          </w:p>
        </w:tc>
      </w:tr>
      <w:tr w14:paraId="595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7" w:type="dxa"/>
            <w:tcBorders>
              <w:top w:val="single" w:color="auto" w:sz="4" w:space="0"/>
              <w:left w:val="single" w:color="auto" w:sz="4" w:space="0"/>
              <w:bottom w:val="single" w:color="auto" w:sz="4" w:space="0"/>
              <w:right w:val="single" w:color="auto" w:sz="4" w:space="0"/>
            </w:tcBorders>
            <w:vAlign w:val="center"/>
          </w:tcPr>
          <w:p w14:paraId="3D57AD88">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4B9D065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193C0F9F">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10C4837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2FF2485">
            <w:pPr>
              <w:topLinePunct/>
              <w:spacing w:line="440" w:lineRule="exact"/>
              <w:ind w:firstLine="480"/>
              <w:jc w:val="center"/>
              <w:outlineLvl w:val="9"/>
              <w:rPr>
                <w:rFonts w:hint="eastAsia" w:ascii="仿宋" w:hAnsi="仿宋" w:eastAsia="仿宋" w:cs="仿宋"/>
                <w:sz w:val="28"/>
                <w:szCs w:val="28"/>
              </w:rPr>
            </w:pPr>
          </w:p>
        </w:tc>
      </w:tr>
      <w:tr w14:paraId="47F18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7" w:type="dxa"/>
            <w:tcBorders>
              <w:top w:val="single" w:color="auto" w:sz="4" w:space="0"/>
              <w:left w:val="single" w:color="auto" w:sz="4" w:space="0"/>
              <w:bottom w:val="single" w:color="auto" w:sz="4" w:space="0"/>
              <w:right w:val="single" w:color="auto" w:sz="4" w:space="0"/>
            </w:tcBorders>
            <w:vAlign w:val="center"/>
          </w:tcPr>
          <w:p w14:paraId="3E9AF8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01E8A8A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35C85898">
            <w:pPr>
              <w:topLinePunct/>
              <w:spacing w:line="440" w:lineRule="exact"/>
              <w:ind w:firstLine="480"/>
              <w:jc w:val="center"/>
              <w:outlineLvl w:val="9"/>
              <w:rPr>
                <w:rFonts w:hint="eastAsia" w:ascii="仿宋" w:hAnsi="仿宋" w:eastAsia="仿宋" w:cs="仿宋"/>
                <w:sz w:val="28"/>
                <w:szCs w:val="28"/>
              </w:rPr>
            </w:pPr>
          </w:p>
        </w:tc>
        <w:tc>
          <w:tcPr>
            <w:tcW w:w="1359" w:type="dxa"/>
            <w:tcBorders>
              <w:top w:val="single" w:color="auto" w:sz="4" w:space="0"/>
              <w:left w:val="single" w:color="auto" w:sz="4" w:space="0"/>
              <w:bottom w:val="single" w:color="auto" w:sz="4" w:space="0"/>
              <w:right w:val="single" w:color="auto" w:sz="4" w:space="0"/>
            </w:tcBorders>
            <w:vAlign w:val="center"/>
          </w:tcPr>
          <w:p w14:paraId="67AF0BF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技术职称</w:t>
            </w:r>
          </w:p>
        </w:tc>
        <w:tc>
          <w:tcPr>
            <w:tcW w:w="1780" w:type="dxa"/>
            <w:gridSpan w:val="3"/>
            <w:tcBorders>
              <w:top w:val="single" w:color="auto" w:sz="4" w:space="0"/>
              <w:left w:val="single" w:color="auto" w:sz="4" w:space="0"/>
              <w:bottom w:val="single" w:color="auto" w:sz="4" w:space="0"/>
              <w:right w:val="single" w:color="auto" w:sz="4" w:space="0"/>
            </w:tcBorders>
            <w:vAlign w:val="center"/>
          </w:tcPr>
          <w:p w14:paraId="356C68B7">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21030BC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3FDC005">
            <w:pPr>
              <w:topLinePunct/>
              <w:spacing w:line="440" w:lineRule="exact"/>
              <w:ind w:firstLine="480"/>
              <w:jc w:val="center"/>
              <w:outlineLvl w:val="9"/>
              <w:rPr>
                <w:rFonts w:hint="eastAsia" w:ascii="仿宋" w:hAnsi="仿宋" w:eastAsia="仿宋" w:cs="仿宋"/>
                <w:sz w:val="28"/>
                <w:szCs w:val="28"/>
              </w:rPr>
            </w:pPr>
          </w:p>
        </w:tc>
      </w:tr>
      <w:tr w14:paraId="15B1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14:paraId="490347A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FA4443">
            <w:pPr>
              <w:topLinePunct/>
              <w:spacing w:line="440" w:lineRule="exact"/>
              <w:ind w:firstLine="480"/>
              <w:jc w:val="center"/>
              <w:outlineLvl w:val="9"/>
              <w:rPr>
                <w:rFonts w:hint="eastAsia" w:ascii="仿宋" w:hAnsi="仿宋" w:eastAsia="仿宋" w:cs="仿宋"/>
                <w:sz w:val="28"/>
                <w:szCs w:val="28"/>
              </w:rPr>
            </w:pPr>
          </w:p>
        </w:tc>
        <w:tc>
          <w:tcPr>
            <w:tcW w:w="5679" w:type="dxa"/>
            <w:gridSpan w:val="6"/>
            <w:tcBorders>
              <w:top w:val="single" w:color="auto" w:sz="4" w:space="0"/>
              <w:left w:val="single" w:color="auto" w:sz="4" w:space="0"/>
              <w:bottom w:val="single" w:color="auto" w:sz="4" w:space="0"/>
              <w:right w:val="single" w:color="auto" w:sz="4" w:space="0"/>
            </w:tcBorders>
            <w:vAlign w:val="center"/>
          </w:tcPr>
          <w:p w14:paraId="77A1D9BB">
            <w:pPr>
              <w:topLinePunct/>
              <w:spacing w:line="44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sz w:val="28"/>
                <w:szCs w:val="28"/>
              </w:rPr>
              <w:t>员工总人数：</w:t>
            </w:r>
          </w:p>
        </w:tc>
      </w:tr>
      <w:tr w14:paraId="52CC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14:paraId="7C3FF72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营业执照号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CC69088">
            <w:pPr>
              <w:topLinePunct/>
              <w:spacing w:line="440" w:lineRule="exact"/>
              <w:ind w:firstLine="480"/>
              <w:jc w:val="center"/>
              <w:outlineLvl w:val="9"/>
              <w:rPr>
                <w:rFonts w:hint="eastAsia" w:ascii="仿宋" w:hAnsi="仿宋" w:eastAsia="仿宋" w:cs="仿宋"/>
                <w:sz w:val="28"/>
                <w:szCs w:val="28"/>
              </w:rPr>
            </w:pPr>
          </w:p>
        </w:tc>
      </w:tr>
      <w:tr w14:paraId="78341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14:paraId="795C10ED">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注册资金</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10D1740E">
            <w:pPr>
              <w:topLinePunct/>
              <w:spacing w:line="440" w:lineRule="exact"/>
              <w:ind w:firstLine="480"/>
              <w:jc w:val="center"/>
              <w:outlineLvl w:val="9"/>
              <w:rPr>
                <w:rFonts w:hint="eastAsia" w:ascii="仿宋" w:hAnsi="仿宋" w:eastAsia="仿宋" w:cs="仿宋"/>
                <w:sz w:val="28"/>
                <w:szCs w:val="28"/>
              </w:rPr>
            </w:pPr>
          </w:p>
        </w:tc>
      </w:tr>
      <w:tr w14:paraId="5148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14:paraId="36B207A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059AC179">
            <w:pPr>
              <w:topLinePunct/>
              <w:spacing w:line="440" w:lineRule="exact"/>
              <w:ind w:firstLine="480"/>
              <w:jc w:val="center"/>
              <w:outlineLvl w:val="9"/>
              <w:rPr>
                <w:rFonts w:hint="eastAsia" w:ascii="仿宋" w:hAnsi="仿宋" w:eastAsia="仿宋" w:cs="仿宋"/>
                <w:sz w:val="28"/>
                <w:szCs w:val="28"/>
              </w:rPr>
            </w:pPr>
          </w:p>
        </w:tc>
      </w:tr>
      <w:tr w14:paraId="21EE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14:paraId="4455FB54">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账号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6BEA69E">
            <w:pPr>
              <w:topLinePunct/>
              <w:spacing w:line="440" w:lineRule="exact"/>
              <w:ind w:firstLine="480"/>
              <w:jc w:val="center"/>
              <w:outlineLvl w:val="9"/>
              <w:rPr>
                <w:rFonts w:hint="eastAsia" w:ascii="仿宋" w:hAnsi="仿宋" w:eastAsia="仿宋" w:cs="仿宋"/>
                <w:sz w:val="28"/>
                <w:szCs w:val="28"/>
              </w:rPr>
            </w:pPr>
          </w:p>
        </w:tc>
      </w:tr>
      <w:tr w14:paraId="1894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7" w:type="dxa"/>
            <w:tcBorders>
              <w:top w:val="single" w:color="auto" w:sz="4" w:space="0"/>
              <w:left w:val="single" w:color="auto" w:sz="4" w:space="0"/>
              <w:right w:val="single" w:color="auto" w:sz="4" w:space="0"/>
            </w:tcBorders>
            <w:vAlign w:val="center"/>
          </w:tcPr>
          <w:p w14:paraId="253D84B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经营范围</w:t>
            </w:r>
          </w:p>
        </w:tc>
        <w:tc>
          <w:tcPr>
            <w:tcW w:w="7528" w:type="dxa"/>
            <w:gridSpan w:val="8"/>
            <w:tcBorders>
              <w:top w:val="single" w:color="auto" w:sz="4" w:space="0"/>
              <w:left w:val="single" w:color="auto" w:sz="4" w:space="0"/>
              <w:right w:val="single" w:color="auto" w:sz="4" w:space="0"/>
            </w:tcBorders>
            <w:vAlign w:val="center"/>
          </w:tcPr>
          <w:p w14:paraId="50E42CA3">
            <w:pPr>
              <w:topLinePunct/>
              <w:spacing w:line="440" w:lineRule="exact"/>
              <w:ind w:firstLine="480"/>
              <w:outlineLvl w:val="9"/>
              <w:rPr>
                <w:rFonts w:hint="eastAsia" w:ascii="仿宋" w:hAnsi="仿宋" w:eastAsia="仿宋" w:cs="仿宋"/>
                <w:sz w:val="28"/>
                <w:szCs w:val="28"/>
              </w:rPr>
            </w:pPr>
          </w:p>
          <w:p w14:paraId="6AF8DA24">
            <w:pPr>
              <w:topLinePunct/>
              <w:spacing w:line="440" w:lineRule="exact"/>
              <w:ind w:firstLine="480"/>
              <w:jc w:val="center"/>
              <w:outlineLvl w:val="9"/>
              <w:rPr>
                <w:rFonts w:hint="eastAsia" w:ascii="仿宋" w:hAnsi="仿宋" w:eastAsia="仿宋" w:cs="仿宋"/>
                <w:sz w:val="28"/>
                <w:szCs w:val="28"/>
              </w:rPr>
            </w:pPr>
          </w:p>
          <w:p w14:paraId="464459A7">
            <w:pPr>
              <w:topLinePunct/>
              <w:spacing w:line="440" w:lineRule="exact"/>
              <w:ind w:firstLine="480"/>
              <w:jc w:val="center"/>
              <w:outlineLvl w:val="9"/>
              <w:rPr>
                <w:rFonts w:hint="eastAsia" w:ascii="仿宋" w:hAnsi="仿宋" w:eastAsia="仿宋" w:cs="仿宋"/>
                <w:sz w:val="28"/>
                <w:szCs w:val="28"/>
              </w:rPr>
            </w:pPr>
          </w:p>
          <w:p w14:paraId="15935631">
            <w:pPr>
              <w:topLinePunct/>
              <w:spacing w:line="440" w:lineRule="exact"/>
              <w:ind w:firstLine="480"/>
              <w:jc w:val="center"/>
              <w:outlineLvl w:val="9"/>
              <w:rPr>
                <w:rFonts w:hint="eastAsia" w:ascii="仿宋" w:hAnsi="仿宋" w:eastAsia="仿宋" w:cs="仿宋"/>
                <w:sz w:val="28"/>
                <w:szCs w:val="28"/>
              </w:rPr>
            </w:pPr>
          </w:p>
          <w:p w14:paraId="4FE24D3B">
            <w:pPr>
              <w:topLinePunct/>
              <w:spacing w:line="440" w:lineRule="exact"/>
              <w:ind w:firstLine="480"/>
              <w:jc w:val="center"/>
              <w:outlineLvl w:val="9"/>
              <w:rPr>
                <w:rFonts w:hint="eastAsia" w:ascii="仿宋" w:hAnsi="仿宋" w:eastAsia="仿宋" w:cs="仿宋"/>
                <w:sz w:val="28"/>
                <w:szCs w:val="28"/>
              </w:rPr>
            </w:pPr>
          </w:p>
          <w:p w14:paraId="66429EE7">
            <w:pPr>
              <w:topLinePunct/>
              <w:spacing w:line="440" w:lineRule="exact"/>
              <w:ind w:firstLine="480"/>
              <w:jc w:val="center"/>
              <w:outlineLvl w:val="9"/>
              <w:rPr>
                <w:rFonts w:hint="eastAsia" w:ascii="仿宋" w:hAnsi="仿宋" w:eastAsia="仿宋" w:cs="仿宋"/>
                <w:sz w:val="28"/>
                <w:szCs w:val="28"/>
              </w:rPr>
            </w:pPr>
          </w:p>
          <w:p w14:paraId="06D325A9">
            <w:pPr>
              <w:topLinePunct/>
              <w:spacing w:line="440" w:lineRule="exact"/>
              <w:ind w:firstLine="480"/>
              <w:jc w:val="center"/>
              <w:outlineLvl w:val="9"/>
              <w:rPr>
                <w:rFonts w:hint="eastAsia" w:ascii="仿宋" w:hAnsi="仿宋" w:eastAsia="仿宋" w:cs="仿宋"/>
                <w:sz w:val="28"/>
                <w:szCs w:val="28"/>
              </w:rPr>
            </w:pPr>
          </w:p>
        </w:tc>
      </w:tr>
      <w:tr w14:paraId="66BA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14:paraId="4EA72142">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备注</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4716E7A">
            <w:pPr>
              <w:topLinePunct/>
              <w:spacing w:line="440" w:lineRule="exact"/>
              <w:ind w:firstLine="480"/>
              <w:jc w:val="center"/>
              <w:outlineLvl w:val="9"/>
              <w:rPr>
                <w:rFonts w:hint="eastAsia" w:ascii="仿宋" w:hAnsi="仿宋" w:eastAsia="仿宋" w:cs="仿宋"/>
                <w:sz w:val="28"/>
                <w:szCs w:val="28"/>
              </w:rPr>
            </w:pPr>
          </w:p>
        </w:tc>
      </w:tr>
    </w:tbl>
    <w:p w14:paraId="1C8A447B">
      <w:pPr>
        <w:spacing w:line="400" w:lineRule="exact"/>
        <w:ind w:firstLine="0" w:firstLineChars="0"/>
        <w:outlineLvl w:val="9"/>
        <w:rPr>
          <w:rFonts w:hint="eastAsia" w:ascii="仿宋" w:hAnsi="仿宋" w:eastAsia="仿宋" w:cs="仿宋"/>
          <w:color w:val="000000"/>
          <w:sz w:val="28"/>
          <w:szCs w:val="28"/>
        </w:rPr>
      </w:pPr>
    </w:p>
    <w:p w14:paraId="556C136F">
      <w:pPr>
        <w:ind w:firstLine="480"/>
        <w:outlineLvl w:val="9"/>
        <w:rPr>
          <w:lang w:val="zh-CN"/>
        </w:rPr>
      </w:pPr>
      <w:r>
        <w:rPr>
          <w:rFonts w:ascii="宋体" w:hAnsi="宋体" w:eastAsia="宋体"/>
          <w:color w:val="000000"/>
          <w:sz w:val="24"/>
          <w:u w:val="single"/>
        </w:rPr>
        <w:br w:type="page"/>
      </w:r>
      <w:r>
        <w:rPr>
          <w:rFonts w:hint="eastAsia"/>
          <w:u w:val="single"/>
        </w:rPr>
        <w:t xml:space="preserve"> （采购人）：</w:t>
      </w:r>
    </w:p>
    <w:p w14:paraId="78469D18">
      <w:pPr>
        <w:ind w:firstLine="560"/>
        <w:outlineLvl w:val="9"/>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u w:val="single"/>
          <w:lang w:eastAsia="zh-CN"/>
        </w:rPr>
        <w:t>（标段）</w:t>
      </w:r>
      <w:r>
        <w:rPr>
          <w:rFonts w:hint="eastAsia"/>
          <w:u w:val="single"/>
        </w:rPr>
        <w:t xml:space="preserve"> </w:t>
      </w:r>
      <w:r>
        <w:rPr>
          <w:rFonts w:hint="eastAsia"/>
        </w:rPr>
        <w:t>的竞争性磋商文件，本签字人愿意参加投标，提供贵方竞争性磋商文件中规定，声明提交的下列文件是准确的和真实的。</w:t>
      </w:r>
    </w:p>
    <w:p w14:paraId="677B790E">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1、满足《中华人民共和国政府采购法》第二十二条规定；</w:t>
      </w:r>
    </w:p>
    <w:p w14:paraId="214A91C1">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2、供应商具备有效的营业执照、具有有效的安全生产许可证、具有建设行政主管部门核发的市政公用工程施工总承包叁级及以上资质，并在人员、设备、资金等方面具备相应的施工能力。</w:t>
      </w:r>
    </w:p>
    <w:p w14:paraId="348A7CE9">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3、拟派项目经理须具有相关专业注册建造师执业资格和安全生产考核合格证书并出具无在建工程承诺书。</w:t>
      </w:r>
    </w:p>
    <w:p w14:paraId="05C3D062">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4、供应商出具无行贿犯罪记录，在中国裁判文书网自行查询或自行承诺（查询对象：企业、法定代表人）；</w:t>
      </w:r>
    </w:p>
    <w:p w14:paraId="1C108ACD">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5、供应商须自行承诺本企业无商业贿赂和不正当竞争行为；</w:t>
      </w:r>
    </w:p>
    <w:p w14:paraId="0B155C94">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6、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5595B307">
      <w:pPr>
        <w:widowControl w:val="0"/>
        <w:wordWrap w:val="0"/>
        <w:spacing w:after="0" w:line="360" w:lineRule="auto"/>
        <w:ind w:firstLine="560" w:firstLineChars="200"/>
        <w:outlineLvl w:val="9"/>
        <w:rPr>
          <w:rFonts w:hint="eastAsia"/>
          <w:szCs w:val="28"/>
          <w:lang w:val="zh-TW" w:eastAsia="zh-CN"/>
        </w:rPr>
      </w:pPr>
      <w:r>
        <w:rPr>
          <w:rFonts w:hint="eastAsia" w:ascii="宋体" w:hAnsi="宋体" w:cs="宋体"/>
          <w:sz w:val="28"/>
          <w:szCs w:val="28"/>
          <w:lang w:val="en-US" w:eastAsia="zh-CN"/>
        </w:rPr>
        <w:t>7</w:t>
      </w:r>
      <w:r>
        <w:rPr>
          <w:rFonts w:hint="eastAsia" w:ascii="宋体" w:hAnsi="宋体" w:cs="宋体"/>
          <w:sz w:val="28"/>
          <w:szCs w:val="28"/>
          <w:lang w:eastAsia="zh-CN"/>
        </w:rPr>
        <w:t>、本次招标不接受联合体投标。</w:t>
      </w:r>
    </w:p>
    <w:p w14:paraId="0CBD4F97">
      <w:pPr>
        <w:widowControl/>
        <w:spacing w:before="0" w:after="0" w:line="360" w:lineRule="auto"/>
        <w:ind w:left="0" w:leftChars="0" w:firstLine="0" w:firstLineChars="0"/>
        <w:jc w:val="both"/>
        <w:outlineLvl w:val="9"/>
        <w:rPr>
          <w:rFonts w:hint="eastAsia" w:ascii="宋体" w:hAnsi="宋体" w:eastAsia="宋体" w:cs="宋体"/>
          <w:sz w:val="28"/>
          <w:szCs w:val="28"/>
        </w:rPr>
      </w:pPr>
    </w:p>
    <w:p w14:paraId="2EBA0319">
      <w:pPr>
        <w:spacing w:before="381" w:after="381"/>
        <w:ind w:firstLine="643"/>
        <w:jc w:val="center"/>
        <w:outlineLvl w:val="9"/>
        <w:rPr>
          <w:rFonts w:hint="eastAsia" w:ascii="Times New Roman" w:hAnsi="Times New Roman"/>
        </w:rPr>
      </w:pPr>
      <w:r>
        <w:rPr>
          <w:rFonts w:hint="eastAsia" w:ascii="Times New Roman" w:hAnsi="Times New Roman"/>
        </w:rPr>
        <w:t>九．</w:t>
      </w:r>
      <w:bookmarkEnd w:id="55"/>
      <w:bookmarkEnd w:id="56"/>
      <w:bookmarkEnd w:id="57"/>
      <w:bookmarkStart w:id="58" w:name="_Toc417973818"/>
      <w:bookmarkStart w:id="59" w:name="_Toc400540442"/>
      <w:r>
        <w:rPr>
          <w:rFonts w:hint="eastAsia" w:ascii="Times New Roman" w:hAnsi="Times New Roman"/>
        </w:rPr>
        <w:t>施工组织设计</w:t>
      </w:r>
    </w:p>
    <w:p w14:paraId="35054A8D">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1．</w:t>
      </w:r>
      <w:r>
        <w:rPr>
          <w:rFonts w:hint="eastAsia" w:ascii="宋体" w:hAnsi="宋体" w:cs="宋体"/>
          <w:color w:val="000000"/>
          <w:kern w:val="2"/>
          <w:sz w:val="28"/>
          <w:szCs w:val="28"/>
          <w:lang w:val="zh-TW" w:eastAsia="zh-CN" w:bidi="ar-SA"/>
        </w:rPr>
        <w:t>供应商</w:t>
      </w:r>
      <w:r>
        <w:rPr>
          <w:rFonts w:hint="eastAsia" w:ascii="宋体" w:hAnsi="宋体" w:eastAsia="仿宋" w:cs="宋体"/>
          <w:color w:val="000000"/>
          <w:kern w:val="2"/>
          <w:sz w:val="28"/>
          <w:szCs w:val="28"/>
          <w:lang w:val="zh-TW" w:eastAsia="zh-CN" w:bidi="ar-SA"/>
        </w:rPr>
        <w:t>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C173531">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2．施工组织设计除采用文字表述外可附下列图表，图表及格式要求附后。</w:t>
      </w:r>
    </w:p>
    <w:p w14:paraId="65B4C13D">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附表一  拟投入本工程的主要施工设备表</w:t>
      </w:r>
    </w:p>
    <w:p w14:paraId="2C2FAE98">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附表二  拟配备本工程的试验和检测仪器设备表</w:t>
      </w:r>
    </w:p>
    <w:p w14:paraId="59676B80">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附表三  劳动力计划表</w:t>
      </w:r>
    </w:p>
    <w:p w14:paraId="0758C9EA">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附表四  计划开、竣工日期和施工进度网络图</w:t>
      </w:r>
    </w:p>
    <w:p w14:paraId="419F4A74">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附表五  施工总平面图</w:t>
      </w:r>
    </w:p>
    <w:p w14:paraId="6606EC5F">
      <w:pPr>
        <w:pStyle w:val="19"/>
        <w:widowControl/>
        <w:spacing w:line="360" w:lineRule="auto"/>
        <w:ind w:firstLine="440" w:firstLineChars="200"/>
        <w:outlineLvl w:val="9"/>
        <w:rPr>
          <w:color w:val="000000" w:themeColor="text1"/>
        </w:rPr>
      </w:pPr>
    </w:p>
    <w:p w14:paraId="62AD5995">
      <w:pPr>
        <w:pStyle w:val="19"/>
        <w:widowControl/>
        <w:spacing w:line="360" w:lineRule="auto"/>
        <w:ind w:firstLine="440" w:firstLineChars="200"/>
        <w:outlineLvl w:val="9"/>
        <w:rPr>
          <w:color w:val="000000" w:themeColor="text1"/>
        </w:rPr>
      </w:pPr>
    </w:p>
    <w:p w14:paraId="166E02C7">
      <w:pPr>
        <w:pStyle w:val="19"/>
        <w:widowControl/>
        <w:spacing w:line="360" w:lineRule="auto"/>
        <w:ind w:firstLine="440" w:firstLineChars="200"/>
        <w:outlineLvl w:val="9"/>
        <w:rPr>
          <w:color w:val="000000" w:themeColor="text1"/>
        </w:rPr>
      </w:pPr>
    </w:p>
    <w:p w14:paraId="2179168F">
      <w:pPr>
        <w:pStyle w:val="19"/>
        <w:widowControl/>
        <w:spacing w:line="360" w:lineRule="auto"/>
        <w:ind w:firstLine="440" w:firstLineChars="200"/>
        <w:outlineLvl w:val="9"/>
        <w:rPr>
          <w:color w:val="000000" w:themeColor="text1"/>
        </w:rPr>
      </w:pPr>
    </w:p>
    <w:p w14:paraId="728DBBE3">
      <w:pPr>
        <w:pStyle w:val="19"/>
        <w:widowControl/>
        <w:spacing w:line="360" w:lineRule="auto"/>
        <w:ind w:firstLine="440" w:firstLineChars="200"/>
        <w:outlineLvl w:val="9"/>
        <w:rPr>
          <w:color w:val="000000" w:themeColor="text1"/>
        </w:rPr>
      </w:pPr>
    </w:p>
    <w:p w14:paraId="71F7549C">
      <w:pPr>
        <w:pStyle w:val="19"/>
        <w:widowControl/>
        <w:spacing w:line="360" w:lineRule="auto"/>
        <w:ind w:firstLine="440" w:firstLineChars="200"/>
        <w:outlineLvl w:val="9"/>
        <w:rPr>
          <w:color w:val="000000" w:themeColor="text1"/>
        </w:rPr>
      </w:pPr>
    </w:p>
    <w:p w14:paraId="58F745A2">
      <w:pPr>
        <w:pStyle w:val="19"/>
        <w:widowControl/>
        <w:spacing w:line="360" w:lineRule="auto"/>
        <w:ind w:firstLine="440" w:firstLineChars="200"/>
        <w:outlineLvl w:val="9"/>
        <w:rPr>
          <w:color w:val="000000" w:themeColor="text1"/>
        </w:rPr>
      </w:pPr>
    </w:p>
    <w:p w14:paraId="2B11286F">
      <w:pPr>
        <w:pStyle w:val="19"/>
        <w:widowControl/>
        <w:spacing w:line="360" w:lineRule="auto"/>
        <w:ind w:firstLine="440" w:firstLineChars="200"/>
        <w:outlineLvl w:val="9"/>
        <w:rPr>
          <w:color w:val="000000" w:themeColor="text1"/>
        </w:rPr>
      </w:pPr>
    </w:p>
    <w:p w14:paraId="6B904936">
      <w:pPr>
        <w:pStyle w:val="19"/>
        <w:widowControl/>
        <w:spacing w:line="360" w:lineRule="auto"/>
        <w:ind w:firstLine="440" w:firstLineChars="200"/>
        <w:outlineLvl w:val="9"/>
        <w:rPr>
          <w:color w:val="000000" w:themeColor="text1"/>
        </w:rPr>
      </w:pPr>
    </w:p>
    <w:p w14:paraId="3FBBC44F">
      <w:pPr>
        <w:pStyle w:val="19"/>
        <w:widowControl/>
        <w:spacing w:line="360" w:lineRule="auto"/>
        <w:ind w:firstLine="440" w:firstLineChars="200"/>
        <w:outlineLvl w:val="9"/>
        <w:rPr>
          <w:color w:val="000000" w:themeColor="text1"/>
        </w:rPr>
      </w:pPr>
    </w:p>
    <w:p w14:paraId="3712BCB7">
      <w:pPr>
        <w:pStyle w:val="19"/>
        <w:widowControl/>
        <w:spacing w:line="360" w:lineRule="auto"/>
        <w:ind w:firstLine="440" w:firstLineChars="200"/>
        <w:outlineLvl w:val="9"/>
        <w:rPr>
          <w:color w:val="000000" w:themeColor="text1"/>
        </w:rPr>
      </w:pPr>
    </w:p>
    <w:p w14:paraId="1CAD2E27">
      <w:pPr>
        <w:pStyle w:val="19"/>
        <w:widowControl/>
        <w:spacing w:line="360" w:lineRule="auto"/>
        <w:ind w:firstLine="440" w:firstLineChars="200"/>
        <w:outlineLvl w:val="9"/>
        <w:rPr>
          <w:color w:val="000000" w:themeColor="text1"/>
        </w:rPr>
      </w:pPr>
    </w:p>
    <w:p w14:paraId="3DE54DA3">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42965DF4">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1E94D4CB">
      <w:pPr>
        <w:spacing w:line="360" w:lineRule="auto"/>
        <w:outlineLvl w:val="9"/>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5140D48">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331FC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C91A7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8F5ACCF">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型号</w:t>
            </w:r>
          </w:p>
          <w:p w14:paraId="0E97F20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0EA5DB52">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7468548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国别</w:t>
            </w:r>
          </w:p>
          <w:p w14:paraId="0D76C2CC">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981FD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制造</w:t>
            </w:r>
          </w:p>
          <w:p w14:paraId="21E8640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3DA734B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额定功率</w:t>
            </w:r>
          </w:p>
          <w:p w14:paraId="0D419D8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5A1ABC6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生产</w:t>
            </w:r>
          </w:p>
          <w:p w14:paraId="4FE2AE8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FC135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用于施</w:t>
            </w:r>
          </w:p>
          <w:p w14:paraId="061CDB4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13BC3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备注</w:t>
            </w:r>
          </w:p>
        </w:tc>
      </w:tr>
      <w:tr w14:paraId="7F01D5A3">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C70B984">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F546">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30DFFB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ADD092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53CF5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736F1C">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DA724C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C76BB8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C070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C46C08">
            <w:pPr>
              <w:spacing w:line="360" w:lineRule="auto"/>
              <w:outlineLvl w:val="9"/>
              <w:rPr>
                <w:rFonts w:ascii="仿宋_GB2312" w:hAnsi="宋体" w:eastAsia="仿宋_GB2312" w:cs="仿宋_GB2312"/>
                <w:color w:val="000000" w:themeColor="text1"/>
              </w:rPr>
            </w:pPr>
          </w:p>
        </w:tc>
      </w:tr>
      <w:tr w14:paraId="5F081B1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F3D802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0C78A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085D06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C1C7F5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2C386F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7465D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1F6A5A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6DCF0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9B9E3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9B5895">
            <w:pPr>
              <w:spacing w:line="360" w:lineRule="auto"/>
              <w:outlineLvl w:val="9"/>
              <w:rPr>
                <w:rFonts w:ascii="仿宋_GB2312" w:hAnsi="宋体" w:eastAsia="仿宋_GB2312" w:cs="仿宋_GB2312"/>
                <w:color w:val="000000" w:themeColor="text1"/>
              </w:rPr>
            </w:pPr>
          </w:p>
        </w:tc>
      </w:tr>
      <w:tr w14:paraId="25E9DDE4">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67AB7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09373D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663054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D29B3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3ACB1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4F79E4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D9596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7FB1C5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CD230A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8D7F3D7">
            <w:pPr>
              <w:spacing w:line="360" w:lineRule="auto"/>
              <w:outlineLvl w:val="9"/>
              <w:rPr>
                <w:rFonts w:ascii="仿宋_GB2312" w:hAnsi="宋体" w:eastAsia="仿宋_GB2312" w:cs="仿宋_GB2312"/>
                <w:color w:val="000000" w:themeColor="text1"/>
              </w:rPr>
            </w:pPr>
          </w:p>
        </w:tc>
      </w:tr>
      <w:tr w14:paraId="227EAAB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D340DB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F4B5A07">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A46343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EA44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134327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2A8A9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1127CA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5C8323B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A23700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95E7EE5">
            <w:pPr>
              <w:spacing w:line="360" w:lineRule="auto"/>
              <w:outlineLvl w:val="9"/>
              <w:rPr>
                <w:rFonts w:ascii="仿宋_GB2312" w:hAnsi="宋体" w:eastAsia="仿宋_GB2312" w:cs="仿宋_GB2312"/>
                <w:color w:val="000000" w:themeColor="text1"/>
              </w:rPr>
            </w:pPr>
          </w:p>
        </w:tc>
      </w:tr>
      <w:tr w14:paraId="519045A5">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B82A0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A6AA7F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57BF33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D5BFF0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60068C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F7B088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00A97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B81D4D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1F5E62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2A38C05">
            <w:pPr>
              <w:spacing w:line="360" w:lineRule="auto"/>
              <w:outlineLvl w:val="9"/>
              <w:rPr>
                <w:rFonts w:ascii="仿宋_GB2312" w:hAnsi="宋体" w:eastAsia="仿宋_GB2312" w:cs="仿宋_GB2312"/>
                <w:color w:val="000000" w:themeColor="text1"/>
              </w:rPr>
            </w:pPr>
          </w:p>
        </w:tc>
      </w:tr>
      <w:tr w14:paraId="22AD14F2">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F037D2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4D625F76">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DCB9F4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31CABC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84C19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3F60CF">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DC0851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E3674D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4DE141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50D7D8B">
            <w:pPr>
              <w:spacing w:line="360" w:lineRule="auto"/>
              <w:outlineLvl w:val="9"/>
              <w:rPr>
                <w:rFonts w:ascii="仿宋_GB2312" w:hAnsi="宋体" w:eastAsia="仿宋_GB2312" w:cs="仿宋_GB2312"/>
                <w:color w:val="000000" w:themeColor="text1"/>
              </w:rPr>
            </w:pPr>
          </w:p>
        </w:tc>
      </w:tr>
      <w:tr w14:paraId="2317EF3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339BB8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C849A7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4E5431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5CA2E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4D02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20543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7889D25">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119CB3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3BF089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250D777">
            <w:pPr>
              <w:spacing w:line="360" w:lineRule="auto"/>
              <w:outlineLvl w:val="9"/>
              <w:rPr>
                <w:rFonts w:ascii="仿宋_GB2312" w:hAnsi="宋体" w:eastAsia="仿宋_GB2312" w:cs="仿宋_GB2312"/>
                <w:color w:val="000000" w:themeColor="text1"/>
              </w:rPr>
            </w:pPr>
          </w:p>
        </w:tc>
      </w:tr>
      <w:tr w14:paraId="5D9B234F">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822728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0C35C9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B90336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7E083D6">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C40C0B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7F53C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F623DB7">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177856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34A39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A7F1F2">
            <w:pPr>
              <w:spacing w:line="360" w:lineRule="auto"/>
              <w:outlineLvl w:val="9"/>
              <w:rPr>
                <w:rFonts w:ascii="仿宋_GB2312" w:hAnsi="宋体" w:eastAsia="仿宋_GB2312" w:cs="仿宋_GB2312"/>
                <w:color w:val="000000" w:themeColor="text1"/>
              </w:rPr>
            </w:pPr>
          </w:p>
        </w:tc>
      </w:tr>
      <w:tr w14:paraId="70A134F7">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F872E8D">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0C34F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E055E9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F84D1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171908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3F843D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0411AD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DBC478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D60F9B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300109">
            <w:pPr>
              <w:spacing w:line="360" w:lineRule="auto"/>
              <w:outlineLvl w:val="9"/>
              <w:rPr>
                <w:rFonts w:ascii="仿宋_GB2312" w:hAnsi="宋体" w:eastAsia="仿宋_GB2312" w:cs="仿宋_GB2312"/>
                <w:color w:val="000000" w:themeColor="text1"/>
              </w:rPr>
            </w:pPr>
          </w:p>
        </w:tc>
      </w:tr>
      <w:tr w14:paraId="2F78270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4317378">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2B7081A">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E55674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BA526BB">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777F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3C9B22">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9572E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31B44B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BF2E6E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F5A27B6">
            <w:pPr>
              <w:spacing w:line="360" w:lineRule="auto"/>
              <w:outlineLvl w:val="9"/>
              <w:rPr>
                <w:rFonts w:ascii="仿宋_GB2312" w:hAnsi="宋体" w:eastAsia="仿宋_GB2312" w:cs="仿宋_GB2312"/>
                <w:color w:val="000000" w:themeColor="text1"/>
              </w:rPr>
            </w:pPr>
          </w:p>
        </w:tc>
      </w:tr>
    </w:tbl>
    <w:p w14:paraId="2FF840D0">
      <w:pPr>
        <w:outlineLvl w:val="9"/>
        <w:rPr>
          <w:rFonts w:ascii="宋体" w:hAnsi="宋体" w:cs="宋体"/>
          <w:b/>
          <w:color w:val="000000" w:themeColor="text1"/>
          <w:kern w:val="0"/>
          <w:sz w:val="24"/>
        </w:rPr>
      </w:pPr>
    </w:p>
    <w:p w14:paraId="0324CAA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269A406F">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62"/>
        <w:gridCol w:w="870"/>
        <w:gridCol w:w="915"/>
        <w:gridCol w:w="1020"/>
        <w:gridCol w:w="1050"/>
        <w:gridCol w:w="1365"/>
        <w:gridCol w:w="855"/>
        <w:gridCol w:w="788"/>
      </w:tblGrid>
      <w:tr w14:paraId="109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1" w:type="dxa"/>
            <w:vAlign w:val="center"/>
          </w:tcPr>
          <w:p w14:paraId="7AF2BE5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2062" w:type="dxa"/>
            <w:vAlign w:val="center"/>
          </w:tcPr>
          <w:p w14:paraId="06640383">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仪器设备</w:t>
            </w:r>
          </w:p>
          <w:p w14:paraId="454DC70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名    称</w:t>
            </w:r>
          </w:p>
        </w:tc>
        <w:tc>
          <w:tcPr>
            <w:tcW w:w="870" w:type="dxa"/>
            <w:vAlign w:val="center"/>
          </w:tcPr>
          <w:p w14:paraId="0AB383B8">
            <w:pPr>
              <w:ind w:left="0" w:leftChars="0" w:firstLine="0" w:firstLineChars="0"/>
              <w:jc w:val="center"/>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505002BE">
            <w:pPr>
              <w:ind w:left="0" w:leftChars="0" w:firstLine="0" w:firstLineChars="0"/>
              <w:jc w:val="center"/>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915" w:type="dxa"/>
            <w:vAlign w:val="center"/>
          </w:tcPr>
          <w:p w14:paraId="78EC2CDC">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1020" w:type="dxa"/>
            <w:vAlign w:val="center"/>
          </w:tcPr>
          <w:p w14:paraId="55BA5B01">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4541D6DA">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1050" w:type="dxa"/>
            <w:vAlign w:val="center"/>
          </w:tcPr>
          <w:p w14:paraId="210C995F">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制造</w:t>
            </w:r>
          </w:p>
          <w:p w14:paraId="3B5BD3C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365" w:type="dxa"/>
            <w:vAlign w:val="center"/>
          </w:tcPr>
          <w:p w14:paraId="6D82743D">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已使用</w:t>
            </w:r>
          </w:p>
          <w:p w14:paraId="7AE81D9B">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台时数</w:t>
            </w:r>
          </w:p>
        </w:tc>
        <w:tc>
          <w:tcPr>
            <w:tcW w:w="855" w:type="dxa"/>
            <w:vAlign w:val="center"/>
          </w:tcPr>
          <w:p w14:paraId="7CEFB13D">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用途</w:t>
            </w:r>
          </w:p>
        </w:tc>
        <w:tc>
          <w:tcPr>
            <w:tcW w:w="788" w:type="dxa"/>
            <w:vAlign w:val="center"/>
          </w:tcPr>
          <w:p w14:paraId="26E5C215">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49B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1465D14D">
            <w:pPr>
              <w:jc w:val="center"/>
              <w:outlineLvl w:val="9"/>
              <w:rPr>
                <w:rFonts w:ascii="宋体" w:hAnsi="宋体"/>
                <w:color w:val="000000" w:themeColor="text1"/>
              </w:rPr>
            </w:pPr>
          </w:p>
        </w:tc>
        <w:tc>
          <w:tcPr>
            <w:tcW w:w="2062" w:type="dxa"/>
            <w:vAlign w:val="center"/>
          </w:tcPr>
          <w:p w14:paraId="27394788">
            <w:pPr>
              <w:jc w:val="center"/>
              <w:outlineLvl w:val="9"/>
              <w:rPr>
                <w:rFonts w:ascii="宋体" w:hAnsi="宋体"/>
                <w:color w:val="000000" w:themeColor="text1"/>
              </w:rPr>
            </w:pPr>
          </w:p>
        </w:tc>
        <w:tc>
          <w:tcPr>
            <w:tcW w:w="870" w:type="dxa"/>
            <w:vAlign w:val="center"/>
          </w:tcPr>
          <w:p w14:paraId="459B762A">
            <w:pPr>
              <w:jc w:val="center"/>
              <w:outlineLvl w:val="9"/>
              <w:rPr>
                <w:rFonts w:ascii="宋体" w:hAnsi="宋体"/>
                <w:color w:val="000000" w:themeColor="text1"/>
              </w:rPr>
            </w:pPr>
          </w:p>
        </w:tc>
        <w:tc>
          <w:tcPr>
            <w:tcW w:w="915" w:type="dxa"/>
            <w:vAlign w:val="center"/>
          </w:tcPr>
          <w:p w14:paraId="73367644">
            <w:pPr>
              <w:jc w:val="center"/>
              <w:outlineLvl w:val="9"/>
              <w:rPr>
                <w:rFonts w:ascii="宋体" w:hAnsi="宋体"/>
                <w:color w:val="000000" w:themeColor="text1"/>
              </w:rPr>
            </w:pPr>
          </w:p>
        </w:tc>
        <w:tc>
          <w:tcPr>
            <w:tcW w:w="1020" w:type="dxa"/>
            <w:vAlign w:val="center"/>
          </w:tcPr>
          <w:p w14:paraId="4F34F08B">
            <w:pPr>
              <w:jc w:val="center"/>
              <w:outlineLvl w:val="9"/>
              <w:rPr>
                <w:rFonts w:ascii="宋体" w:hAnsi="宋体"/>
                <w:color w:val="000000" w:themeColor="text1"/>
              </w:rPr>
            </w:pPr>
          </w:p>
        </w:tc>
        <w:tc>
          <w:tcPr>
            <w:tcW w:w="1050" w:type="dxa"/>
            <w:vAlign w:val="center"/>
          </w:tcPr>
          <w:p w14:paraId="7F05216A">
            <w:pPr>
              <w:jc w:val="center"/>
              <w:outlineLvl w:val="9"/>
              <w:rPr>
                <w:rFonts w:ascii="宋体" w:hAnsi="宋体"/>
                <w:color w:val="000000" w:themeColor="text1"/>
              </w:rPr>
            </w:pPr>
          </w:p>
        </w:tc>
        <w:tc>
          <w:tcPr>
            <w:tcW w:w="1365" w:type="dxa"/>
            <w:vAlign w:val="center"/>
          </w:tcPr>
          <w:p w14:paraId="450AA68C">
            <w:pPr>
              <w:jc w:val="center"/>
              <w:outlineLvl w:val="9"/>
              <w:rPr>
                <w:rFonts w:ascii="宋体" w:hAnsi="宋体"/>
                <w:color w:val="000000" w:themeColor="text1"/>
              </w:rPr>
            </w:pPr>
          </w:p>
        </w:tc>
        <w:tc>
          <w:tcPr>
            <w:tcW w:w="855" w:type="dxa"/>
            <w:vAlign w:val="center"/>
          </w:tcPr>
          <w:p w14:paraId="6DB2E6E6">
            <w:pPr>
              <w:jc w:val="center"/>
              <w:outlineLvl w:val="9"/>
              <w:rPr>
                <w:rFonts w:ascii="宋体" w:hAnsi="宋体"/>
                <w:color w:val="000000" w:themeColor="text1"/>
              </w:rPr>
            </w:pPr>
          </w:p>
        </w:tc>
        <w:tc>
          <w:tcPr>
            <w:tcW w:w="788" w:type="dxa"/>
            <w:vAlign w:val="center"/>
          </w:tcPr>
          <w:p w14:paraId="42D0D21E">
            <w:pPr>
              <w:jc w:val="center"/>
              <w:outlineLvl w:val="9"/>
              <w:rPr>
                <w:rFonts w:ascii="宋体" w:hAnsi="宋体"/>
                <w:color w:val="000000" w:themeColor="text1"/>
              </w:rPr>
            </w:pPr>
          </w:p>
        </w:tc>
      </w:tr>
      <w:tr w14:paraId="638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EC53D27">
            <w:pPr>
              <w:jc w:val="center"/>
              <w:outlineLvl w:val="9"/>
              <w:rPr>
                <w:rFonts w:ascii="宋体" w:hAnsi="宋体"/>
                <w:color w:val="000000" w:themeColor="text1"/>
              </w:rPr>
            </w:pPr>
          </w:p>
        </w:tc>
        <w:tc>
          <w:tcPr>
            <w:tcW w:w="2062" w:type="dxa"/>
            <w:vAlign w:val="center"/>
          </w:tcPr>
          <w:p w14:paraId="3C9346BB">
            <w:pPr>
              <w:jc w:val="center"/>
              <w:outlineLvl w:val="9"/>
              <w:rPr>
                <w:rFonts w:ascii="宋体" w:hAnsi="宋体"/>
                <w:color w:val="000000" w:themeColor="text1"/>
              </w:rPr>
            </w:pPr>
          </w:p>
        </w:tc>
        <w:tc>
          <w:tcPr>
            <w:tcW w:w="870" w:type="dxa"/>
            <w:vAlign w:val="center"/>
          </w:tcPr>
          <w:p w14:paraId="2B32642E">
            <w:pPr>
              <w:jc w:val="center"/>
              <w:outlineLvl w:val="9"/>
              <w:rPr>
                <w:rFonts w:ascii="宋体" w:hAnsi="宋体"/>
                <w:color w:val="000000" w:themeColor="text1"/>
              </w:rPr>
            </w:pPr>
          </w:p>
        </w:tc>
        <w:tc>
          <w:tcPr>
            <w:tcW w:w="915" w:type="dxa"/>
            <w:vAlign w:val="center"/>
          </w:tcPr>
          <w:p w14:paraId="719141C9">
            <w:pPr>
              <w:jc w:val="center"/>
              <w:outlineLvl w:val="9"/>
              <w:rPr>
                <w:rFonts w:ascii="宋体" w:hAnsi="宋体"/>
                <w:color w:val="000000" w:themeColor="text1"/>
              </w:rPr>
            </w:pPr>
          </w:p>
        </w:tc>
        <w:tc>
          <w:tcPr>
            <w:tcW w:w="1020" w:type="dxa"/>
            <w:vAlign w:val="center"/>
          </w:tcPr>
          <w:p w14:paraId="015B50C5">
            <w:pPr>
              <w:jc w:val="center"/>
              <w:outlineLvl w:val="9"/>
              <w:rPr>
                <w:rFonts w:ascii="宋体" w:hAnsi="宋体"/>
                <w:color w:val="000000" w:themeColor="text1"/>
              </w:rPr>
            </w:pPr>
          </w:p>
        </w:tc>
        <w:tc>
          <w:tcPr>
            <w:tcW w:w="1050" w:type="dxa"/>
            <w:vAlign w:val="center"/>
          </w:tcPr>
          <w:p w14:paraId="58770084">
            <w:pPr>
              <w:jc w:val="center"/>
              <w:outlineLvl w:val="9"/>
              <w:rPr>
                <w:rFonts w:ascii="宋体" w:hAnsi="宋体"/>
                <w:color w:val="000000" w:themeColor="text1"/>
              </w:rPr>
            </w:pPr>
          </w:p>
        </w:tc>
        <w:tc>
          <w:tcPr>
            <w:tcW w:w="1365" w:type="dxa"/>
            <w:vAlign w:val="center"/>
          </w:tcPr>
          <w:p w14:paraId="18E89D11">
            <w:pPr>
              <w:jc w:val="center"/>
              <w:outlineLvl w:val="9"/>
              <w:rPr>
                <w:rFonts w:ascii="宋体" w:hAnsi="宋体"/>
                <w:color w:val="000000" w:themeColor="text1"/>
              </w:rPr>
            </w:pPr>
          </w:p>
        </w:tc>
        <w:tc>
          <w:tcPr>
            <w:tcW w:w="855" w:type="dxa"/>
            <w:vAlign w:val="center"/>
          </w:tcPr>
          <w:p w14:paraId="421C9946">
            <w:pPr>
              <w:jc w:val="center"/>
              <w:outlineLvl w:val="9"/>
              <w:rPr>
                <w:rFonts w:ascii="宋体" w:hAnsi="宋体"/>
                <w:color w:val="000000" w:themeColor="text1"/>
              </w:rPr>
            </w:pPr>
          </w:p>
        </w:tc>
        <w:tc>
          <w:tcPr>
            <w:tcW w:w="788" w:type="dxa"/>
            <w:vAlign w:val="center"/>
          </w:tcPr>
          <w:p w14:paraId="1DFAF6D9">
            <w:pPr>
              <w:jc w:val="center"/>
              <w:outlineLvl w:val="9"/>
              <w:rPr>
                <w:rFonts w:ascii="宋体" w:hAnsi="宋体"/>
                <w:color w:val="000000" w:themeColor="text1"/>
              </w:rPr>
            </w:pPr>
          </w:p>
        </w:tc>
      </w:tr>
      <w:tr w14:paraId="510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3E2F4AE">
            <w:pPr>
              <w:jc w:val="center"/>
              <w:outlineLvl w:val="9"/>
              <w:rPr>
                <w:rFonts w:ascii="宋体" w:hAnsi="宋体"/>
                <w:color w:val="000000" w:themeColor="text1"/>
              </w:rPr>
            </w:pPr>
          </w:p>
        </w:tc>
        <w:tc>
          <w:tcPr>
            <w:tcW w:w="2062" w:type="dxa"/>
            <w:vAlign w:val="center"/>
          </w:tcPr>
          <w:p w14:paraId="15053165">
            <w:pPr>
              <w:jc w:val="center"/>
              <w:outlineLvl w:val="9"/>
              <w:rPr>
                <w:rFonts w:ascii="宋体" w:hAnsi="宋体"/>
                <w:color w:val="000000" w:themeColor="text1"/>
              </w:rPr>
            </w:pPr>
          </w:p>
        </w:tc>
        <w:tc>
          <w:tcPr>
            <w:tcW w:w="870" w:type="dxa"/>
            <w:vAlign w:val="center"/>
          </w:tcPr>
          <w:p w14:paraId="4D010183">
            <w:pPr>
              <w:jc w:val="center"/>
              <w:outlineLvl w:val="9"/>
              <w:rPr>
                <w:rFonts w:ascii="宋体" w:hAnsi="宋体"/>
                <w:color w:val="000000" w:themeColor="text1"/>
              </w:rPr>
            </w:pPr>
          </w:p>
        </w:tc>
        <w:tc>
          <w:tcPr>
            <w:tcW w:w="915" w:type="dxa"/>
            <w:vAlign w:val="center"/>
          </w:tcPr>
          <w:p w14:paraId="66CBB13D">
            <w:pPr>
              <w:jc w:val="center"/>
              <w:outlineLvl w:val="9"/>
              <w:rPr>
                <w:rFonts w:ascii="宋体" w:hAnsi="宋体"/>
                <w:color w:val="000000" w:themeColor="text1"/>
              </w:rPr>
            </w:pPr>
          </w:p>
        </w:tc>
        <w:tc>
          <w:tcPr>
            <w:tcW w:w="1020" w:type="dxa"/>
            <w:vAlign w:val="center"/>
          </w:tcPr>
          <w:p w14:paraId="13E5C374">
            <w:pPr>
              <w:jc w:val="center"/>
              <w:outlineLvl w:val="9"/>
              <w:rPr>
                <w:rFonts w:ascii="宋体" w:hAnsi="宋体"/>
                <w:color w:val="000000" w:themeColor="text1"/>
              </w:rPr>
            </w:pPr>
          </w:p>
        </w:tc>
        <w:tc>
          <w:tcPr>
            <w:tcW w:w="1050" w:type="dxa"/>
            <w:vAlign w:val="center"/>
          </w:tcPr>
          <w:p w14:paraId="423D0FA4">
            <w:pPr>
              <w:jc w:val="center"/>
              <w:outlineLvl w:val="9"/>
              <w:rPr>
                <w:rFonts w:ascii="宋体" w:hAnsi="宋体"/>
                <w:color w:val="000000" w:themeColor="text1"/>
              </w:rPr>
            </w:pPr>
          </w:p>
        </w:tc>
        <w:tc>
          <w:tcPr>
            <w:tcW w:w="1365" w:type="dxa"/>
            <w:vAlign w:val="center"/>
          </w:tcPr>
          <w:p w14:paraId="43BE37B8">
            <w:pPr>
              <w:jc w:val="center"/>
              <w:outlineLvl w:val="9"/>
              <w:rPr>
                <w:rFonts w:ascii="宋体" w:hAnsi="宋体"/>
                <w:color w:val="000000" w:themeColor="text1"/>
              </w:rPr>
            </w:pPr>
          </w:p>
        </w:tc>
        <w:tc>
          <w:tcPr>
            <w:tcW w:w="855" w:type="dxa"/>
            <w:vAlign w:val="center"/>
          </w:tcPr>
          <w:p w14:paraId="47133FE9">
            <w:pPr>
              <w:jc w:val="center"/>
              <w:outlineLvl w:val="9"/>
              <w:rPr>
                <w:rFonts w:ascii="宋体" w:hAnsi="宋体"/>
                <w:color w:val="000000" w:themeColor="text1"/>
              </w:rPr>
            </w:pPr>
          </w:p>
        </w:tc>
        <w:tc>
          <w:tcPr>
            <w:tcW w:w="788" w:type="dxa"/>
            <w:vAlign w:val="center"/>
          </w:tcPr>
          <w:p w14:paraId="6F6CB638">
            <w:pPr>
              <w:jc w:val="center"/>
              <w:outlineLvl w:val="9"/>
              <w:rPr>
                <w:rFonts w:ascii="宋体" w:hAnsi="宋体"/>
                <w:color w:val="000000" w:themeColor="text1"/>
              </w:rPr>
            </w:pPr>
          </w:p>
        </w:tc>
      </w:tr>
      <w:tr w14:paraId="235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B06BDFE">
            <w:pPr>
              <w:jc w:val="center"/>
              <w:outlineLvl w:val="9"/>
              <w:rPr>
                <w:rFonts w:ascii="宋体" w:hAnsi="宋体"/>
                <w:color w:val="000000" w:themeColor="text1"/>
              </w:rPr>
            </w:pPr>
          </w:p>
        </w:tc>
        <w:tc>
          <w:tcPr>
            <w:tcW w:w="2062" w:type="dxa"/>
            <w:vAlign w:val="center"/>
          </w:tcPr>
          <w:p w14:paraId="5DC232A9">
            <w:pPr>
              <w:jc w:val="center"/>
              <w:outlineLvl w:val="9"/>
              <w:rPr>
                <w:rFonts w:ascii="宋体" w:hAnsi="宋体"/>
                <w:color w:val="000000" w:themeColor="text1"/>
              </w:rPr>
            </w:pPr>
          </w:p>
        </w:tc>
        <w:tc>
          <w:tcPr>
            <w:tcW w:w="870" w:type="dxa"/>
            <w:vAlign w:val="center"/>
          </w:tcPr>
          <w:p w14:paraId="48234738">
            <w:pPr>
              <w:jc w:val="center"/>
              <w:outlineLvl w:val="9"/>
              <w:rPr>
                <w:rFonts w:ascii="宋体" w:hAnsi="宋体"/>
                <w:color w:val="000000" w:themeColor="text1"/>
              </w:rPr>
            </w:pPr>
          </w:p>
        </w:tc>
        <w:tc>
          <w:tcPr>
            <w:tcW w:w="915" w:type="dxa"/>
            <w:vAlign w:val="center"/>
          </w:tcPr>
          <w:p w14:paraId="5F4F60B9">
            <w:pPr>
              <w:jc w:val="center"/>
              <w:outlineLvl w:val="9"/>
              <w:rPr>
                <w:rFonts w:ascii="宋体" w:hAnsi="宋体"/>
                <w:color w:val="000000" w:themeColor="text1"/>
              </w:rPr>
            </w:pPr>
          </w:p>
        </w:tc>
        <w:tc>
          <w:tcPr>
            <w:tcW w:w="1020" w:type="dxa"/>
            <w:vAlign w:val="center"/>
          </w:tcPr>
          <w:p w14:paraId="449CB3C9">
            <w:pPr>
              <w:jc w:val="center"/>
              <w:outlineLvl w:val="9"/>
              <w:rPr>
                <w:rFonts w:ascii="宋体" w:hAnsi="宋体"/>
                <w:color w:val="000000" w:themeColor="text1"/>
              </w:rPr>
            </w:pPr>
          </w:p>
        </w:tc>
        <w:tc>
          <w:tcPr>
            <w:tcW w:w="1050" w:type="dxa"/>
            <w:vAlign w:val="center"/>
          </w:tcPr>
          <w:p w14:paraId="3A197708">
            <w:pPr>
              <w:jc w:val="center"/>
              <w:outlineLvl w:val="9"/>
              <w:rPr>
                <w:rFonts w:ascii="宋体" w:hAnsi="宋体"/>
                <w:color w:val="000000" w:themeColor="text1"/>
              </w:rPr>
            </w:pPr>
          </w:p>
        </w:tc>
        <w:tc>
          <w:tcPr>
            <w:tcW w:w="1365" w:type="dxa"/>
            <w:vAlign w:val="center"/>
          </w:tcPr>
          <w:p w14:paraId="3047E516">
            <w:pPr>
              <w:jc w:val="center"/>
              <w:outlineLvl w:val="9"/>
              <w:rPr>
                <w:rFonts w:ascii="宋体" w:hAnsi="宋体"/>
                <w:color w:val="000000" w:themeColor="text1"/>
              </w:rPr>
            </w:pPr>
          </w:p>
        </w:tc>
        <w:tc>
          <w:tcPr>
            <w:tcW w:w="855" w:type="dxa"/>
            <w:vAlign w:val="center"/>
          </w:tcPr>
          <w:p w14:paraId="411D7E44">
            <w:pPr>
              <w:jc w:val="center"/>
              <w:outlineLvl w:val="9"/>
              <w:rPr>
                <w:rFonts w:ascii="宋体" w:hAnsi="宋体"/>
                <w:color w:val="000000" w:themeColor="text1"/>
              </w:rPr>
            </w:pPr>
          </w:p>
        </w:tc>
        <w:tc>
          <w:tcPr>
            <w:tcW w:w="788" w:type="dxa"/>
            <w:vAlign w:val="center"/>
          </w:tcPr>
          <w:p w14:paraId="74E2A6DC">
            <w:pPr>
              <w:jc w:val="center"/>
              <w:outlineLvl w:val="9"/>
              <w:rPr>
                <w:rFonts w:ascii="宋体" w:hAnsi="宋体"/>
                <w:color w:val="000000" w:themeColor="text1"/>
              </w:rPr>
            </w:pPr>
          </w:p>
        </w:tc>
      </w:tr>
      <w:tr w14:paraId="69C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A81BC6">
            <w:pPr>
              <w:jc w:val="center"/>
              <w:outlineLvl w:val="9"/>
              <w:rPr>
                <w:rFonts w:ascii="宋体" w:hAnsi="宋体"/>
                <w:color w:val="000000" w:themeColor="text1"/>
              </w:rPr>
            </w:pPr>
          </w:p>
        </w:tc>
        <w:tc>
          <w:tcPr>
            <w:tcW w:w="2062" w:type="dxa"/>
            <w:vAlign w:val="center"/>
          </w:tcPr>
          <w:p w14:paraId="296E4B30">
            <w:pPr>
              <w:jc w:val="center"/>
              <w:outlineLvl w:val="9"/>
              <w:rPr>
                <w:rFonts w:ascii="宋体" w:hAnsi="宋体"/>
                <w:color w:val="000000" w:themeColor="text1"/>
              </w:rPr>
            </w:pPr>
          </w:p>
        </w:tc>
        <w:tc>
          <w:tcPr>
            <w:tcW w:w="870" w:type="dxa"/>
            <w:vAlign w:val="center"/>
          </w:tcPr>
          <w:p w14:paraId="72EF5F5A">
            <w:pPr>
              <w:jc w:val="center"/>
              <w:outlineLvl w:val="9"/>
              <w:rPr>
                <w:rFonts w:ascii="宋体" w:hAnsi="宋体"/>
                <w:color w:val="000000" w:themeColor="text1"/>
              </w:rPr>
            </w:pPr>
          </w:p>
        </w:tc>
        <w:tc>
          <w:tcPr>
            <w:tcW w:w="915" w:type="dxa"/>
            <w:vAlign w:val="center"/>
          </w:tcPr>
          <w:p w14:paraId="258385A5">
            <w:pPr>
              <w:jc w:val="center"/>
              <w:outlineLvl w:val="9"/>
              <w:rPr>
                <w:rFonts w:ascii="宋体" w:hAnsi="宋体"/>
                <w:color w:val="000000" w:themeColor="text1"/>
              </w:rPr>
            </w:pPr>
          </w:p>
        </w:tc>
        <w:tc>
          <w:tcPr>
            <w:tcW w:w="1020" w:type="dxa"/>
            <w:vAlign w:val="center"/>
          </w:tcPr>
          <w:p w14:paraId="7E557E4A">
            <w:pPr>
              <w:jc w:val="center"/>
              <w:outlineLvl w:val="9"/>
              <w:rPr>
                <w:rFonts w:ascii="宋体" w:hAnsi="宋体"/>
                <w:color w:val="000000" w:themeColor="text1"/>
              </w:rPr>
            </w:pPr>
          </w:p>
        </w:tc>
        <w:tc>
          <w:tcPr>
            <w:tcW w:w="1050" w:type="dxa"/>
            <w:vAlign w:val="center"/>
          </w:tcPr>
          <w:p w14:paraId="665D7B59">
            <w:pPr>
              <w:jc w:val="center"/>
              <w:outlineLvl w:val="9"/>
              <w:rPr>
                <w:rFonts w:ascii="宋体" w:hAnsi="宋体"/>
                <w:color w:val="000000" w:themeColor="text1"/>
              </w:rPr>
            </w:pPr>
          </w:p>
        </w:tc>
        <w:tc>
          <w:tcPr>
            <w:tcW w:w="1365" w:type="dxa"/>
            <w:vAlign w:val="center"/>
          </w:tcPr>
          <w:p w14:paraId="58EC7007">
            <w:pPr>
              <w:jc w:val="center"/>
              <w:outlineLvl w:val="9"/>
              <w:rPr>
                <w:rFonts w:ascii="宋体" w:hAnsi="宋体"/>
                <w:color w:val="000000" w:themeColor="text1"/>
              </w:rPr>
            </w:pPr>
          </w:p>
        </w:tc>
        <w:tc>
          <w:tcPr>
            <w:tcW w:w="855" w:type="dxa"/>
            <w:vAlign w:val="center"/>
          </w:tcPr>
          <w:p w14:paraId="329940C5">
            <w:pPr>
              <w:jc w:val="center"/>
              <w:outlineLvl w:val="9"/>
              <w:rPr>
                <w:rFonts w:ascii="宋体" w:hAnsi="宋体"/>
                <w:color w:val="000000" w:themeColor="text1"/>
              </w:rPr>
            </w:pPr>
          </w:p>
        </w:tc>
        <w:tc>
          <w:tcPr>
            <w:tcW w:w="788" w:type="dxa"/>
            <w:vAlign w:val="center"/>
          </w:tcPr>
          <w:p w14:paraId="708E9B62">
            <w:pPr>
              <w:jc w:val="center"/>
              <w:outlineLvl w:val="9"/>
              <w:rPr>
                <w:rFonts w:ascii="宋体" w:hAnsi="宋体"/>
                <w:color w:val="000000" w:themeColor="text1"/>
              </w:rPr>
            </w:pPr>
          </w:p>
        </w:tc>
      </w:tr>
      <w:tr w14:paraId="77F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8A34620">
            <w:pPr>
              <w:jc w:val="center"/>
              <w:outlineLvl w:val="9"/>
              <w:rPr>
                <w:rFonts w:ascii="宋体" w:hAnsi="宋体"/>
                <w:color w:val="000000" w:themeColor="text1"/>
              </w:rPr>
            </w:pPr>
          </w:p>
        </w:tc>
        <w:tc>
          <w:tcPr>
            <w:tcW w:w="2062" w:type="dxa"/>
            <w:vAlign w:val="center"/>
          </w:tcPr>
          <w:p w14:paraId="26F0C5E9">
            <w:pPr>
              <w:jc w:val="center"/>
              <w:outlineLvl w:val="9"/>
              <w:rPr>
                <w:rFonts w:ascii="宋体" w:hAnsi="宋体"/>
                <w:color w:val="000000" w:themeColor="text1"/>
              </w:rPr>
            </w:pPr>
          </w:p>
        </w:tc>
        <w:tc>
          <w:tcPr>
            <w:tcW w:w="870" w:type="dxa"/>
            <w:vAlign w:val="center"/>
          </w:tcPr>
          <w:p w14:paraId="2416DBC1">
            <w:pPr>
              <w:jc w:val="center"/>
              <w:outlineLvl w:val="9"/>
              <w:rPr>
                <w:rFonts w:ascii="宋体" w:hAnsi="宋体"/>
                <w:color w:val="000000" w:themeColor="text1"/>
              </w:rPr>
            </w:pPr>
          </w:p>
        </w:tc>
        <w:tc>
          <w:tcPr>
            <w:tcW w:w="915" w:type="dxa"/>
            <w:vAlign w:val="center"/>
          </w:tcPr>
          <w:p w14:paraId="76FAD1A9">
            <w:pPr>
              <w:jc w:val="center"/>
              <w:outlineLvl w:val="9"/>
              <w:rPr>
                <w:rFonts w:ascii="宋体" w:hAnsi="宋体"/>
                <w:color w:val="000000" w:themeColor="text1"/>
              </w:rPr>
            </w:pPr>
          </w:p>
        </w:tc>
        <w:tc>
          <w:tcPr>
            <w:tcW w:w="1020" w:type="dxa"/>
            <w:vAlign w:val="center"/>
          </w:tcPr>
          <w:p w14:paraId="79BC3923">
            <w:pPr>
              <w:jc w:val="center"/>
              <w:outlineLvl w:val="9"/>
              <w:rPr>
                <w:rFonts w:ascii="宋体" w:hAnsi="宋体"/>
                <w:color w:val="000000" w:themeColor="text1"/>
              </w:rPr>
            </w:pPr>
          </w:p>
        </w:tc>
        <w:tc>
          <w:tcPr>
            <w:tcW w:w="1050" w:type="dxa"/>
            <w:vAlign w:val="center"/>
          </w:tcPr>
          <w:p w14:paraId="4B6024B9">
            <w:pPr>
              <w:jc w:val="center"/>
              <w:outlineLvl w:val="9"/>
              <w:rPr>
                <w:rFonts w:ascii="宋体" w:hAnsi="宋体"/>
                <w:color w:val="000000" w:themeColor="text1"/>
              </w:rPr>
            </w:pPr>
          </w:p>
        </w:tc>
        <w:tc>
          <w:tcPr>
            <w:tcW w:w="1365" w:type="dxa"/>
            <w:vAlign w:val="center"/>
          </w:tcPr>
          <w:p w14:paraId="5C9852B1">
            <w:pPr>
              <w:jc w:val="center"/>
              <w:outlineLvl w:val="9"/>
              <w:rPr>
                <w:rFonts w:ascii="宋体" w:hAnsi="宋体"/>
                <w:color w:val="000000" w:themeColor="text1"/>
              </w:rPr>
            </w:pPr>
          </w:p>
        </w:tc>
        <w:tc>
          <w:tcPr>
            <w:tcW w:w="855" w:type="dxa"/>
            <w:vAlign w:val="center"/>
          </w:tcPr>
          <w:p w14:paraId="3D1EEAC7">
            <w:pPr>
              <w:jc w:val="center"/>
              <w:outlineLvl w:val="9"/>
              <w:rPr>
                <w:rFonts w:ascii="宋体" w:hAnsi="宋体"/>
                <w:color w:val="000000" w:themeColor="text1"/>
              </w:rPr>
            </w:pPr>
          </w:p>
        </w:tc>
        <w:tc>
          <w:tcPr>
            <w:tcW w:w="788" w:type="dxa"/>
            <w:vAlign w:val="center"/>
          </w:tcPr>
          <w:p w14:paraId="535B8DC9">
            <w:pPr>
              <w:jc w:val="center"/>
              <w:outlineLvl w:val="9"/>
              <w:rPr>
                <w:rFonts w:ascii="宋体" w:hAnsi="宋体"/>
                <w:color w:val="000000" w:themeColor="text1"/>
              </w:rPr>
            </w:pPr>
          </w:p>
        </w:tc>
      </w:tr>
      <w:tr w14:paraId="3495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51877A89">
            <w:pPr>
              <w:jc w:val="center"/>
              <w:outlineLvl w:val="9"/>
              <w:rPr>
                <w:rFonts w:ascii="宋体" w:hAnsi="宋体"/>
                <w:color w:val="000000" w:themeColor="text1"/>
              </w:rPr>
            </w:pPr>
          </w:p>
        </w:tc>
        <w:tc>
          <w:tcPr>
            <w:tcW w:w="2062" w:type="dxa"/>
            <w:vAlign w:val="center"/>
          </w:tcPr>
          <w:p w14:paraId="3EED177D">
            <w:pPr>
              <w:jc w:val="center"/>
              <w:outlineLvl w:val="9"/>
              <w:rPr>
                <w:rFonts w:ascii="宋体" w:hAnsi="宋体"/>
                <w:color w:val="000000" w:themeColor="text1"/>
              </w:rPr>
            </w:pPr>
          </w:p>
        </w:tc>
        <w:tc>
          <w:tcPr>
            <w:tcW w:w="870" w:type="dxa"/>
            <w:vAlign w:val="center"/>
          </w:tcPr>
          <w:p w14:paraId="20BA2DF4">
            <w:pPr>
              <w:jc w:val="center"/>
              <w:outlineLvl w:val="9"/>
              <w:rPr>
                <w:rFonts w:ascii="宋体" w:hAnsi="宋体"/>
                <w:color w:val="000000" w:themeColor="text1"/>
              </w:rPr>
            </w:pPr>
          </w:p>
        </w:tc>
        <w:tc>
          <w:tcPr>
            <w:tcW w:w="915" w:type="dxa"/>
            <w:vAlign w:val="center"/>
          </w:tcPr>
          <w:p w14:paraId="262E6189">
            <w:pPr>
              <w:jc w:val="center"/>
              <w:outlineLvl w:val="9"/>
              <w:rPr>
                <w:rFonts w:ascii="宋体" w:hAnsi="宋体"/>
                <w:color w:val="000000" w:themeColor="text1"/>
              </w:rPr>
            </w:pPr>
          </w:p>
        </w:tc>
        <w:tc>
          <w:tcPr>
            <w:tcW w:w="1020" w:type="dxa"/>
            <w:vAlign w:val="center"/>
          </w:tcPr>
          <w:p w14:paraId="1C1CB85C">
            <w:pPr>
              <w:jc w:val="center"/>
              <w:outlineLvl w:val="9"/>
              <w:rPr>
                <w:rFonts w:ascii="宋体" w:hAnsi="宋体"/>
                <w:color w:val="000000" w:themeColor="text1"/>
              </w:rPr>
            </w:pPr>
          </w:p>
        </w:tc>
        <w:tc>
          <w:tcPr>
            <w:tcW w:w="1050" w:type="dxa"/>
            <w:vAlign w:val="center"/>
          </w:tcPr>
          <w:p w14:paraId="11ACC284">
            <w:pPr>
              <w:jc w:val="center"/>
              <w:outlineLvl w:val="9"/>
              <w:rPr>
                <w:rFonts w:ascii="宋体" w:hAnsi="宋体"/>
                <w:color w:val="000000" w:themeColor="text1"/>
              </w:rPr>
            </w:pPr>
          </w:p>
        </w:tc>
        <w:tc>
          <w:tcPr>
            <w:tcW w:w="1365" w:type="dxa"/>
            <w:vAlign w:val="center"/>
          </w:tcPr>
          <w:p w14:paraId="015CC9B1">
            <w:pPr>
              <w:jc w:val="center"/>
              <w:outlineLvl w:val="9"/>
              <w:rPr>
                <w:rFonts w:ascii="宋体" w:hAnsi="宋体"/>
                <w:color w:val="000000" w:themeColor="text1"/>
              </w:rPr>
            </w:pPr>
          </w:p>
        </w:tc>
        <w:tc>
          <w:tcPr>
            <w:tcW w:w="855" w:type="dxa"/>
            <w:vAlign w:val="center"/>
          </w:tcPr>
          <w:p w14:paraId="6C172D8B">
            <w:pPr>
              <w:jc w:val="center"/>
              <w:outlineLvl w:val="9"/>
              <w:rPr>
                <w:rFonts w:ascii="宋体" w:hAnsi="宋体"/>
                <w:color w:val="000000" w:themeColor="text1"/>
              </w:rPr>
            </w:pPr>
          </w:p>
        </w:tc>
        <w:tc>
          <w:tcPr>
            <w:tcW w:w="788" w:type="dxa"/>
            <w:vAlign w:val="center"/>
          </w:tcPr>
          <w:p w14:paraId="6B0F0BE4">
            <w:pPr>
              <w:jc w:val="center"/>
              <w:outlineLvl w:val="9"/>
              <w:rPr>
                <w:rFonts w:ascii="宋体" w:hAnsi="宋体"/>
                <w:color w:val="000000" w:themeColor="text1"/>
              </w:rPr>
            </w:pPr>
          </w:p>
        </w:tc>
      </w:tr>
      <w:tr w14:paraId="4D3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FA992C">
            <w:pPr>
              <w:jc w:val="center"/>
              <w:outlineLvl w:val="9"/>
              <w:rPr>
                <w:rFonts w:ascii="宋体" w:hAnsi="宋体"/>
                <w:color w:val="000000" w:themeColor="text1"/>
              </w:rPr>
            </w:pPr>
          </w:p>
        </w:tc>
        <w:tc>
          <w:tcPr>
            <w:tcW w:w="2062" w:type="dxa"/>
            <w:vAlign w:val="center"/>
          </w:tcPr>
          <w:p w14:paraId="70EE715F">
            <w:pPr>
              <w:jc w:val="center"/>
              <w:outlineLvl w:val="9"/>
              <w:rPr>
                <w:rFonts w:ascii="宋体" w:hAnsi="宋体"/>
                <w:color w:val="000000" w:themeColor="text1"/>
              </w:rPr>
            </w:pPr>
          </w:p>
        </w:tc>
        <w:tc>
          <w:tcPr>
            <w:tcW w:w="870" w:type="dxa"/>
            <w:vAlign w:val="center"/>
          </w:tcPr>
          <w:p w14:paraId="3E6B8133">
            <w:pPr>
              <w:jc w:val="center"/>
              <w:outlineLvl w:val="9"/>
              <w:rPr>
                <w:rFonts w:ascii="宋体" w:hAnsi="宋体"/>
                <w:color w:val="000000" w:themeColor="text1"/>
              </w:rPr>
            </w:pPr>
          </w:p>
        </w:tc>
        <w:tc>
          <w:tcPr>
            <w:tcW w:w="915" w:type="dxa"/>
            <w:vAlign w:val="center"/>
          </w:tcPr>
          <w:p w14:paraId="78687CE5">
            <w:pPr>
              <w:jc w:val="center"/>
              <w:outlineLvl w:val="9"/>
              <w:rPr>
                <w:rFonts w:ascii="宋体" w:hAnsi="宋体"/>
                <w:color w:val="000000" w:themeColor="text1"/>
              </w:rPr>
            </w:pPr>
          </w:p>
        </w:tc>
        <w:tc>
          <w:tcPr>
            <w:tcW w:w="1020" w:type="dxa"/>
            <w:vAlign w:val="center"/>
          </w:tcPr>
          <w:p w14:paraId="22A7EECC">
            <w:pPr>
              <w:jc w:val="center"/>
              <w:outlineLvl w:val="9"/>
              <w:rPr>
                <w:rFonts w:ascii="宋体" w:hAnsi="宋体"/>
                <w:color w:val="000000" w:themeColor="text1"/>
              </w:rPr>
            </w:pPr>
          </w:p>
        </w:tc>
        <w:tc>
          <w:tcPr>
            <w:tcW w:w="1050" w:type="dxa"/>
            <w:vAlign w:val="center"/>
          </w:tcPr>
          <w:p w14:paraId="79245C1C">
            <w:pPr>
              <w:jc w:val="center"/>
              <w:outlineLvl w:val="9"/>
              <w:rPr>
                <w:rFonts w:ascii="宋体" w:hAnsi="宋体"/>
                <w:color w:val="000000" w:themeColor="text1"/>
              </w:rPr>
            </w:pPr>
          </w:p>
        </w:tc>
        <w:tc>
          <w:tcPr>
            <w:tcW w:w="1365" w:type="dxa"/>
            <w:vAlign w:val="center"/>
          </w:tcPr>
          <w:p w14:paraId="18EB781D">
            <w:pPr>
              <w:jc w:val="center"/>
              <w:outlineLvl w:val="9"/>
              <w:rPr>
                <w:rFonts w:ascii="宋体" w:hAnsi="宋体"/>
                <w:color w:val="000000" w:themeColor="text1"/>
              </w:rPr>
            </w:pPr>
          </w:p>
        </w:tc>
        <w:tc>
          <w:tcPr>
            <w:tcW w:w="855" w:type="dxa"/>
            <w:vAlign w:val="center"/>
          </w:tcPr>
          <w:p w14:paraId="4F323D84">
            <w:pPr>
              <w:jc w:val="center"/>
              <w:outlineLvl w:val="9"/>
              <w:rPr>
                <w:rFonts w:ascii="宋体" w:hAnsi="宋体"/>
                <w:color w:val="000000" w:themeColor="text1"/>
              </w:rPr>
            </w:pPr>
          </w:p>
        </w:tc>
        <w:tc>
          <w:tcPr>
            <w:tcW w:w="788" w:type="dxa"/>
            <w:vAlign w:val="center"/>
          </w:tcPr>
          <w:p w14:paraId="65FA4A4B">
            <w:pPr>
              <w:jc w:val="center"/>
              <w:outlineLvl w:val="9"/>
              <w:rPr>
                <w:rFonts w:ascii="宋体" w:hAnsi="宋体"/>
                <w:color w:val="000000" w:themeColor="text1"/>
              </w:rPr>
            </w:pPr>
          </w:p>
        </w:tc>
      </w:tr>
      <w:tr w14:paraId="27F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E48BCD8">
            <w:pPr>
              <w:jc w:val="center"/>
              <w:outlineLvl w:val="9"/>
              <w:rPr>
                <w:rFonts w:ascii="宋体" w:hAnsi="宋体"/>
                <w:color w:val="000000" w:themeColor="text1"/>
              </w:rPr>
            </w:pPr>
          </w:p>
        </w:tc>
        <w:tc>
          <w:tcPr>
            <w:tcW w:w="2062" w:type="dxa"/>
            <w:vAlign w:val="center"/>
          </w:tcPr>
          <w:p w14:paraId="5754A80C">
            <w:pPr>
              <w:jc w:val="center"/>
              <w:outlineLvl w:val="9"/>
              <w:rPr>
                <w:rFonts w:ascii="宋体" w:hAnsi="宋体"/>
                <w:color w:val="000000" w:themeColor="text1"/>
              </w:rPr>
            </w:pPr>
          </w:p>
        </w:tc>
        <w:tc>
          <w:tcPr>
            <w:tcW w:w="870" w:type="dxa"/>
            <w:vAlign w:val="center"/>
          </w:tcPr>
          <w:p w14:paraId="1BCF238B">
            <w:pPr>
              <w:jc w:val="center"/>
              <w:outlineLvl w:val="9"/>
              <w:rPr>
                <w:rFonts w:ascii="宋体" w:hAnsi="宋体"/>
                <w:color w:val="000000" w:themeColor="text1"/>
              </w:rPr>
            </w:pPr>
          </w:p>
        </w:tc>
        <w:tc>
          <w:tcPr>
            <w:tcW w:w="915" w:type="dxa"/>
            <w:vAlign w:val="center"/>
          </w:tcPr>
          <w:p w14:paraId="47B120AF">
            <w:pPr>
              <w:jc w:val="center"/>
              <w:outlineLvl w:val="9"/>
              <w:rPr>
                <w:rFonts w:ascii="宋体" w:hAnsi="宋体"/>
                <w:color w:val="000000" w:themeColor="text1"/>
              </w:rPr>
            </w:pPr>
          </w:p>
        </w:tc>
        <w:tc>
          <w:tcPr>
            <w:tcW w:w="1020" w:type="dxa"/>
            <w:vAlign w:val="center"/>
          </w:tcPr>
          <w:p w14:paraId="31CBD0A9">
            <w:pPr>
              <w:jc w:val="center"/>
              <w:outlineLvl w:val="9"/>
              <w:rPr>
                <w:rFonts w:ascii="宋体" w:hAnsi="宋体"/>
                <w:color w:val="000000" w:themeColor="text1"/>
              </w:rPr>
            </w:pPr>
          </w:p>
        </w:tc>
        <w:tc>
          <w:tcPr>
            <w:tcW w:w="1050" w:type="dxa"/>
            <w:vAlign w:val="center"/>
          </w:tcPr>
          <w:p w14:paraId="7572C72A">
            <w:pPr>
              <w:jc w:val="center"/>
              <w:outlineLvl w:val="9"/>
              <w:rPr>
                <w:rFonts w:ascii="宋体" w:hAnsi="宋体"/>
                <w:color w:val="000000" w:themeColor="text1"/>
              </w:rPr>
            </w:pPr>
          </w:p>
        </w:tc>
        <w:tc>
          <w:tcPr>
            <w:tcW w:w="1365" w:type="dxa"/>
            <w:vAlign w:val="center"/>
          </w:tcPr>
          <w:p w14:paraId="10668846">
            <w:pPr>
              <w:jc w:val="center"/>
              <w:outlineLvl w:val="9"/>
              <w:rPr>
                <w:rFonts w:ascii="宋体" w:hAnsi="宋体"/>
                <w:color w:val="000000" w:themeColor="text1"/>
              </w:rPr>
            </w:pPr>
          </w:p>
        </w:tc>
        <w:tc>
          <w:tcPr>
            <w:tcW w:w="855" w:type="dxa"/>
            <w:vAlign w:val="center"/>
          </w:tcPr>
          <w:p w14:paraId="0E70CBF5">
            <w:pPr>
              <w:jc w:val="center"/>
              <w:outlineLvl w:val="9"/>
              <w:rPr>
                <w:rFonts w:ascii="宋体" w:hAnsi="宋体"/>
                <w:color w:val="000000" w:themeColor="text1"/>
              </w:rPr>
            </w:pPr>
          </w:p>
        </w:tc>
        <w:tc>
          <w:tcPr>
            <w:tcW w:w="788" w:type="dxa"/>
            <w:vAlign w:val="center"/>
          </w:tcPr>
          <w:p w14:paraId="70424D52">
            <w:pPr>
              <w:jc w:val="center"/>
              <w:outlineLvl w:val="9"/>
              <w:rPr>
                <w:rFonts w:ascii="宋体" w:hAnsi="宋体"/>
                <w:color w:val="000000" w:themeColor="text1"/>
              </w:rPr>
            </w:pPr>
          </w:p>
        </w:tc>
      </w:tr>
      <w:tr w14:paraId="61E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D4613E3">
            <w:pPr>
              <w:jc w:val="center"/>
              <w:outlineLvl w:val="9"/>
              <w:rPr>
                <w:rFonts w:ascii="宋体" w:hAnsi="宋体"/>
                <w:color w:val="000000" w:themeColor="text1"/>
              </w:rPr>
            </w:pPr>
          </w:p>
        </w:tc>
        <w:tc>
          <w:tcPr>
            <w:tcW w:w="2062" w:type="dxa"/>
            <w:vAlign w:val="center"/>
          </w:tcPr>
          <w:p w14:paraId="686F554C">
            <w:pPr>
              <w:jc w:val="center"/>
              <w:outlineLvl w:val="9"/>
              <w:rPr>
                <w:rFonts w:ascii="宋体" w:hAnsi="宋体"/>
                <w:color w:val="000000" w:themeColor="text1"/>
              </w:rPr>
            </w:pPr>
          </w:p>
        </w:tc>
        <w:tc>
          <w:tcPr>
            <w:tcW w:w="870" w:type="dxa"/>
            <w:vAlign w:val="center"/>
          </w:tcPr>
          <w:p w14:paraId="51112897">
            <w:pPr>
              <w:jc w:val="center"/>
              <w:outlineLvl w:val="9"/>
              <w:rPr>
                <w:rFonts w:ascii="宋体" w:hAnsi="宋体"/>
                <w:color w:val="000000" w:themeColor="text1"/>
              </w:rPr>
            </w:pPr>
          </w:p>
        </w:tc>
        <w:tc>
          <w:tcPr>
            <w:tcW w:w="915" w:type="dxa"/>
            <w:vAlign w:val="center"/>
          </w:tcPr>
          <w:p w14:paraId="212BAC1B">
            <w:pPr>
              <w:jc w:val="center"/>
              <w:outlineLvl w:val="9"/>
              <w:rPr>
                <w:rFonts w:ascii="宋体" w:hAnsi="宋体"/>
                <w:color w:val="000000" w:themeColor="text1"/>
              </w:rPr>
            </w:pPr>
          </w:p>
        </w:tc>
        <w:tc>
          <w:tcPr>
            <w:tcW w:w="1020" w:type="dxa"/>
            <w:vAlign w:val="center"/>
          </w:tcPr>
          <w:p w14:paraId="389A8803">
            <w:pPr>
              <w:jc w:val="center"/>
              <w:outlineLvl w:val="9"/>
              <w:rPr>
                <w:rFonts w:ascii="宋体" w:hAnsi="宋体"/>
                <w:color w:val="000000" w:themeColor="text1"/>
              </w:rPr>
            </w:pPr>
          </w:p>
        </w:tc>
        <w:tc>
          <w:tcPr>
            <w:tcW w:w="1050" w:type="dxa"/>
            <w:vAlign w:val="center"/>
          </w:tcPr>
          <w:p w14:paraId="5F34F6C7">
            <w:pPr>
              <w:jc w:val="center"/>
              <w:outlineLvl w:val="9"/>
              <w:rPr>
                <w:rFonts w:ascii="宋体" w:hAnsi="宋体"/>
                <w:color w:val="000000" w:themeColor="text1"/>
              </w:rPr>
            </w:pPr>
          </w:p>
        </w:tc>
        <w:tc>
          <w:tcPr>
            <w:tcW w:w="1365" w:type="dxa"/>
            <w:vAlign w:val="center"/>
          </w:tcPr>
          <w:p w14:paraId="6B250FEE">
            <w:pPr>
              <w:jc w:val="center"/>
              <w:outlineLvl w:val="9"/>
              <w:rPr>
                <w:rFonts w:ascii="宋体" w:hAnsi="宋体"/>
                <w:color w:val="000000" w:themeColor="text1"/>
              </w:rPr>
            </w:pPr>
          </w:p>
        </w:tc>
        <w:tc>
          <w:tcPr>
            <w:tcW w:w="855" w:type="dxa"/>
            <w:vAlign w:val="center"/>
          </w:tcPr>
          <w:p w14:paraId="5819C06A">
            <w:pPr>
              <w:jc w:val="center"/>
              <w:outlineLvl w:val="9"/>
              <w:rPr>
                <w:rFonts w:ascii="宋体" w:hAnsi="宋体"/>
                <w:color w:val="000000" w:themeColor="text1"/>
              </w:rPr>
            </w:pPr>
          </w:p>
        </w:tc>
        <w:tc>
          <w:tcPr>
            <w:tcW w:w="788" w:type="dxa"/>
            <w:vAlign w:val="center"/>
          </w:tcPr>
          <w:p w14:paraId="3FF36028">
            <w:pPr>
              <w:jc w:val="center"/>
              <w:outlineLvl w:val="9"/>
              <w:rPr>
                <w:rFonts w:ascii="宋体" w:hAnsi="宋体"/>
                <w:color w:val="000000" w:themeColor="text1"/>
              </w:rPr>
            </w:pPr>
          </w:p>
        </w:tc>
      </w:tr>
      <w:tr w14:paraId="1AE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A0B216">
            <w:pPr>
              <w:jc w:val="center"/>
              <w:outlineLvl w:val="9"/>
              <w:rPr>
                <w:rFonts w:ascii="宋体" w:hAnsi="宋体"/>
                <w:color w:val="000000" w:themeColor="text1"/>
              </w:rPr>
            </w:pPr>
          </w:p>
        </w:tc>
        <w:tc>
          <w:tcPr>
            <w:tcW w:w="2062" w:type="dxa"/>
            <w:vAlign w:val="center"/>
          </w:tcPr>
          <w:p w14:paraId="160E4E81">
            <w:pPr>
              <w:jc w:val="center"/>
              <w:outlineLvl w:val="9"/>
              <w:rPr>
                <w:rFonts w:ascii="宋体" w:hAnsi="宋体"/>
                <w:color w:val="000000" w:themeColor="text1"/>
              </w:rPr>
            </w:pPr>
          </w:p>
        </w:tc>
        <w:tc>
          <w:tcPr>
            <w:tcW w:w="870" w:type="dxa"/>
            <w:vAlign w:val="center"/>
          </w:tcPr>
          <w:p w14:paraId="56D24770">
            <w:pPr>
              <w:jc w:val="center"/>
              <w:outlineLvl w:val="9"/>
              <w:rPr>
                <w:rFonts w:ascii="宋体" w:hAnsi="宋体"/>
                <w:color w:val="000000" w:themeColor="text1"/>
              </w:rPr>
            </w:pPr>
          </w:p>
        </w:tc>
        <w:tc>
          <w:tcPr>
            <w:tcW w:w="915" w:type="dxa"/>
            <w:vAlign w:val="center"/>
          </w:tcPr>
          <w:p w14:paraId="5D800AEB">
            <w:pPr>
              <w:jc w:val="center"/>
              <w:outlineLvl w:val="9"/>
              <w:rPr>
                <w:rFonts w:ascii="宋体" w:hAnsi="宋体"/>
                <w:color w:val="000000" w:themeColor="text1"/>
              </w:rPr>
            </w:pPr>
          </w:p>
        </w:tc>
        <w:tc>
          <w:tcPr>
            <w:tcW w:w="1020" w:type="dxa"/>
            <w:vAlign w:val="center"/>
          </w:tcPr>
          <w:p w14:paraId="19E2FA2D">
            <w:pPr>
              <w:jc w:val="center"/>
              <w:outlineLvl w:val="9"/>
              <w:rPr>
                <w:rFonts w:ascii="宋体" w:hAnsi="宋体"/>
                <w:color w:val="000000" w:themeColor="text1"/>
              </w:rPr>
            </w:pPr>
          </w:p>
        </w:tc>
        <w:tc>
          <w:tcPr>
            <w:tcW w:w="1050" w:type="dxa"/>
            <w:vAlign w:val="center"/>
          </w:tcPr>
          <w:p w14:paraId="6FC071E3">
            <w:pPr>
              <w:jc w:val="center"/>
              <w:outlineLvl w:val="9"/>
              <w:rPr>
                <w:rFonts w:ascii="宋体" w:hAnsi="宋体"/>
                <w:color w:val="000000" w:themeColor="text1"/>
              </w:rPr>
            </w:pPr>
          </w:p>
        </w:tc>
        <w:tc>
          <w:tcPr>
            <w:tcW w:w="1365" w:type="dxa"/>
            <w:vAlign w:val="center"/>
          </w:tcPr>
          <w:p w14:paraId="41CD87AA">
            <w:pPr>
              <w:jc w:val="center"/>
              <w:outlineLvl w:val="9"/>
              <w:rPr>
                <w:rFonts w:ascii="宋体" w:hAnsi="宋体"/>
                <w:color w:val="000000" w:themeColor="text1"/>
              </w:rPr>
            </w:pPr>
          </w:p>
        </w:tc>
        <w:tc>
          <w:tcPr>
            <w:tcW w:w="855" w:type="dxa"/>
            <w:vAlign w:val="center"/>
          </w:tcPr>
          <w:p w14:paraId="48734B1C">
            <w:pPr>
              <w:jc w:val="center"/>
              <w:outlineLvl w:val="9"/>
              <w:rPr>
                <w:rFonts w:ascii="宋体" w:hAnsi="宋体"/>
                <w:color w:val="000000" w:themeColor="text1"/>
              </w:rPr>
            </w:pPr>
          </w:p>
        </w:tc>
        <w:tc>
          <w:tcPr>
            <w:tcW w:w="788" w:type="dxa"/>
            <w:vAlign w:val="center"/>
          </w:tcPr>
          <w:p w14:paraId="1C9D6BD2">
            <w:pPr>
              <w:jc w:val="center"/>
              <w:outlineLvl w:val="9"/>
              <w:rPr>
                <w:rFonts w:ascii="宋体" w:hAnsi="宋体"/>
                <w:color w:val="000000" w:themeColor="text1"/>
              </w:rPr>
            </w:pPr>
          </w:p>
        </w:tc>
      </w:tr>
      <w:tr w14:paraId="41B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0898E6">
            <w:pPr>
              <w:jc w:val="center"/>
              <w:outlineLvl w:val="9"/>
              <w:rPr>
                <w:rFonts w:ascii="宋体" w:hAnsi="宋体"/>
                <w:color w:val="000000" w:themeColor="text1"/>
              </w:rPr>
            </w:pPr>
          </w:p>
        </w:tc>
        <w:tc>
          <w:tcPr>
            <w:tcW w:w="2062" w:type="dxa"/>
            <w:vAlign w:val="center"/>
          </w:tcPr>
          <w:p w14:paraId="1BF9D155">
            <w:pPr>
              <w:jc w:val="center"/>
              <w:outlineLvl w:val="9"/>
              <w:rPr>
                <w:rFonts w:ascii="宋体" w:hAnsi="宋体"/>
                <w:color w:val="000000" w:themeColor="text1"/>
              </w:rPr>
            </w:pPr>
          </w:p>
        </w:tc>
        <w:tc>
          <w:tcPr>
            <w:tcW w:w="870" w:type="dxa"/>
            <w:vAlign w:val="center"/>
          </w:tcPr>
          <w:p w14:paraId="102FC294">
            <w:pPr>
              <w:jc w:val="center"/>
              <w:outlineLvl w:val="9"/>
              <w:rPr>
                <w:rFonts w:ascii="宋体" w:hAnsi="宋体"/>
                <w:color w:val="000000" w:themeColor="text1"/>
              </w:rPr>
            </w:pPr>
          </w:p>
        </w:tc>
        <w:tc>
          <w:tcPr>
            <w:tcW w:w="915" w:type="dxa"/>
            <w:vAlign w:val="center"/>
          </w:tcPr>
          <w:p w14:paraId="125735A3">
            <w:pPr>
              <w:jc w:val="center"/>
              <w:outlineLvl w:val="9"/>
              <w:rPr>
                <w:rFonts w:ascii="宋体" w:hAnsi="宋体"/>
                <w:color w:val="000000" w:themeColor="text1"/>
              </w:rPr>
            </w:pPr>
          </w:p>
        </w:tc>
        <w:tc>
          <w:tcPr>
            <w:tcW w:w="1020" w:type="dxa"/>
            <w:vAlign w:val="center"/>
          </w:tcPr>
          <w:p w14:paraId="36D5997F">
            <w:pPr>
              <w:jc w:val="center"/>
              <w:outlineLvl w:val="9"/>
              <w:rPr>
                <w:rFonts w:ascii="宋体" w:hAnsi="宋体"/>
                <w:color w:val="000000" w:themeColor="text1"/>
              </w:rPr>
            </w:pPr>
          </w:p>
        </w:tc>
        <w:tc>
          <w:tcPr>
            <w:tcW w:w="1050" w:type="dxa"/>
            <w:vAlign w:val="center"/>
          </w:tcPr>
          <w:p w14:paraId="348B823F">
            <w:pPr>
              <w:jc w:val="center"/>
              <w:outlineLvl w:val="9"/>
              <w:rPr>
                <w:rFonts w:ascii="宋体" w:hAnsi="宋体"/>
                <w:color w:val="000000" w:themeColor="text1"/>
              </w:rPr>
            </w:pPr>
          </w:p>
        </w:tc>
        <w:tc>
          <w:tcPr>
            <w:tcW w:w="1365" w:type="dxa"/>
            <w:vAlign w:val="center"/>
          </w:tcPr>
          <w:p w14:paraId="515ADD94">
            <w:pPr>
              <w:jc w:val="center"/>
              <w:outlineLvl w:val="9"/>
              <w:rPr>
                <w:rFonts w:ascii="宋体" w:hAnsi="宋体"/>
                <w:color w:val="000000" w:themeColor="text1"/>
              </w:rPr>
            </w:pPr>
          </w:p>
        </w:tc>
        <w:tc>
          <w:tcPr>
            <w:tcW w:w="855" w:type="dxa"/>
            <w:vAlign w:val="center"/>
          </w:tcPr>
          <w:p w14:paraId="37CFA35E">
            <w:pPr>
              <w:jc w:val="center"/>
              <w:outlineLvl w:val="9"/>
              <w:rPr>
                <w:rFonts w:ascii="宋体" w:hAnsi="宋体"/>
                <w:color w:val="000000" w:themeColor="text1"/>
              </w:rPr>
            </w:pPr>
          </w:p>
        </w:tc>
        <w:tc>
          <w:tcPr>
            <w:tcW w:w="788" w:type="dxa"/>
            <w:vAlign w:val="center"/>
          </w:tcPr>
          <w:p w14:paraId="65F00113">
            <w:pPr>
              <w:jc w:val="center"/>
              <w:outlineLvl w:val="9"/>
              <w:rPr>
                <w:rFonts w:ascii="宋体" w:hAnsi="宋体"/>
                <w:color w:val="000000" w:themeColor="text1"/>
              </w:rPr>
            </w:pPr>
          </w:p>
        </w:tc>
      </w:tr>
      <w:tr w14:paraId="2A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15C5508">
            <w:pPr>
              <w:jc w:val="center"/>
              <w:outlineLvl w:val="9"/>
              <w:rPr>
                <w:rFonts w:ascii="宋体" w:hAnsi="宋体"/>
                <w:color w:val="000000" w:themeColor="text1"/>
              </w:rPr>
            </w:pPr>
          </w:p>
        </w:tc>
        <w:tc>
          <w:tcPr>
            <w:tcW w:w="2062" w:type="dxa"/>
            <w:vAlign w:val="center"/>
          </w:tcPr>
          <w:p w14:paraId="0EBA1F5C">
            <w:pPr>
              <w:jc w:val="center"/>
              <w:outlineLvl w:val="9"/>
              <w:rPr>
                <w:rFonts w:ascii="宋体" w:hAnsi="宋体"/>
                <w:color w:val="000000" w:themeColor="text1"/>
              </w:rPr>
            </w:pPr>
          </w:p>
        </w:tc>
        <w:tc>
          <w:tcPr>
            <w:tcW w:w="870" w:type="dxa"/>
            <w:vAlign w:val="center"/>
          </w:tcPr>
          <w:p w14:paraId="6F6F8F69">
            <w:pPr>
              <w:jc w:val="center"/>
              <w:outlineLvl w:val="9"/>
              <w:rPr>
                <w:rFonts w:ascii="宋体" w:hAnsi="宋体"/>
                <w:color w:val="000000" w:themeColor="text1"/>
              </w:rPr>
            </w:pPr>
          </w:p>
        </w:tc>
        <w:tc>
          <w:tcPr>
            <w:tcW w:w="915" w:type="dxa"/>
            <w:vAlign w:val="center"/>
          </w:tcPr>
          <w:p w14:paraId="2DD91A21">
            <w:pPr>
              <w:jc w:val="center"/>
              <w:outlineLvl w:val="9"/>
              <w:rPr>
                <w:rFonts w:ascii="宋体" w:hAnsi="宋体"/>
                <w:color w:val="000000" w:themeColor="text1"/>
              </w:rPr>
            </w:pPr>
          </w:p>
        </w:tc>
        <w:tc>
          <w:tcPr>
            <w:tcW w:w="1020" w:type="dxa"/>
            <w:vAlign w:val="center"/>
          </w:tcPr>
          <w:p w14:paraId="734721D9">
            <w:pPr>
              <w:jc w:val="center"/>
              <w:outlineLvl w:val="9"/>
              <w:rPr>
                <w:rFonts w:ascii="宋体" w:hAnsi="宋体"/>
                <w:color w:val="000000" w:themeColor="text1"/>
              </w:rPr>
            </w:pPr>
          </w:p>
        </w:tc>
        <w:tc>
          <w:tcPr>
            <w:tcW w:w="1050" w:type="dxa"/>
            <w:vAlign w:val="center"/>
          </w:tcPr>
          <w:p w14:paraId="2D84162D">
            <w:pPr>
              <w:jc w:val="center"/>
              <w:outlineLvl w:val="9"/>
              <w:rPr>
                <w:rFonts w:ascii="宋体" w:hAnsi="宋体"/>
                <w:color w:val="000000" w:themeColor="text1"/>
              </w:rPr>
            </w:pPr>
          </w:p>
        </w:tc>
        <w:tc>
          <w:tcPr>
            <w:tcW w:w="1365" w:type="dxa"/>
            <w:vAlign w:val="center"/>
          </w:tcPr>
          <w:p w14:paraId="713E961E">
            <w:pPr>
              <w:jc w:val="center"/>
              <w:outlineLvl w:val="9"/>
              <w:rPr>
                <w:rFonts w:ascii="宋体" w:hAnsi="宋体"/>
                <w:color w:val="000000" w:themeColor="text1"/>
              </w:rPr>
            </w:pPr>
          </w:p>
        </w:tc>
        <w:tc>
          <w:tcPr>
            <w:tcW w:w="855" w:type="dxa"/>
            <w:vAlign w:val="center"/>
          </w:tcPr>
          <w:p w14:paraId="4EF27061">
            <w:pPr>
              <w:jc w:val="center"/>
              <w:outlineLvl w:val="9"/>
              <w:rPr>
                <w:rFonts w:ascii="宋体" w:hAnsi="宋体"/>
                <w:color w:val="000000" w:themeColor="text1"/>
              </w:rPr>
            </w:pPr>
          </w:p>
        </w:tc>
        <w:tc>
          <w:tcPr>
            <w:tcW w:w="788" w:type="dxa"/>
            <w:vAlign w:val="center"/>
          </w:tcPr>
          <w:p w14:paraId="6F6125E0">
            <w:pPr>
              <w:jc w:val="center"/>
              <w:outlineLvl w:val="9"/>
              <w:rPr>
                <w:rFonts w:ascii="宋体" w:hAnsi="宋体"/>
                <w:color w:val="000000" w:themeColor="text1"/>
              </w:rPr>
            </w:pPr>
          </w:p>
        </w:tc>
      </w:tr>
      <w:tr w14:paraId="704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7425C7F">
            <w:pPr>
              <w:jc w:val="center"/>
              <w:outlineLvl w:val="9"/>
              <w:rPr>
                <w:rFonts w:ascii="宋体" w:hAnsi="宋体"/>
                <w:color w:val="000000" w:themeColor="text1"/>
              </w:rPr>
            </w:pPr>
          </w:p>
        </w:tc>
        <w:tc>
          <w:tcPr>
            <w:tcW w:w="2062" w:type="dxa"/>
            <w:vAlign w:val="center"/>
          </w:tcPr>
          <w:p w14:paraId="1B06689A">
            <w:pPr>
              <w:jc w:val="center"/>
              <w:outlineLvl w:val="9"/>
              <w:rPr>
                <w:rFonts w:ascii="宋体" w:hAnsi="宋体"/>
                <w:color w:val="000000" w:themeColor="text1"/>
              </w:rPr>
            </w:pPr>
          </w:p>
        </w:tc>
        <w:tc>
          <w:tcPr>
            <w:tcW w:w="870" w:type="dxa"/>
            <w:vAlign w:val="center"/>
          </w:tcPr>
          <w:p w14:paraId="77286258">
            <w:pPr>
              <w:jc w:val="center"/>
              <w:outlineLvl w:val="9"/>
              <w:rPr>
                <w:rFonts w:ascii="宋体" w:hAnsi="宋体"/>
                <w:color w:val="000000" w:themeColor="text1"/>
              </w:rPr>
            </w:pPr>
          </w:p>
        </w:tc>
        <w:tc>
          <w:tcPr>
            <w:tcW w:w="915" w:type="dxa"/>
            <w:vAlign w:val="center"/>
          </w:tcPr>
          <w:p w14:paraId="3116C844">
            <w:pPr>
              <w:jc w:val="center"/>
              <w:outlineLvl w:val="9"/>
              <w:rPr>
                <w:rFonts w:ascii="宋体" w:hAnsi="宋体"/>
                <w:color w:val="000000" w:themeColor="text1"/>
              </w:rPr>
            </w:pPr>
          </w:p>
        </w:tc>
        <w:tc>
          <w:tcPr>
            <w:tcW w:w="1020" w:type="dxa"/>
            <w:vAlign w:val="center"/>
          </w:tcPr>
          <w:p w14:paraId="01265C52">
            <w:pPr>
              <w:jc w:val="center"/>
              <w:outlineLvl w:val="9"/>
              <w:rPr>
                <w:rFonts w:ascii="宋体" w:hAnsi="宋体"/>
                <w:color w:val="000000" w:themeColor="text1"/>
              </w:rPr>
            </w:pPr>
          </w:p>
        </w:tc>
        <w:tc>
          <w:tcPr>
            <w:tcW w:w="1050" w:type="dxa"/>
            <w:vAlign w:val="center"/>
          </w:tcPr>
          <w:p w14:paraId="1798309C">
            <w:pPr>
              <w:jc w:val="center"/>
              <w:outlineLvl w:val="9"/>
              <w:rPr>
                <w:rFonts w:ascii="宋体" w:hAnsi="宋体"/>
                <w:color w:val="000000" w:themeColor="text1"/>
              </w:rPr>
            </w:pPr>
          </w:p>
        </w:tc>
        <w:tc>
          <w:tcPr>
            <w:tcW w:w="1365" w:type="dxa"/>
            <w:vAlign w:val="center"/>
          </w:tcPr>
          <w:p w14:paraId="52FC26E3">
            <w:pPr>
              <w:jc w:val="center"/>
              <w:outlineLvl w:val="9"/>
              <w:rPr>
                <w:rFonts w:ascii="宋体" w:hAnsi="宋体"/>
                <w:color w:val="000000" w:themeColor="text1"/>
              </w:rPr>
            </w:pPr>
          </w:p>
        </w:tc>
        <w:tc>
          <w:tcPr>
            <w:tcW w:w="855" w:type="dxa"/>
            <w:vAlign w:val="center"/>
          </w:tcPr>
          <w:p w14:paraId="266FDDFB">
            <w:pPr>
              <w:jc w:val="center"/>
              <w:outlineLvl w:val="9"/>
              <w:rPr>
                <w:rFonts w:ascii="宋体" w:hAnsi="宋体"/>
                <w:color w:val="000000" w:themeColor="text1"/>
              </w:rPr>
            </w:pPr>
          </w:p>
        </w:tc>
        <w:tc>
          <w:tcPr>
            <w:tcW w:w="788" w:type="dxa"/>
            <w:vAlign w:val="center"/>
          </w:tcPr>
          <w:p w14:paraId="18A4E56C">
            <w:pPr>
              <w:jc w:val="center"/>
              <w:outlineLvl w:val="9"/>
              <w:rPr>
                <w:rFonts w:ascii="宋体" w:hAnsi="宋体"/>
                <w:color w:val="000000" w:themeColor="text1"/>
              </w:rPr>
            </w:pPr>
          </w:p>
        </w:tc>
      </w:tr>
      <w:tr w14:paraId="726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764CCF70">
            <w:pPr>
              <w:jc w:val="center"/>
              <w:outlineLvl w:val="9"/>
              <w:rPr>
                <w:rFonts w:ascii="宋体" w:hAnsi="宋体"/>
                <w:color w:val="000000" w:themeColor="text1"/>
              </w:rPr>
            </w:pPr>
          </w:p>
        </w:tc>
        <w:tc>
          <w:tcPr>
            <w:tcW w:w="2062" w:type="dxa"/>
            <w:vAlign w:val="center"/>
          </w:tcPr>
          <w:p w14:paraId="4251954C">
            <w:pPr>
              <w:jc w:val="center"/>
              <w:outlineLvl w:val="9"/>
              <w:rPr>
                <w:rFonts w:ascii="宋体" w:hAnsi="宋体"/>
                <w:color w:val="000000" w:themeColor="text1"/>
              </w:rPr>
            </w:pPr>
          </w:p>
        </w:tc>
        <w:tc>
          <w:tcPr>
            <w:tcW w:w="870" w:type="dxa"/>
            <w:vAlign w:val="center"/>
          </w:tcPr>
          <w:p w14:paraId="37C7DED9">
            <w:pPr>
              <w:jc w:val="center"/>
              <w:outlineLvl w:val="9"/>
              <w:rPr>
                <w:rFonts w:ascii="宋体" w:hAnsi="宋体"/>
                <w:color w:val="000000" w:themeColor="text1"/>
              </w:rPr>
            </w:pPr>
          </w:p>
        </w:tc>
        <w:tc>
          <w:tcPr>
            <w:tcW w:w="915" w:type="dxa"/>
            <w:vAlign w:val="center"/>
          </w:tcPr>
          <w:p w14:paraId="6E2E401B">
            <w:pPr>
              <w:jc w:val="center"/>
              <w:outlineLvl w:val="9"/>
              <w:rPr>
                <w:rFonts w:ascii="宋体" w:hAnsi="宋体"/>
                <w:color w:val="000000" w:themeColor="text1"/>
              </w:rPr>
            </w:pPr>
          </w:p>
        </w:tc>
        <w:tc>
          <w:tcPr>
            <w:tcW w:w="1020" w:type="dxa"/>
            <w:vAlign w:val="center"/>
          </w:tcPr>
          <w:p w14:paraId="5C308E6F">
            <w:pPr>
              <w:jc w:val="center"/>
              <w:outlineLvl w:val="9"/>
              <w:rPr>
                <w:rFonts w:ascii="宋体" w:hAnsi="宋体"/>
                <w:color w:val="000000" w:themeColor="text1"/>
              </w:rPr>
            </w:pPr>
          </w:p>
        </w:tc>
        <w:tc>
          <w:tcPr>
            <w:tcW w:w="1050" w:type="dxa"/>
            <w:vAlign w:val="center"/>
          </w:tcPr>
          <w:p w14:paraId="2C745D81">
            <w:pPr>
              <w:jc w:val="center"/>
              <w:outlineLvl w:val="9"/>
              <w:rPr>
                <w:rFonts w:ascii="宋体" w:hAnsi="宋体"/>
                <w:color w:val="000000" w:themeColor="text1"/>
              </w:rPr>
            </w:pPr>
          </w:p>
        </w:tc>
        <w:tc>
          <w:tcPr>
            <w:tcW w:w="1365" w:type="dxa"/>
            <w:vAlign w:val="center"/>
          </w:tcPr>
          <w:p w14:paraId="6215571B">
            <w:pPr>
              <w:jc w:val="center"/>
              <w:outlineLvl w:val="9"/>
              <w:rPr>
                <w:rFonts w:ascii="宋体" w:hAnsi="宋体"/>
                <w:color w:val="000000" w:themeColor="text1"/>
              </w:rPr>
            </w:pPr>
          </w:p>
        </w:tc>
        <w:tc>
          <w:tcPr>
            <w:tcW w:w="855" w:type="dxa"/>
            <w:vAlign w:val="center"/>
          </w:tcPr>
          <w:p w14:paraId="5F5C6012">
            <w:pPr>
              <w:jc w:val="center"/>
              <w:outlineLvl w:val="9"/>
              <w:rPr>
                <w:rFonts w:ascii="宋体" w:hAnsi="宋体"/>
                <w:color w:val="000000" w:themeColor="text1"/>
              </w:rPr>
            </w:pPr>
          </w:p>
        </w:tc>
        <w:tc>
          <w:tcPr>
            <w:tcW w:w="788" w:type="dxa"/>
            <w:vAlign w:val="center"/>
          </w:tcPr>
          <w:p w14:paraId="377CFD85">
            <w:pPr>
              <w:jc w:val="center"/>
              <w:outlineLvl w:val="9"/>
              <w:rPr>
                <w:rFonts w:ascii="宋体" w:hAnsi="宋体"/>
                <w:color w:val="000000" w:themeColor="text1"/>
              </w:rPr>
            </w:pPr>
          </w:p>
        </w:tc>
      </w:tr>
      <w:tr w14:paraId="01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60DBDFC8">
            <w:pPr>
              <w:jc w:val="center"/>
              <w:outlineLvl w:val="9"/>
              <w:rPr>
                <w:rFonts w:ascii="宋体" w:hAnsi="宋体"/>
                <w:color w:val="000000" w:themeColor="text1"/>
              </w:rPr>
            </w:pPr>
          </w:p>
        </w:tc>
        <w:tc>
          <w:tcPr>
            <w:tcW w:w="2062" w:type="dxa"/>
            <w:vAlign w:val="center"/>
          </w:tcPr>
          <w:p w14:paraId="14F5552E">
            <w:pPr>
              <w:jc w:val="center"/>
              <w:outlineLvl w:val="9"/>
              <w:rPr>
                <w:rFonts w:ascii="宋体" w:hAnsi="宋体"/>
                <w:color w:val="000000" w:themeColor="text1"/>
              </w:rPr>
            </w:pPr>
          </w:p>
        </w:tc>
        <w:tc>
          <w:tcPr>
            <w:tcW w:w="870" w:type="dxa"/>
            <w:vAlign w:val="center"/>
          </w:tcPr>
          <w:p w14:paraId="746FA980">
            <w:pPr>
              <w:jc w:val="center"/>
              <w:outlineLvl w:val="9"/>
              <w:rPr>
                <w:rFonts w:ascii="宋体" w:hAnsi="宋体"/>
                <w:color w:val="000000" w:themeColor="text1"/>
              </w:rPr>
            </w:pPr>
          </w:p>
        </w:tc>
        <w:tc>
          <w:tcPr>
            <w:tcW w:w="915" w:type="dxa"/>
            <w:vAlign w:val="center"/>
          </w:tcPr>
          <w:p w14:paraId="48363EEE">
            <w:pPr>
              <w:jc w:val="center"/>
              <w:outlineLvl w:val="9"/>
              <w:rPr>
                <w:rFonts w:ascii="宋体" w:hAnsi="宋体"/>
                <w:color w:val="000000" w:themeColor="text1"/>
              </w:rPr>
            </w:pPr>
          </w:p>
        </w:tc>
        <w:tc>
          <w:tcPr>
            <w:tcW w:w="1020" w:type="dxa"/>
            <w:vAlign w:val="center"/>
          </w:tcPr>
          <w:p w14:paraId="53E16556">
            <w:pPr>
              <w:jc w:val="center"/>
              <w:outlineLvl w:val="9"/>
              <w:rPr>
                <w:rFonts w:ascii="宋体" w:hAnsi="宋体"/>
                <w:color w:val="000000" w:themeColor="text1"/>
              </w:rPr>
            </w:pPr>
          </w:p>
        </w:tc>
        <w:tc>
          <w:tcPr>
            <w:tcW w:w="1050" w:type="dxa"/>
            <w:vAlign w:val="center"/>
          </w:tcPr>
          <w:p w14:paraId="60A20C4E">
            <w:pPr>
              <w:jc w:val="center"/>
              <w:outlineLvl w:val="9"/>
              <w:rPr>
                <w:rFonts w:ascii="宋体" w:hAnsi="宋体"/>
                <w:color w:val="000000" w:themeColor="text1"/>
              </w:rPr>
            </w:pPr>
          </w:p>
        </w:tc>
        <w:tc>
          <w:tcPr>
            <w:tcW w:w="1365" w:type="dxa"/>
            <w:vAlign w:val="center"/>
          </w:tcPr>
          <w:p w14:paraId="2E50B2AC">
            <w:pPr>
              <w:jc w:val="center"/>
              <w:outlineLvl w:val="9"/>
              <w:rPr>
                <w:rFonts w:ascii="宋体" w:hAnsi="宋体"/>
                <w:color w:val="000000" w:themeColor="text1"/>
              </w:rPr>
            </w:pPr>
          </w:p>
        </w:tc>
        <w:tc>
          <w:tcPr>
            <w:tcW w:w="855" w:type="dxa"/>
            <w:vAlign w:val="center"/>
          </w:tcPr>
          <w:p w14:paraId="3CC2FC5A">
            <w:pPr>
              <w:jc w:val="center"/>
              <w:outlineLvl w:val="9"/>
              <w:rPr>
                <w:rFonts w:ascii="宋体" w:hAnsi="宋体"/>
                <w:color w:val="000000" w:themeColor="text1"/>
              </w:rPr>
            </w:pPr>
          </w:p>
        </w:tc>
        <w:tc>
          <w:tcPr>
            <w:tcW w:w="788" w:type="dxa"/>
            <w:vAlign w:val="center"/>
          </w:tcPr>
          <w:p w14:paraId="6F1D3852">
            <w:pPr>
              <w:jc w:val="center"/>
              <w:outlineLvl w:val="9"/>
              <w:rPr>
                <w:rFonts w:ascii="宋体" w:hAnsi="宋体"/>
                <w:color w:val="000000" w:themeColor="text1"/>
              </w:rPr>
            </w:pPr>
          </w:p>
        </w:tc>
      </w:tr>
    </w:tbl>
    <w:p w14:paraId="251FBE72">
      <w:pPr>
        <w:spacing w:line="420" w:lineRule="exact"/>
        <w:outlineLvl w:val="9"/>
        <w:rPr>
          <w:rFonts w:ascii="宋体" w:hAnsi="宋体"/>
          <w:color w:val="000000" w:themeColor="text1"/>
        </w:rPr>
      </w:pPr>
    </w:p>
    <w:p w14:paraId="4A93BEEB">
      <w:pPr>
        <w:outlineLvl w:val="9"/>
        <w:rPr>
          <w:rFonts w:ascii="宋体" w:hAnsi="宋体" w:cs="宋体"/>
          <w:b/>
          <w:color w:val="000000" w:themeColor="text1"/>
          <w:kern w:val="0"/>
          <w:sz w:val="24"/>
        </w:rPr>
      </w:pPr>
    </w:p>
    <w:p w14:paraId="3680F548">
      <w:pPr>
        <w:outlineLvl w:val="9"/>
        <w:rPr>
          <w:rFonts w:ascii="宋体" w:hAnsi="宋体" w:cs="宋体"/>
          <w:b/>
          <w:color w:val="000000" w:themeColor="text1"/>
          <w:kern w:val="0"/>
          <w:sz w:val="24"/>
        </w:rPr>
      </w:pPr>
    </w:p>
    <w:p w14:paraId="3561CF07">
      <w:pPr>
        <w:outlineLvl w:val="9"/>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0E3D1771">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4EE4A5BF">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1D168A1C">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7734C65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6B3D962">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19B83B5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4D0A658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E8B25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8C5ED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5BAC87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C4A2B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224CC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0D84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374938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8B72E0">
            <w:pPr>
              <w:spacing w:line="360" w:lineRule="auto"/>
              <w:ind w:firstLine="560" w:firstLineChars="200"/>
              <w:outlineLvl w:val="9"/>
              <w:rPr>
                <w:rFonts w:ascii="宋体" w:hAnsi="宋体" w:cs="宋体"/>
                <w:color w:val="000000" w:themeColor="text1"/>
              </w:rPr>
            </w:pPr>
          </w:p>
        </w:tc>
      </w:tr>
      <w:tr w14:paraId="471CC39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67EF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04905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DBDD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8EAECD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23AC3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72142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8F1C0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22F3173">
            <w:pPr>
              <w:spacing w:line="360" w:lineRule="auto"/>
              <w:ind w:firstLine="560" w:firstLineChars="200"/>
              <w:outlineLvl w:val="9"/>
              <w:rPr>
                <w:rFonts w:ascii="宋体" w:hAnsi="宋体" w:cs="宋体"/>
                <w:color w:val="000000" w:themeColor="text1"/>
              </w:rPr>
            </w:pPr>
          </w:p>
        </w:tc>
      </w:tr>
      <w:tr w14:paraId="62FA2700">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650574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6DDC4E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76625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AAE64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759848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6C8AE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CCA0F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085ACA">
            <w:pPr>
              <w:spacing w:line="360" w:lineRule="auto"/>
              <w:ind w:firstLine="560" w:firstLineChars="200"/>
              <w:outlineLvl w:val="9"/>
              <w:rPr>
                <w:rFonts w:ascii="宋体" w:hAnsi="宋体" w:cs="宋体"/>
                <w:color w:val="000000" w:themeColor="text1"/>
              </w:rPr>
            </w:pPr>
          </w:p>
        </w:tc>
      </w:tr>
      <w:tr w14:paraId="4983473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81728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8A384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ED77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2AB3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0FD49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442458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8118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55758CC">
            <w:pPr>
              <w:spacing w:line="360" w:lineRule="auto"/>
              <w:ind w:firstLine="560" w:firstLineChars="200"/>
              <w:outlineLvl w:val="9"/>
              <w:rPr>
                <w:rFonts w:ascii="宋体" w:hAnsi="宋体" w:cs="宋体"/>
                <w:color w:val="000000" w:themeColor="text1"/>
              </w:rPr>
            </w:pPr>
          </w:p>
        </w:tc>
      </w:tr>
      <w:tr w14:paraId="60C7B7B4">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EE8442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720B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72903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ED9D75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1CBC3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0EA1D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4A082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FC70D2A">
            <w:pPr>
              <w:spacing w:line="360" w:lineRule="auto"/>
              <w:ind w:firstLine="560" w:firstLineChars="200"/>
              <w:outlineLvl w:val="9"/>
              <w:rPr>
                <w:rFonts w:ascii="宋体" w:hAnsi="宋体" w:cs="宋体"/>
                <w:color w:val="000000" w:themeColor="text1"/>
              </w:rPr>
            </w:pPr>
          </w:p>
        </w:tc>
      </w:tr>
      <w:tr w14:paraId="3AB44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A091CC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829624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549E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15B6E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C6EE4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FAED42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8E48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8DBC399">
            <w:pPr>
              <w:spacing w:line="360" w:lineRule="auto"/>
              <w:ind w:firstLine="560" w:firstLineChars="200"/>
              <w:outlineLvl w:val="9"/>
              <w:rPr>
                <w:rFonts w:ascii="宋体" w:hAnsi="宋体" w:cs="宋体"/>
                <w:color w:val="000000" w:themeColor="text1"/>
              </w:rPr>
            </w:pPr>
          </w:p>
        </w:tc>
      </w:tr>
      <w:tr w14:paraId="260AA64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72753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23F4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A3C48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926F56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FF450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E4721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44D9338">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E2D22D3">
            <w:pPr>
              <w:spacing w:line="360" w:lineRule="auto"/>
              <w:ind w:firstLine="560" w:firstLineChars="200"/>
              <w:outlineLvl w:val="9"/>
              <w:rPr>
                <w:rFonts w:ascii="宋体" w:hAnsi="宋体" w:cs="宋体"/>
                <w:color w:val="000000" w:themeColor="text1"/>
              </w:rPr>
            </w:pPr>
          </w:p>
        </w:tc>
      </w:tr>
      <w:tr w14:paraId="5250C066">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63221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9F1A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B242C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473D8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EE88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01989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58807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7382116">
            <w:pPr>
              <w:spacing w:line="360" w:lineRule="auto"/>
              <w:ind w:firstLine="560" w:firstLineChars="200"/>
              <w:outlineLvl w:val="9"/>
              <w:rPr>
                <w:rFonts w:ascii="宋体" w:hAnsi="宋体" w:cs="宋体"/>
                <w:color w:val="000000" w:themeColor="text1"/>
              </w:rPr>
            </w:pPr>
          </w:p>
        </w:tc>
      </w:tr>
      <w:tr w14:paraId="16AD047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76070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FA35B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367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E21D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94090A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07049A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57E2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0551D93">
            <w:pPr>
              <w:spacing w:line="360" w:lineRule="auto"/>
              <w:ind w:firstLine="560" w:firstLineChars="200"/>
              <w:outlineLvl w:val="9"/>
              <w:rPr>
                <w:rFonts w:ascii="宋体" w:hAnsi="宋体" w:cs="宋体"/>
                <w:color w:val="000000" w:themeColor="text1"/>
              </w:rPr>
            </w:pPr>
          </w:p>
        </w:tc>
      </w:tr>
      <w:tr w14:paraId="32423DF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21858B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0BC8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80EA3E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617201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A4BD6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F1819F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F4FD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5317773">
            <w:pPr>
              <w:spacing w:line="360" w:lineRule="auto"/>
              <w:ind w:firstLine="560" w:firstLineChars="200"/>
              <w:outlineLvl w:val="9"/>
              <w:rPr>
                <w:rFonts w:ascii="宋体" w:hAnsi="宋体" w:cs="宋体"/>
                <w:color w:val="000000" w:themeColor="text1"/>
              </w:rPr>
            </w:pPr>
          </w:p>
        </w:tc>
      </w:tr>
      <w:tr w14:paraId="0083053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A04E59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81A5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BF14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1716A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3D17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2ACDB1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C79C3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692DBE2">
            <w:pPr>
              <w:spacing w:line="360" w:lineRule="auto"/>
              <w:ind w:firstLine="560" w:firstLineChars="200"/>
              <w:outlineLvl w:val="9"/>
              <w:rPr>
                <w:rFonts w:ascii="宋体" w:hAnsi="宋体" w:cs="宋体"/>
                <w:color w:val="000000" w:themeColor="text1"/>
              </w:rPr>
            </w:pPr>
          </w:p>
        </w:tc>
      </w:tr>
      <w:tr w14:paraId="51E0CF4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0F3FED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BADE08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F7BA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6128BF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03A5AE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2E289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7D71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8B621F9">
            <w:pPr>
              <w:spacing w:line="360" w:lineRule="auto"/>
              <w:ind w:firstLine="560" w:firstLineChars="200"/>
              <w:outlineLvl w:val="9"/>
              <w:rPr>
                <w:rFonts w:ascii="宋体" w:hAnsi="宋体" w:cs="宋体"/>
                <w:color w:val="000000" w:themeColor="text1"/>
              </w:rPr>
            </w:pPr>
          </w:p>
        </w:tc>
      </w:tr>
      <w:tr w14:paraId="5F2A52F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AF44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E7C37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1C82D5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B3546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3763F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2E9A2B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F59B9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B32EA9">
            <w:pPr>
              <w:spacing w:line="360" w:lineRule="auto"/>
              <w:ind w:firstLine="560" w:firstLineChars="200"/>
              <w:outlineLvl w:val="9"/>
              <w:rPr>
                <w:rFonts w:ascii="宋体" w:hAnsi="宋体" w:cs="宋体"/>
                <w:color w:val="000000" w:themeColor="text1"/>
              </w:rPr>
            </w:pPr>
          </w:p>
        </w:tc>
      </w:tr>
      <w:tr w14:paraId="0D98ACA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E802AC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FFE270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D8165B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87F7A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B749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27AF5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82663C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A48E751">
            <w:pPr>
              <w:spacing w:line="360" w:lineRule="auto"/>
              <w:ind w:firstLine="560" w:firstLineChars="200"/>
              <w:outlineLvl w:val="9"/>
              <w:rPr>
                <w:rFonts w:ascii="宋体" w:hAnsi="宋体" w:cs="宋体"/>
                <w:color w:val="000000" w:themeColor="text1"/>
              </w:rPr>
            </w:pPr>
          </w:p>
        </w:tc>
      </w:tr>
    </w:tbl>
    <w:p w14:paraId="34AC2171">
      <w:pPr>
        <w:spacing w:line="360" w:lineRule="auto"/>
        <w:ind w:firstLine="560" w:firstLineChars="200"/>
        <w:outlineLvl w:val="9"/>
        <w:rPr>
          <w:rFonts w:ascii="仿宋_GB2312" w:hAnsi="宋体" w:eastAsia="仿宋_GB2312" w:cs="仿宋_GB2312"/>
          <w:color w:val="000000" w:themeColor="text1"/>
        </w:rPr>
      </w:pPr>
    </w:p>
    <w:p w14:paraId="0983B2F7">
      <w:pPr>
        <w:spacing w:line="360" w:lineRule="auto"/>
        <w:outlineLvl w:val="9"/>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1043FB9E">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附表四：</w:t>
      </w:r>
    </w:p>
    <w:p w14:paraId="6F1FC2BA">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4AE59214">
      <w:pPr>
        <w:spacing w:line="360" w:lineRule="auto"/>
        <w:outlineLvl w:val="9"/>
        <w:rPr>
          <w:rFonts w:ascii="仿宋_GB2312" w:hAnsi="宋体" w:eastAsia="仿宋_GB2312" w:cs="仿宋_GB2312"/>
          <w:color w:val="000000" w:themeColor="text1"/>
        </w:rPr>
      </w:pPr>
    </w:p>
    <w:p w14:paraId="5CBF95BD">
      <w:pPr>
        <w:spacing w:line="360" w:lineRule="auto"/>
        <w:ind w:firstLine="480" w:firstLineChars="200"/>
        <w:outlineLvl w:val="9"/>
        <w:rPr>
          <w:rFonts w:ascii="宋体" w:hAnsi="宋体" w:cs="宋体"/>
          <w:color w:val="000000" w:themeColor="text1"/>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应递交施工进度网络图或施工进度表，说明按招标文件要求的计划工期进行施工的各个关键日期。</w:t>
      </w:r>
    </w:p>
    <w:p w14:paraId="4A69D68A">
      <w:pPr>
        <w:spacing w:line="360" w:lineRule="auto"/>
        <w:ind w:firstLine="480" w:firstLineChars="200"/>
        <w:outlineLvl w:val="9"/>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48A8F27">
      <w:pPr>
        <w:spacing w:line="360" w:lineRule="auto"/>
        <w:ind w:firstLine="480" w:firstLineChars="200"/>
        <w:outlineLvl w:val="9"/>
        <w:rPr>
          <w:rFonts w:ascii="宋体" w:hAnsi="宋体" w:cs="宋体"/>
          <w:color w:val="000000" w:themeColor="text1"/>
          <w:kern w:val="0"/>
          <w:sz w:val="24"/>
        </w:rPr>
      </w:pPr>
    </w:p>
    <w:p w14:paraId="3528EEEC">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55C29D64">
      <w:pPr>
        <w:outlineLvl w:val="9"/>
      </w:pP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应递交一份施工总平面图，绘出现场临时设施布置图表并附文字说明，说明临时设施、加工车间、现场办公、设备及仓储、供电、供水、卫生、生活、道路、消防等设施的情况和布置。</w:t>
      </w:r>
    </w:p>
    <w:p w14:paraId="4999FF06">
      <w:pPr>
        <w:spacing w:before="381" w:after="381"/>
        <w:ind w:firstLine="643"/>
        <w:outlineLvl w:val="9"/>
      </w:pPr>
    </w:p>
    <w:p w14:paraId="7EF8227A">
      <w:pPr>
        <w:ind w:firstLine="560"/>
        <w:outlineLvl w:val="9"/>
      </w:pPr>
    </w:p>
    <w:p w14:paraId="51964D13">
      <w:pPr>
        <w:spacing w:before="381" w:after="381"/>
        <w:ind w:firstLine="643"/>
        <w:outlineLvl w:val="9"/>
      </w:pPr>
    </w:p>
    <w:p w14:paraId="3B08DC1C">
      <w:pPr>
        <w:ind w:firstLine="560"/>
        <w:outlineLvl w:val="9"/>
      </w:pPr>
    </w:p>
    <w:p w14:paraId="1A49D140">
      <w:pPr>
        <w:spacing w:before="381" w:after="381"/>
        <w:ind w:firstLine="643"/>
        <w:outlineLvl w:val="9"/>
      </w:pPr>
    </w:p>
    <w:p w14:paraId="1B83F1B7">
      <w:pPr>
        <w:spacing w:before="381" w:after="381"/>
        <w:ind w:firstLine="173" w:firstLineChars="62"/>
        <w:outlineLvl w:val="9"/>
      </w:pPr>
    </w:p>
    <w:p w14:paraId="7C8EDC02">
      <w:pPr>
        <w:spacing w:before="381" w:after="381"/>
        <w:ind w:firstLine="173" w:firstLineChars="62"/>
        <w:outlineLvl w:val="9"/>
      </w:pPr>
    </w:p>
    <w:p w14:paraId="7010A9AC">
      <w:pPr>
        <w:spacing w:before="381" w:after="381"/>
        <w:ind w:firstLine="173" w:firstLineChars="62"/>
        <w:outlineLvl w:val="9"/>
      </w:pPr>
    </w:p>
    <w:p w14:paraId="418AC051">
      <w:pPr>
        <w:spacing w:before="381" w:after="381"/>
        <w:ind w:firstLine="173" w:firstLineChars="62"/>
        <w:outlineLvl w:val="9"/>
      </w:pPr>
    </w:p>
    <w:p w14:paraId="46D3B44F">
      <w:pPr>
        <w:spacing w:before="381" w:after="381"/>
        <w:ind w:firstLine="173" w:firstLineChars="62"/>
        <w:jc w:val="center"/>
        <w:outlineLvl w:val="9"/>
        <w:rPr>
          <w:rFonts w:ascii="Times New Roman" w:hAnsi="Times New Roman"/>
        </w:rPr>
      </w:pPr>
      <w:r>
        <w:rPr>
          <w:rFonts w:hint="eastAsia"/>
        </w:rPr>
        <w:t>十、供应商认为有必要的其他资料</w:t>
      </w:r>
      <w:bookmarkEnd w:id="58"/>
      <w:bookmarkEnd w:id="59"/>
    </w:p>
    <w:p w14:paraId="7F74602E">
      <w:pPr>
        <w:ind w:left="0" w:leftChars="0" w:firstLine="2811" w:firstLineChars="1000"/>
        <w:outlineLvl w:val="9"/>
        <w:rPr>
          <w:rFonts w:hint="eastAsia" w:ascii="宋体" w:hAnsi="宋体" w:eastAsia="宋体" w:cs="Times New Roman"/>
          <w:b/>
          <w:bCs/>
          <w:sz w:val="28"/>
          <w:szCs w:val="28"/>
        </w:rPr>
      </w:pPr>
      <w:r>
        <w:rPr>
          <w:rFonts w:hint="eastAsia" w:ascii="宋体" w:hAnsi="宋体" w:eastAsia="宋体" w:cs="Times New Roman"/>
          <w:b/>
          <w:bCs/>
          <w:sz w:val="28"/>
          <w:szCs w:val="28"/>
        </w:rPr>
        <w:t>1.中小企业声明函（工程、服务）</w:t>
      </w:r>
    </w:p>
    <w:p w14:paraId="2E9AD21A">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本公司(联合体)郑重声明，根据《政府采购促进中小企业发展管理办法》(财库(2020)46号)的规定，本公司(联合体)参加(单位名称)的(项目名称)</w:t>
      </w:r>
      <w:r>
        <w:rPr>
          <w:rFonts w:hint="eastAsia" w:asciiTheme="minorEastAsia" w:hAnsiTheme="minorEastAsia" w:cstheme="minorEastAsia"/>
          <w:kern w:val="0"/>
          <w:sz w:val="28"/>
          <w:szCs w:val="28"/>
          <w:lang w:eastAsia="zh-CN"/>
        </w:rPr>
        <w:t>（）标段</w:t>
      </w:r>
      <w:r>
        <w:rPr>
          <w:rFonts w:hint="eastAsia" w:asciiTheme="minorEastAsia" w:hAnsiTheme="minorEastAsia" w:cstheme="minorEastAsia"/>
          <w:kern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560" w:firstLineChars="200"/>
        <w:outlineLvl w:val="9"/>
        <w:rPr>
          <w:rFonts w:hint="eastAsia" w:eastAsia="仿宋" w:asciiTheme="minorEastAsia" w:hAnsiTheme="minorEastAsia" w:cstheme="minorEastAsia"/>
          <w:kern w:val="0"/>
          <w:sz w:val="28"/>
          <w:szCs w:val="28"/>
          <w:lang w:eastAsia="zh-CN"/>
        </w:rPr>
      </w:pPr>
      <w:r>
        <w:rPr>
          <w:rFonts w:hint="eastAsia" w:asciiTheme="minorEastAsia" w:hAnsiTheme="minorEastAsia" w:cstheme="minorEastAsia"/>
          <w:kern w:val="0"/>
          <w:sz w:val="28"/>
          <w:szCs w:val="28"/>
        </w:rPr>
        <w:t>1.(标的名称）,属于(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r>
        <w:rPr>
          <w:rFonts w:hint="eastAsia" w:asciiTheme="minorEastAsia" w:hAnsiTheme="minorEastAsia" w:cstheme="minorEastAsia"/>
          <w:kern w:val="0"/>
          <w:sz w:val="28"/>
          <w:szCs w:val="28"/>
          <w:lang w:val="en-US" w:eastAsia="zh-CN"/>
        </w:rPr>
        <w:t>;</w:t>
      </w:r>
    </w:p>
    <w:p w14:paraId="7DBB9739">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2.(标的名称)，属于(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p>
    <w:p w14:paraId="20A571C0">
      <w:pPr>
        <w:spacing w:line="360" w:lineRule="auto"/>
        <w:outlineLvl w:val="9"/>
        <w:rPr>
          <w:rFonts w:hint="default" w:eastAsia="仿宋" w:asciiTheme="minorEastAsia" w:hAnsiTheme="minorEastAsia" w:cstheme="minorEastAsia"/>
          <w:kern w:val="0"/>
          <w:sz w:val="28"/>
          <w:szCs w:val="28"/>
          <w:lang w:val="en-US" w:eastAsia="zh-CN"/>
        </w:rPr>
      </w:pPr>
      <w:r>
        <w:rPr>
          <w:rFonts w:hint="eastAsia" w:asciiTheme="minorEastAsia" w:hAnsiTheme="minorEastAsia" w:cstheme="minorEastAsia"/>
          <w:kern w:val="0"/>
          <w:sz w:val="28"/>
          <w:szCs w:val="28"/>
          <w:lang w:val="en-US" w:eastAsia="zh-CN"/>
        </w:rPr>
        <w:t>... ...</w:t>
      </w:r>
    </w:p>
    <w:p w14:paraId="393DD069">
      <w:pPr>
        <w:spacing w:line="360" w:lineRule="auto"/>
        <w:ind w:firstLine="560" w:firstLineChars="200"/>
        <w:outlineLvl w:val="9"/>
        <w:rPr>
          <w:rFonts w:hint="eastAsia" w:asciiTheme="minorEastAsia" w:hAnsiTheme="minorEastAsia" w:cstheme="minorEastAsia"/>
          <w:sz w:val="28"/>
          <w:szCs w:val="28"/>
        </w:rPr>
      </w:pPr>
      <w:r>
        <w:rPr>
          <w:rFonts w:hint="eastAsia" w:asciiTheme="minorEastAsia" w:hAnsiTheme="minorEastAsia" w:cstheme="minorEastAsia"/>
          <w:kern w:val="0"/>
          <w:sz w:val="28"/>
          <w:szCs w:val="28"/>
        </w:rPr>
        <w:t>以上企业，不属于大企业的分支机构，不存在控股股东为大企业的情形，也不存在与大企业的负责人为同一人的情</w:t>
      </w:r>
      <w:r>
        <w:rPr>
          <w:rFonts w:hint="eastAsia" w:asciiTheme="minorEastAsia" w:hAnsiTheme="minorEastAsia" w:cstheme="minorEastAsia"/>
          <w:bCs/>
          <w:sz w:val="28"/>
          <w:szCs w:val="28"/>
        </w:rPr>
        <w:t>形。</w:t>
      </w:r>
    </w:p>
    <w:p w14:paraId="13712B15">
      <w:pPr>
        <w:spacing w:line="360" w:lineRule="auto"/>
        <w:ind w:firstLine="560" w:firstLineChars="200"/>
        <w:outlineLvl w:val="9"/>
        <w:rPr>
          <w:rFonts w:hint="eastAsia" w:asciiTheme="minorEastAsia" w:hAnsiTheme="minorEastAsia" w:cstheme="minorEastAsia"/>
          <w:kern w:val="0"/>
          <w:sz w:val="28"/>
          <w:szCs w:val="28"/>
        </w:rPr>
      </w:pPr>
      <w:r>
        <w:rPr>
          <w:rFonts w:hint="eastAsia" w:ascii="宋体" w:hAnsi="宋体" w:eastAsia="宋体" w:cs="Times New Roman"/>
          <w:color w:val="000000" w:themeColor="text1"/>
          <w:kern w:val="0"/>
          <w:sz w:val="28"/>
          <w:szCs w:val="28"/>
        </w:rPr>
        <w:t xml:space="preserve">                                 </w:t>
      </w:r>
    </w:p>
    <w:p w14:paraId="519E36BB">
      <w:pPr>
        <w:ind w:firstLine="560"/>
        <w:jc w:val="right"/>
        <w:outlineLvl w:val="9"/>
        <w:rPr>
          <w:rFonts w:hint="eastAsia"/>
        </w:rPr>
      </w:pPr>
      <w:r>
        <w:rPr>
          <w:rFonts w:hint="eastAsia" w:asciiTheme="minorEastAsia" w:hAnsiTheme="minorEastAsia" w:cstheme="minorEastAsia"/>
          <w:kern w:val="0"/>
          <w:sz w:val="28"/>
          <w:szCs w:val="28"/>
        </w:rPr>
        <w:t xml:space="preserve">                               </w:t>
      </w:r>
      <w:r>
        <w:rPr>
          <w:rFonts w:hint="eastAsia"/>
          <w:lang w:eastAsia="zh-CN"/>
        </w:rPr>
        <w:t>供应商</w:t>
      </w:r>
      <w:r>
        <w:rPr>
          <w:rFonts w:hint="eastAsia"/>
        </w:rPr>
        <w:t>：（盖</w:t>
      </w:r>
      <w:r>
        <w:rPr>
          <w:rFonts w:hint="eastAsia"/>
          <w:lang w:eastAsia="zh-CN"/>
        </w:rPr>
        <w:t>单位</w:t>
      </w:r>
      <w:r>
        <w:rPr>
          <w:rFonts w:hint="eastAsia"/>
        </w:rPr>
        <w:t>章）</w:t>
      </w:r>
    </w:p>
    <w:p w14:paraId="38674E9B">
      <w:pPr>
        <w:ind w:firstLine="560"/>
        <w:jc w:val="right"/>
        <w:outlineLvl w:val="9"/>
        <w:rPr>
          <w:rFonts w:hint="eastAsia"/>
        </w:rPr>
      </w:pPr>
      <w:r>
        <w:rPr>
          <w:rFonts w:hint="eastAsia"/>
          <w:lang w:val="en-US" w:eastAsia="zh-CN"/>
        </w:rPr>
        <w:t xml:space="preserve"> </w:t>
      </w:r>
      <w:r>
        <w:rPr>
          <w:rFonts w:hint="eastAsia"/>
        </w:rPr>
        <w:t>法定代表人：（签</w:t>
      </w:r>
      <w:r>
        <w:rPr>
          <w:rFonts w:hint="eastAsia"/>
          <w:lang w:eastAsia="zh-CN"/>
        </w:rPr>
        <w:t>电子</w:t>
      </w:r>
      <w:r>
        <w:rPr>
          <w:rFonts w:hint="eastAsia"/>
        </w:rPr>
        <w:t>章）</w:t>
      </w:r>
    </w:p>
    <w:p w14:paraId="71C0CB07">
      <w:pPr>
        <w:spacing w:line="360" w:lineRule="auto"/>
        <w:ind w:firstLine="560" w:firstLineChars="200"/>
        <w:outlineLvl w:val="9"/>
        <w:rPr>
          <w:rFonts w:hint="eastAsia"/>
          <w:lang w:val="en-US" w:eastAsia="zh-CN"/>
        </w:rPr>
      </w:pPr>
      <w:r>
        <w:rPr>
          <w:rFonts w:hint="eastAsia"/>
          <w:lang w:val="en-US" w:eastAsia="zh-CN"/>
        </w:rPr>
        <w:t xml:space="preserve">                                      年   月   日</w:t>
      </w:r>
    </w:p>
    <w:p w14:paraId="26CD1309">
      <w:pPr>
        <w:spacing w:line="360" w:lineRule="auto"/>
        <w:ind w:firstLine="560" w:firstLineChars="200"/>
        <w:outlineLvl w:val="9"/>
        <w:rPr>
          <w:rFonts w:hint="eastAsia"/>
          <w:lang w:val="en-US" w:eastAsia="zh-CN"/>
        </w:rPr>
      </w:pPr>
    </w:p>
    <w:p w14:paraId="788A443E">
      <w:pPr>
        <w:spacing w:line="360" w:lineRule="auto"/>
        <w:ind w:firstLine="560" w:firstLineChars="200"/>
        <w:outlineLvl w:val="9"/>
        <w:rPr>
          <w:rFonts w:asciiTheme="minorEastAsia" w:hAnsiTheme="minorEastAsia" w:cstheme="minorEastAsia"/>
          <w:kern w:val="0"/>
          <w:sz w:val="28"/>
          <w:szCs w:val="28"/>
        </w:rPr>
      </w:pPr>
      <w:r>
        <w:rPr>
          <w:rFonts w:hint="eastAsia" w:asciiTheme="minorEastAsia" w:hAnsiTheme="minorEastAsia" w:cstheme="minorEastAsia"/>
          <w:kern w:val="0"/>
          <w:sz w:val="28"/>
          <w:szCs w:val="28"/>
        </w:rPr>
        <w:t>注：从业人员、营业收入、资产总额填报上一年度数据，无上一年度数据的新成立企业可不填报。</w:t>
      </w:r>
    </w:p>
    <w:p w14:paraId="0B11DAF7">
      <w:pPr>
        <w:ind w:firstLine="560"/>
        <w:outlineLvl w:val="9"/>
      </w:pPr>
    </w:p>
    <w:p w14:paraId="3C07500D">
      <w:pPr>
        <w:ind w:left="0" w:leftChars="0" w:firstLine="0" w:firstLineChars="0"/>
        <w:outlineLvl w:val="9"/>
        <w:rPr>
          <w:rFonts w:hint="eastAsia"/>
          <w:b/>
          <w:sz w:val="32"/>
          <w:szCs w:val="36"/>
        </w:rPr>
      </w:pPr>
    </w:p>
    <w:p w14:paraId="6D2AD4FF">
      <w:pPr>
        <w:ind w:firstLine="643"/>
        <w:jc w:val="center"/>
        <w:rPr>
          <w:b/>
          <w:sz w:val="32"/>
          <w:szCs w:val="36"/>
        </w:rPr>
      </w:pPr>
      <w:r>
        <w:rPr>
          <w:rFonts w:hint="eastAsia"/>
          <w:b/>
          <w:sz w:val="32"/>
          <w:szCs w:val="36"/>
        </w:rPr>
        <w:t>有助于评分的其他资料（如有）</w:t>
      </w:r>
    </w:p>
    <w:sectPr>
      <w:footerReference r:id="rId12" w:type="default"/>
      <w:pgSz w:w="11906" w:h="16838"/>
      <w:pgMar w:top="1417" w:right="1644" w:bottom="1417" w:left="1644" w:header="737" w:footer="680" w:gutter="0"/>
      <w:pgNumType w:fmt="decimal"/>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19B5">
    <w:pPr>
      <w:pStyle w:val="23"/>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CC13">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6869">
    <w:pPr>
      <w:pStyle w:val="23"/>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38C56C">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5DBE">
    <w:pPr>
      <w:pStyle w:val="23"/>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6750281">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378F">
    <w:pPr>
      <w:pStyle w:val="23"/>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327B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856">
    <w:pPr>
      <w:pStyle w:val="23"/>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AA46F7">
                <w:pPr>
                  <w:pStyle w:val="23"/>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5B7F0C">
                <w:pPr>
                  <w:pStyle w:val="23"/>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350A">
    <w:pPr>
      <w:pStyle w:val="24"/>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D7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eLI5PMYE6wm5HUdGoxlfg3p10cY=" w:salt="3GlJuMXVaf4rEoNMiKdw9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D4225F"/>
    <w:rsid w:val="02FA4012"/>
    <w:rsid w:val="034E1C04"/>
    <w:rsid w:val="03A45816"/>
    <w:rsid w:val="03F550A9"/>
    <w:rsid w:val="04166A81"/>
    <w:rsid w:val="05685D43"/>
    <w:rsid w:val="05A41724"/>
    <w:rsid w:val="060F4605"/>
    <w:rsid w:val="0614475B"/>
    <w:rsid w:val="0617661D"/>
    <w:rsid w:val="06477ADF"/>
    <w:rsid w:val="066818F4"/>
    <w:rsid w:val="069846FF"/>
    <w:rsid w:val="06B867FC"/>
    <w:rsid w:val="06F31702"/>
    <w:rsid w:val="07164901"/>
    <w:rsid w:val="076646E5"/>
    <w:rsid w:val="07E6520C"/>
    <w:rsid w:val="07EC40C1"/>
    <w:rsid w:val="087E2B5D"/>
    <w:rsid w:val="09BC683E"/>
    <w:rsid w:val="09C703F1"/>
    <w:rsid w:val="09D0027E"/>
    <w:rsid w:val="09E16E14"/>
    <w:rsid w:val="0A0C015E"/>
    <w:rsid w:val="0A6E158E"/>
    <w:rsid w:val="0A8E01DA"/>
    <w:rsid w:val="0AC168AF"/>
    <w:rsid w:val="0ACB72DF"/>
    <w:rsid w:val="0AFF3250"/>
    <w:rsid w:val="0B114967"/>
    <w:rsid w:val="0B2774DB"/>
    <w:rsid w:val="0BBC48D3"/>
    <w:rsid w:val="0BCA15C3"/>
    <w:rsid w:val="0BE26471"/>
    <w:rsid w:val="0C7E427E"/>
    <w:rsid w:val="0C861F32"/>
    <w:rsid w:val="0CAE0DA9"/>
    <w:rsid w:val="0CDE6AE9"/>
    <w:rsid w:val="0D074274"/>
    <w:rsid w:val="0D476D5D"/>
    <w:rsid w:val="0D8B22E3"/>
    <w:rsid w:val="0DFA45D7"/>
    <w:rsid w:val="0DFC545B"/>
    <w:rsid w:val="0E5E2F2D"/>
    <w:rsid w:val="0EF77D94"/>
    <w:rsid w:val="0EFF16A6"/>
    <w:rsid w:val="0F6239E3"/>
    <w:rsid w:val="0FB32491"/>
    <w:rsid w:val="10250E85"/>
    <w:rsid w:val="10461BF4"/>
    <w:rsid w:val="105772C0"/>
    <w:rsid w:val="10916704"/>
    <w:rsid w:val="10A92A68"/>
    <w:rsid w:val="10AC13BA"/>
    <w:rsid w:val="10CA3624"/>
    <w:rsid w:val="10E85C36"/>
    <w:rsid w:val="11567578"/>
    <w:rsid w:val="125B1583"/>
    <w:rsid w:val="12AB1C90"/>
    <w:rsid w:val="133171EF"/>
    <w:rsid w:val="13407011"/>
    <w:rsid w:val="13E62E35"/>
    <w:rsid w:val="14193148"/>
    <w:rsid w:val="141F4FAC"/>
    <w:rsid w:val="14261574"/>
    <w:rsid w:val="1444680B"/>
    <w:rsid w:val="147C5547"/>
    <w:rsid w:val="14A61B06"/>
    <w:rsid w:val="14E0271F"/>
    <w:rsid w:val="1505553D"/>
    <w:rsid w:val="152C6DA8"/>
    <w:rsid w:val="1565517A"/>
    <w:rsid w:val="15F14BB6"/>
    <w:rsid w:val="162B2834"/>
    <w:rsid w:val="1658169C"/>
    <w:rsid w:val="165D7B54"/>
    <w:rsid w:val="1672275E"/>
    <w:rsid w:val="16831A50"/>
    <w:rsid w:val="168A2C3B"/>
    <w:rsid w:val="169C5A2D"/>
    <w:rsid w:val="16ED5F41"/>
    <w:rsid w:val="16F05FA0"/>
    <w:rsid w:val="16F566FF"/>
    <w:rsid w:val="17590B07"/>
    <w:rsid w:val="17F92F26"/>
    <w:rsid w:val="17FF68FD"/>
    <w:rsid w:val="18001D65"/>
    <w:rsid w:val="184B784A"/>
    <w:rsid w:val="18702CCD"/>
    <w:rsid w:val="18A77019"/>
    <w:rsid w:val="19945E75"/>
    <w:rsid w:val="19C92FDD"/>
    <w:rsid w:val="1A0A0679"/>
    <w:rsid w:val="1A452CE3"/>
    <w:rsid w:val="1A8512FC"/>
    <w:rsid w:val="1ADA6381"/>
    <w:rsid w:val="1B641C5D"/>
    <w:rsid w:val="1B80591D"/>
    <w:rsid w:val="1BAA0250"/>
    <w:rsid w:val="1BCB5952"/>
    <w:rsid w:val="1C796E76"/>
    <w:rsid w:val="1CD30CF8"/>
    <w:rsid w:val="1D5A3F4C"/>
    <w:rsid w:val="1E1070A4"/>
    <w:rsid w:val="1E74728F"/>
    <w:rsid w:val="1E837EDE"/>
    <w:rsid w:val="1E842DE2"/>
    <w:rsid w:val="1E8C2E33"/>
    <w:rsid w:val="1EAE5659"/>
    <w:rsid w:val="1ED50233"/>
    <w:rsid w:val="1ED53B4C"/>
    <w:rsid w:val="1EEC5078"/>
    <w:rsid w:val="1EF41BE1"/>
    <w:rsid w:val="1F1F71FB"/>
    <w:rsid w:val="1F2444E5"/>
    <w:rsid w:val="1F286CF1"/>
    <w:rsid w:val="1F37244A"/>
    <w:rsid w:val="1F664931"/>
    <w:rsid w:val="20686518"/>
    <w:rsid w:val="20827A42"/>
    <w:rsid w:val="208A4B48"/>
    <w:rsid w:val="209121E6"/>
    <w:rsid w:val="212136FE"/>
    <w:rsid w:val="21822BC9"/>
    <w:rsid w:val="21D456BC"/>
    <w:rsid w:val="22327245"/>
    <w:rsid w:val="227F09EB"/>
    <w:rsid w:val="22841F41"/>
    <w:rsid w:val="22B5547D"/>
    <w:rsid w:val="232B2612"/>
    <w:rsid w:val="23602DB2"/>
    <w:rsid w:val="237A3466"/>
    <w:rsid w:val="238468F1"/>
    <w:rsid w:val="23F6717B"/>
    <w:rsid w:val="24165CAC"/>
    <w:rsid w:val="241E5CD3"/>
    <w:rsid w:val="245A4A6F"/>
    <w:rsid w:val="247E2C16"/>
    <w:rsid w:val="24B932B6"/>
    <w:rsid w:val="25017A28"/>
    <w:rsid w:val="25EE12A3"/>
    <w:rsid w:val="25FA03B7"/>
    <w:rsid w:val="262754C5"/>
    <w:rsid w:val="265F5F6A"/>
    <w:rsid w:val="26B84372"/>
    <w:rsid w:val="26E63128"/>
    <w:rsid w:val="27150FD4"/>
    <w:rsid w:val="27710810"/>
    <w:rsid w:val="27816FE9"/>
    <w:rsid w:val="278E278E"/>
    <w:rsid w:val="278F1E9D"/>
    <w:rsid w:val="27A61DB9"/>
    <w:rsid w:val="27B9356E"/>
    <w:rsid w:val="281F636C"/>
    <w:rsid w:val="285E251A"/>
    <w:rsid w:val="285F4B0C"/>
    <w:rsid w:val="28675F5B"/>
    <w:rsid w:val="28A075FF"/>
    <w:rsid w:val="29134581"/>
    <w:rsid w:val="292874AC"/>
    <w:rsid w:val="292F0854"/>
    <w:rsid w:val="293E2777"/>
    <w:rsid w:val="29845D29"/>
    <w:rsid w:val="29A5634C"/>
    <w:rsid w:val="29B72ED5"/>
    <w:rsid w:val="29CE3C85"/>
    <w:rsid w:val="2B1C490E"/>
    <w:rsid w:val="2B1C6B31"/>
    <w:rsid w:val="2B9D66C1"/>
    <w:rsid w:val="2C04545B"/>
    <w:rsid w:val="2C1A1476"/>
    <w:rsid w:val="2C385DA0"/>
    <w:rsid w:val="2D3801DF"/>
    <w:rsid w:val="2D4446A8"/>
    <w:rsid w:val="2D8A7FEE"/>
    <w:rsid w:val="2D9B65E7"/>
    <w:rsid w:val="2DB20749"/>
    <w:rsid w:val="2DC87BEB"/>
    <w:rsid w:val="2E4D12C6"/>
    <w:rsid w:val="2E873CE6"/>
    <w:rsid w:val="2ED60BA0"/>
    <w:rsid w:val="2FEF2A23"/>
    <w:rsid w:val="30515DC2"/>
    <w:rsid w:val="30D15588"/>
    <w:rsid w:val="31531F11"/>
    <w:rsid w:val="316E795E"/>
    <w:rsid w:val="3179279B"/>
    <w:rsid w:val="31C205E6"/>
    <w:rsid w:val="32166459"/>
    <w:rsid w:val="3223161A"/>
    <w:rsid w:val="3291484D"/>
    <w:rsid w:val="32CA20C3"/>
    <w:rsid w:val="32F34D8B"/>
    <w:rsid w:val="331A3AE4"/>
    <w:rsid w:val="33977FCC"/>
    <w:rsid w:val="33C0133A"/>
    <w:rsid w:val="34760030"/>
    <w:rsid w:val="36A22794"/>
    <w:rsid w:val="36C639E5"/>
    <w:rsid w:val="3734733F"/>
    <w:rsid w:val="37732D46"/>
    <w:rsid w:val="379C2D5E"/>
    <w:rsid w:val="37BD14E2"/>
    <w:rsid w:val="37CE5CA1"/>
    <w:rsid w:val="37E7436D"/>
    <w:rsid w:val="38390ED6"/>
    <w:rsid w:val="383C1B4D"/>
    <w:rsid w:val="387463B2"/>
    <w:rsid w:val="39EA76B4"/>
    <w:rsid w:val="3A0B4AF4"/>
    <w:rsid w:val="3AF60547"/>
    <w:rsid w:val="3B3B30FF"/>
    <w:rsid w:val="3B4F4141"/>
    <w:rsid w:val="3B683CC5"/>
    <w:rsid w:val="3BBD1E1E"/>
    <w:rsid w:val="3C912799"/>
    <w:rsid w:val="3D037D04"/>
    <w:rsid w:val="3D1C383D"/>
    <w:rsid w:val="3D406863"/>
    <w:rsid w:val="3D607B8D"/>
    <w:rsid w:val="3D826E7B"/>
    <w:rsid w:val="3D9D011A"/>
    <w:rsid w:val="3DEE6223"/>
    <w:rsid w:val="3DFF758D"/>
    <w:rsid w:val="3E50479C"/>
    <w:rsid w:val="3E742C68"/>
    <w:rsid w:val="3E7A4080"/>
    <w:rsid w:val="3EE4381A"/>
    <w:rsid w:val="3F0F1E3E"/>
    <w:rsid w:val="3F2F3E3A"/>
    <w:rsid w:val="3F4D678A"/>
    <w:rsid w:val="3F806AA9"/>
    <w:rsid w:val="3FA56E51"/>
    <w:rsid w:val="3FCD642E"/>
    <w:rsid w:val="3FF47521"/>
    <w:rsid w:val="3FFE1FBA"/>
    <w:rsid w:val="40093884"/>
    <w:rsid w:val="40E32169"/>
    <w:rsid w:val="417148FA"/>
    <w:rsid w:val="41AF1BBC"/>
    <w:rsid w:val="42064642"/>
    <w:rsid w:val="420A1536"/>
    <w:rsid w:val="4233612B"/>
    <w:rsid w:val="424315AF"/>
    <w:rsid w:val="42817440"/>
    <w:rsid w:val="428F0E99"/>
    <w:rsid w:val="42F3630D"/>
    <w:rsid w:val="43065E58"/>
    <w:rsid w:val="43266EF2"/>
    <w:rsid w:val="43990192"/>
    <w:rsid w:val="43FB1E96"/>
    <w:rsid w:val="44901E7E"/>
    <w:rsid w:val="44C67F95"/>
    <w:rsid w:val="45460772"/>
    <w:rsid w:val="46073F8B"/>
    <w:rsid w:val="46A23112"/>
    <w:rsid w:val="46B375B3"/>
    <w:rsid w:val="46F25760"/>
    <w:rsid w:val="47490C0E"/>
    <w:rsid w:val="47BC742D"/>
    <w:rsid w:val="49A34401"/>
    <w:rsid w:val="49C152CA"/>
    <w:rsid w:val="4A037D79"/>
    <w:rsid w:val="4AB443EC"/>
    <w:rsid w:val="4ACD256D"/>
    <w:rsid w:val="4AF92C43"/>
    <w:rsid w:val="4B404E95"/>
    <w:rsid w:val="4B5A3F0B"/>
    <w:rsid w:val="4B8E4B22"/>
    <w:rsid w:val="4D0B5323"/>
    <w:rsid w:val="4E936692"/>
    <w:rsid w:val="4EA45288"/>
    <w:rsid w:val="4EE85483"/>
    <w:rsid w:val="4F0A714B"/>
    <w:rsid w:val="4F8253E4"/>
    <w:rsid w:val="50597F0F"/>
    <w:rsid w:val="507A6580"/>
    <w:rsid w:val="508A00C9"/>
    <w:rsid w:val="509A3985"/>
    <w:rsid w:val="51827E69"/>
    <w:rsid w:val="520649EB"/>
    <w:rsid w:val="521C7446"/>
    <w:rsid w:val="522A26AA"/>
    <w:rsid w:val="529B3586"/>
    <w:rsid w:val="52BA648F"/>
    <w:rsid w:val="52E964FA"/>
    <w:rsid w:val="52F040B4"/>
    <w:rsid w:val="536A66F2"/>
    <w:rsid w:val="53CC3ABC"/>
    <w:rsid w:val="543F741C"/>
    <w:rsid w:val="54931516"/>
    <w:rsid w:val="54BF4D0E"/>
    <w:rsid w:val="54D23E2D"/>
    <w:rsid w:val="54E63D3C"/>
    <w:rsid w:val="54EF753C"/>
    <w:rsid w:val="55172147"/>
    <w:rsid w:val="553700F3"/>
    <w:rsid w:val="554C570D"/>
    <w:rsid w:val="555132E2"/>
    <w:rsid w:val="55767965"/>
    <w:rsid w:val="56182862"/>
    <w:rsid w:val="56570A4D"/>
    <w:rsid w:val="568A7075"/>
    <w:rsid w:val="57122BC6"/>
    <w:rsid w:val="57830C77"/>
    <w:rsid w:val="57D0369D"/>
    <w:rsid w:val="584B048D"/>
    <w:rsid w:val="5855720E"/>
    <w:rsid w:val="58E4248F"/>
    <w:rsid w:val="59261539"/>
    <w:rsid w:val="59687AF0"/>
    <w:rsid w:val="59E30299"/>
    <w:rsid w:val="5B6D6AF3"/>
    <w:rsid w:val="5BB95FFC"/>
    <w:rsid w:val="5C8B5B86"/>
    <w:rsid w:val="5CC9602F"/>
    <w:rsid w:val="5CD32DF8"/>
    <w:rsid w:val="5CED6182"/>
    <w:rsid w:val="5D740137"/>
    <w:rsid w:val="5D8B36D2"/>
    <w:rsid w:val="5E0A2DD7"/>
    <w:rsid w:val="5E491B3A"/>
    <w:rsid w:val="5E4E52D6"/>
    <w:rsid w:val="5ECE49BC"/>
    <w:rsid w:val="5F2356C8"/>
    <w:rsid w:val="5F273361"/>
    <w:rsid w:val="5F6845F0"/>
    <w:rsid w:val="5F812FDF"/>
    <w:rsid w:val="60003F04"/>
    <w:rsid w:val="605C685C"/>
    <w:rsid w:val="612756CF"/>
    <w:rsid w:val="61A22639"/>
    <w:rsid w:val="61A22D98"/>
    <w:rsid w:val="61BB487A"/>
    <w:rsid w:val="61E21CFD"/>
    <w:rsid w:val="621A684A"/>
    <w:rsid w:val="625F75E9"/>
    <w:rsid w:val="629202BC"/>
    <w:rsid w:val="62991FE0"/>
    <w:rsid w:val="633B7A13"/>
    <w:rsid w:val="635C7969"/>
    <w:rsid w:val="639606C7"/>
    <w:rsid w:val="641206A9"/>
    <w:rsid w:val="645B0FB3"/>
    <w:rsid w:val="648F09C3"/>
    <w:rsid w:val="64C637B8"/>
    <w:rsid w:val="656D3B76"/>
    <w:rsid w:val="658233F6"/>
    <w:rsid w:val="65C40356"/>
    <w:rsid w:val="65CC29C3"/>
    <w:rsid w:val="66091B80"/>
    <w:rsid w:val="66644488"/>
    <w:rsid w:val="66974E96"/>
    <w:rsid w:val="66BE56CF"/>
    <w:rsid w:val="66D71E4C"/>
    <w:rsid w:val="673D6B41"/>
    <w:rsid w:val="674F1529"/>
    <w:rsid w:val="676E3E49"/>
    <w:rsid w:val="67777CD5"/>
    <w:rsid w:val="678B0860"/>
    <w:rsid w:val="6798130A"/>
    <w:rsid w:val="680D3662"/>
    <w:rsid w:val="68C3105B"/>
    <w:rsid w:val="69310AF9"/>
    <w:rsid w:val="699B2EEF"/>
    <w:rsid w:val="69D63F27"/>
    <w:rsid w:val="6A2637D5"/>
    <w:rsid w:val="6A2F4A5F"/>
    <w:rsid w:val="6A4A36FC"/>
    <w:rsid w:val="6A8B44C7"/>
    <w:rsid w:val="6ADA35A3"/>
    <w:rsid w:val="6BA7207D"/>
    <w:rsid w:val="6BA935C7"/>
    <w:rsid w:val="6BC669FC"/>
    <w:rsid w:val="6BF10FFA"/>
    <w:rsid w:val="6C4E7FEE"/>
    <w:rsid w:val="6CD02514"/>
    <w:rsid w:val="6CD75FEC"/>
    <w:rsid w:val="6D3451EC"/>
    <w:rsid w:val="6D515EB6"/>
    <w:rsid w:val="6DF6177E"/>
    <w:rsid w:val="6F03131A"/>
    <w:rsid w:val="6F3941EE"/>
    <w:rsid w:val="6F8306AD"/>
    <w:rsid w:val="6FA10A2D"/>
    <w:rsid w:val="6FFD045F"/>
    <w:rsid w:val="70105D68"/>
    <w:rsid w:val="701B79DD"/>
    <w:rsid w:val="710C022E"/>
    <w:rsid w:val="71150AC6"/>
    <w:rsid w:val="71AF12E6"/>
    <w:rsid w:val="71CF5F21"/>
    <w:rsid w:val="71FA7CCB"/>
    <w:rsid w:val="72395053"/>
    <w:rsid w:val="72CC4119"/>
    <w:rsid w:val="73024AE7"/>
    <w:rsid w:val="7309115C"/>
    <w:rsid w:val="732A300A"/>
    <w:rsid w:val="733C4780"/>
    <w:rsid w:val="73727F0B"/>
    <w:rsid w:val="73920EBF"/>
    <w:rsid w:val="739D7AC8"/>
    <w:rsid w:val="73FD45ED"/>
    <w:rsid w:val="74866F8E"/>
    <w:rsid w:val="74FB2A94"/>
    <w:rsid w:val="754E7067"/>
    <w:rsid w:val="759E1951"/>
    <w:rsid w:val="75A13617"/>
    <w:rsid w:val="76051E1C"/>
    <w:rsid w:val="7656653B"/>
    <w:rsid w:val="76763749"/>
    <w:rsid w:val="768832DF"/>
    <w:rsid w:val="77151B31"/>
    <w:rsid w:val="772833C4"/>
    <w:rsid w:val="77556DF2"/>
    <w:rsid w:val="77660698"/>
    <w:rsid w:val="7772528F"/>
    <w:rsid w:val="77A46078"/>
    <w:rsid w:val="785D57BF"/>
    <w:rsid w:val="78A059E2"/>
    <w:rsid w:val="78A77D5C"/>
    <w:rsid w:val="78AC644F"/>
    <w:rsid w:val="79327BDA"/>
    <w:rsid w:val="797572B9"/>
    <w:rsid w:val="79955265"/>
    <w:rsid w:val="79A61220"/>
    <w:rsid w:val="7A644718"/>
    <w:rsid w:val="7AB51427"/>
    <w:rsid w:val="7AD6785D"/>
    <w:rsid w:val="7BA73DF2"/>
    <w:rsid w:val="7C3F595C"/>
    <w:rsid w:val="7C6E057E"/>
    <w:rsid w:val="7D0A2E8B"/>
    <w:rsid w:val="7D140B7F"/>
    <w:rsid w:val="7D891584"/>
    <w:rsid w:val="7D96563A"/>
    <w:rsid w:val="7E976222"/>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3">
    <w:name w:val="heading 1"/>
    <w:basedOn w:val="1"/>
    <w:next w:val="1"/>
    <w:link w:val="48"/>
    <w:qFormat/>
    <w:uiPriority w:val="9"/>
    <w:pPr>
      <w:ind w:firstLine="0" w:firstLineChars="0"/>
      <w:jc w:val="center"/>
      <w:outlineLvl w:val="0"/>
    </w:pPr>
    <w:rPr>
      <w:rFonts w:ascii="黑体" w:hAnsi="黑体" w:eastAsia="黑体"/>
      <w:b/>
      <w:sz w:val="48"/>
      <w:szCs w:val="36"/>
    </w:rPr>
  </w:style>
  <w:style w:type="paragraph" w:styleId="4">
    <w:name w:val="heading 2"/>
    <w:basedOn w:val="1"/>
    <w:next w:val="1"/>
    <w:link w:val="49"/>
    <w:qFormat/>
    <w:uiPriority w:val="9"/>
    <w:pPr>
      <w:spacing w:beforeLines="100" w:afterLines="100"/>
      <w:outlineLvl w:val="1"/>
    </w:pPr>
    <w:rPr>
      <w:rFonts w:ascii="黑体" w:hAnsi="黑体"/>
      <w:b/>
      <w:kern w:val="0"/>
      <w:sz w:val="32"/>
      <w:szCs w:val="36"/>
    </w:rPr>
  </w:style>
  <w:style w:type="paragraph" w:styleId="5">
    <w:name w:val="heading 3"/>
    <w:basedOn w:val="4"/>
    <w:next w:val="1"/>
    <w:link w:val="50"/>
    <w:qFormat/>
    <w:uiPriority w:val="9"/>
    <w:pPr>
      <w:jc w:val="center"/>
      <w:outlineLvl w:val="2"/>
    </w:pPr>
    <w:rPr>
      <w:sz w:val="28"/>
    </w:rPr>
  </w:style>
  <w:style w:type="paragraph" w:styleId="6">
    <w:name w:val="heading 4"/>
    <w:basedOn w:val="5"/>
    <w:next w:val="1"/>
    <w:link w:val="51"/>
    <w:qFormat/>
    <w:uiPriority w:val="9"/>
    <w:pPr>
      <w:outlineLvl w:val="3"/>
    </w:pPr>
    <w:rPr>
      <w:rFonts w:eastAsia="黑体"/>
      <w:b w:val="0"/>
      <w:sz w:val="36"/>
    </w:rPr>
  </w:style>
  <w:style w:type="paragraph" w:styleId="7">
    <w:name w:val="heading 5"/>
    <w:basedOn w:val="6"/>
    <w:next w:val="1"/>
    <w:link w:val="52"/>
    <w:qFormat/>
    <w:uiPriority w:val="9"/>
    <w:pPr>
      <w:outlineLvl w:val="4"/>
    </w:pPr>
  </w:style>
  <w:style w:type="paragraph" w:styleId="8">
    <w:name w:val="heading 6"/>
    <w:basedOn w:val="1"/>
    <w:next w:val="1"/>
    <w:link w:val="53"/>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9">
    <w:name w:val="heading 7"/>
    <w:basedOn w:val="1"/>
    <w:next w:val="1"/>
    <w:link w:val="54"/>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10">
    <w:name w:val="heading 8"/>
    <w:basedOn w:val="1"/>
    <w:next w:val="1"/>
    <w:link w:val="55"/>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1">
    <w:name w:val="heading 9"/>
    <w:basedOn w:val="1"/>
    <w:next w:val="1"/>
    <w:link w:val="56"/>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11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2">
    <w:name w:val="Document Map"/>
    <w:basedOn w:val="1"/>
    <w:link w:val="97"/>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3">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4">
    <w:name w:val="Body Text 3"/>
    <w:basedOn w:val="1"/>
    <w:link w:val="109"/>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5">
    <w:name w:val="Body Text"/>
    <w:basedOn w:val="1"/>
    <w:next w:val="16"/>
    <w:link w:val="107"/>
    <w:unhideWhenUsed/>
    <w:qFormat/>
    <w:uiPriority w:val="99"/>
    <w:pPr>
      <w:spacing w:after="120"/>
    </w:pPr>
    <w:rPr>
      <w:rFonts w:ascii="Calibri" w:hAnsi="Calibri"/>
      <w:kern w:val="0"/>
      <w:szCs w:val="20"/>
    </w:rPr>
  </w:style>
  <w:style w:type="paragraph" w:customStyle="1" w:styleId="16">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17">
    <w:name w:val="Body Text Indent"/>
    <w:basedOn w:val="1"/>
    <w:next w:val="18"/>
    <w:link w:val="10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8">
    <w:name w:val="envelope return"/>
    <w:basedOn w:val="1"/>
    <w:qFormat/>
    <w:uiPriority w:val="99"/>
    <w:rPr>
      <w:rFonts w:ascii="Arial" w:hAnsi="Arial"/>
    </w:rPr>
  </w:style>
  <w:style w:type="paragraph" w:styleId="19">
    <w:name w:val="Plain Text"/>
    <w:basedOn w:val="1"/>
    <w:link w:val="96"/>
    <w:qFormat/>
    <w:uiPriority w:val="0"/>
    <w:pPr>
      <w:spacing w:line="240" w:lineRule="auto"/>
      <w:ind w:firstLine="360" w:firstLineChars="0"/>
    </w:pPr>
    <w:rPr>
      <w:rFonts w:ascii="宋体" w:hAnsi="Courier New" w:eastAsia="宋体"/>
      <w:kern w:val="0"/>
      <w:sz w:val="22"/>
      <w:szCs w:val="20"/>
      <w:lang w:eastAsia="en-US" w:bidi="en-US"/>
    </w:rPr>
  </w:style>
  <w:style w:type="paragraph" w:styleId="20">
    <w:name w:val="Date"/>
    <w:basedOn w:val="1"/>
    <w:next w:val="1"/>
    <w:link w:val="108"/>
    <w:unhideWhenUsed/>
    <w:qFormat/>
    <w:uiPriority w:val="99"/>
    <w:pPr>
      <w:ind w:left="100" w:leftChars="2500"/>
    </w:pPr>
    <w:rPr>
      <w:rFonts w:ascii="Calibri" w:hAnsi="Calibri" w:eastAsia="宋体"/>
      <w:sz w:val="21"/>
    </w:rPr>
  </w:style>
  <w:style w:type="paragraph" w:styleId="21">
    <w:name w:val="Body Text Indent 2"/>
    <w:basedOn w:val="1"/>
    <w:link w:val="101"/>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2">
    <w:name w:val="Balloon Text"/>
    <w:basedOn w:val="1"/>
    <w:link w:val="106"/>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3">
    <w:name w:val="footer"/>
    <w:basedOn w:val="1"/>
    <w:link w:val="95"/>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4">
    <w:name w:val="header"/>
    <w:basedOn w:val="1"/>
    <w:link w:val="112"/>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5">
    <w:name w:val="toc 1"/>
    <w:basedOn w:val="13"/>
    <w:next w:val="1"/>
    <w:qFormat/>
    <w:uiPriority w:val="39"/>
    <w:pPr>
      <w:widowControl w:val="0"/>
      <w:spacing w:after="120" w:line="0" w:lineRule="atLeast"/>
      <w:jc w:val="center"/>
    </w:pPr>
    <w:rPr>
      <w:rFonts w:ascii="Times New Roman" w:hAnsi="Times New Roman"/>
      <w:bCs/>
      <w:caps/>
      <w:kern w:val="2"/>
      <w:sz w:val="21"/>
      <w:szCs w:val="21"/>
    </w:rPr>
  </w:style>
  <w:style w:type="paragraph" w:styleId="26">
    <w:name w:val="Subtitle"/>
    <w:basedOn w:val="1"/>
    <w:next w:val="1"/>
    <w:link w:val="100"/>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7">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8">
    <w:name w:val="Body Text 2"/>
    <w:basedOn w:val="1"/>
    <w:next w:val="19"/>
    <w:link w:val="103"/>
    <w:qFormat/>
    <w:uiPriority w:val="0"/>
    <w:pPr>
      <w:spacing w:line="360" w:lineRule="auto"/>
      <w:ind w:firstLine="360" w:firstLineChars="0"/>
    </w:pPr>
    <w:rPr>
      <w:rFonts w:eastAsia="宋体"/>
      <w:kern w:val="0"/>
      <w:sz w:val="24"/>
      <w:szCs w:val="20"/>
      <w:lang w:eastAsia="en-US" w:bidi="en-US"/>
    </w:rPr>
  </w:style>
  <w:style w:type="paragraph" w:styleId="29">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99"/>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5"/>
    <w:next w:val="32"/>
    <w:link w:val="113"/>
    <w:qFormat/>
    <w:uiPriority w:val="0"/>
    <w:pPr>
      <w:widowControl/>
      <w:spacing w:line="240" w:lineRule="auto"/>
      <w:ind w:firstLine="420" w:firstLineChars="100"/>
    </w:pPr>
    <w:rPr>
      <w:rFonts w:ascii="Times New Roman" w:hAnsi="Times New Roman"/>
      <w:sz w:val="22"/>
      <w:lang w:eastAsia="en-US" w:bidi="en-US"/>
    </w:rPr>
  </w:style>
  <w:style w:type="paragraph" w:styleId="32">
    <w:name w:val="Body Text First Indent 2"/>
    <w:basedOn w:val="17"/>
    <w:next w:val="1"/>
    <w:link w:val="115"/>
    <w:qFormat/>
    <w:uiPriority w:val="0"/>
    <w:pPr>
      <w:ind w:firstLine="420" w:firstLineChars="200"/>
    </w:p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character" w:customStyle="1" w:styleId="47">
    <w:name w:val="标题 2 Char1"/>
    <w:qFormat/>
    <w:uiPriority w:val="9"/>
    <w:rPr>
      <w:rFonts w:ascii="黑体" w:hAnsi="黑体" w:eastAsia="仿宋" w:cs="Times New Roman"/>
      <w:b/>
      <w:sz w:val="32"/>
      <w:szCs w:val="36"/>
    </w:rPr>
  </w:style>
  <w:style w:type="character" w:customStyle="1" w:styleId="48">
    <w:name w:val="标题 1 字符"/>
    <w:basedOn w:val="34"/>
    <w:link w:val="3"/>
    <w:qFormat/>
    <w:uiPriority w:val="9"/>
    <w:rPr>
      <w:rFonts w:ascii="黑体" w:hAnsi="黑体" w:eastAsia="黑体" w:cs="Times New Roman"/>
      <w:b/>
      <w:sz w:val="48"/>
      <w:szCs w:val="36"/>
    </w:rPr>
  </w:style>
  <w:style w:type="character" w:customStyle="1" w:styleId="49">
    <w:name w:val="标题 2 字符"/>
    <w:basedOn w:val="34"/>
    <w:link w:val="4"/>
    <w:qFormat/>
    <w:uiPriority w:val="9"/>
    <w:rPr>
      <w:rFonts w:ascii="Cambria" w:hAnsi="Cambria" w:eastAsia="宋体" w:cs="Times New Roman"/>
      <w:b/>
      <w:bCs/>
      <w:sz w:val="32"/>
      <w:szCs w:val="32"/>
    </w:rPr>
  </w:style>
  <w:style w:type="character" w:customStyle="1" w:styleId="50">
    <w:name w:val="标题 3 字符"/>
    <w:basedOn w:val="34"/>
    <w:link w:val="5"/>
    <w:qFormat/>
    <w:uiPriority w:val="9"/>
    <w:rPr>
      <w:rFonts w:ascii="黑体" w:hAnsi="黑体" w:eastAsia="仿宋" w:cs="Times New Roman"/>
      <w:b/>
      <w:sz w:val="28"/>
      <w:szCs w:val="36"/>
    </w:rPr>
  </w:style>
  <w:style w:type="character" w:customStyle="1" w:styleId="51">
    <w:name w:val="标题 4 字符"/>
    <w:basedOn w:val="34"/>
    <w:link w:val="6"/>
    <w:qFormat/>
    <w:uiPriority w:val="9"/>
    <w:rPr>
      <w:rFonts w:ascii="黑体" w:hAnsi="黑体" w:eastAsia="黑体" w:cs="Times New Roman"/>
      <w:sz w:val="36"/>
      <w:szCs w:val="36"/>
    </w:rPr>
  </w:style>
  <w:style w:type="character" w:customStyle="1" w:styleId="52">
    <w:name w:val="标题 5 字符"/>
    <w:basedOn w:val="34"/>
    <w:link w:val="7"/>
    <w:qFormat/>
    <w:uiPriority w:val="9"/>
    <w:rPr>
      <w:rFonts w:ascii="黑体" w:hAnsi="黑体" w:eastAsia="黑体" w:cs="Times New Roman"/>
      <w:sz w:val="36"/>
      <w:szCs w:val="36"/>
    </w:rPr>
  </w:style>
  <w:style w:type="character" w:customStyle="1" w:styleId="53">
    <w:name w:val="标题 6 字符"/>
    <w:basedOn w:val="34"/>
    <w:link w:val="8"/>
    <w:qFormat/>
    <w:uiPriority w:val="9"/>
    <w:rPr>
      <w:rFonts w:ascii="Cambria" w:hAnsi="Cambria" w:eastAsia="宋体" w:cs="Times New Roman"/>
      <w:i/>
      <w:iCs/>
      <w:color w:val="4F81BD"/>
      <w:kern w:val="0"/>
      <w:sz w:val="20"/>
      <w:szCs w:val="20"/>
    </w:rPr>
  </w:style>
  <w:style w:type="character" w:customStyle="1" w:styleId="54">
    <w:name w:val="标题 7 字符"/>
    <w:basedOn w:val="34"/>
    <w:link w:val="9"/>
    <w:qFormat/>
    <w:uiPriority w:val="9"/>
    <w:rPr>
      <w:rFonts w:ascii="Cambria" w:hAnsi="Cambria" w:eastAsia="宋体" w:cs="Times New Roman"/>
      <w:b/>
      <w:bCs/>
      <w:color w:val="9BBB59"/>
      <w:kern w:val="0"/>
      <w:sz w:val="20"/>
      <w:szCs w:val="20"/>
    </w:rPr>
  </w:style>
  <w:style w:type="character" w:customStyle="1" w:styleId="55">
    <w:name w:val="标题 8 字符"/>
    <w:basedOn w:val="34"/>
    <w:link w:val="10"/>
    <w:qFormat/>
    <w:uiPriority w:val="0"/>
    <w:rPr>
      <w:rFonts w:ascii="Cambria" w:hAnsi="Cambria" w:eastAsia="宋体" w:cs="Times New Roman"/>
      <w:b/>
      <w:bCs/>
      <w:i/>
      <w:iCs/>
      <w:color w:val="9BBB59"/>
      <w:kern w:val="0"/>
      <w:sz w:val="20"/>
      <w:szCs w:val="20"/>
    </w:rPr>
  </w:style>
  <w:style w:type="character" w:customStyle="1" w:styleId="56">
    <w:name w:val="标题 9 字符"/>
    <w:basedOn w:val="34"/>
    <w:link w:val="11"/>
    <w:qFormat/>
    <w:uiPriority w:val="9"/>
    <w:rPr>
      <w:rFonts w:ascii="Cambria" w:hAnsi="Cambria" w:eastAsia="宋体" w:cs="Times New Roman"/>
      <w:i/>
      <w:iCs/>
      <w:color w:val="9BBB59"/>
      <w:kern w:val="0"/>
      <w:sz w:val="20"/>
      <w:szCs w:val="20"/>
    </w:rPr>
  </w:style>
  <w:style w:type="character" w:customStyle="1" w:styleId="57">
    <w:name w:val="不明显强调1"/>
    <w:qFormat/>
    <w:uiPriority w:val="19"/>
    <w:rPr>
      <w:i/>
      <w:iCs/>
      <w:color w:val="5A5A5A"/>
    </w:rPr>
  </w:style>
  <w:style w:type="character" w:customStyle="1" w:styleId="58">
    <w:name w:val="批注框文本 Char1"/>
    <w:semiHidden/>
    <w:qFormat/>
    <w:uiPriority w:val="99"/>
    <w:rPr>
      <w:rFonts w:eastAsia="仿宋"/>
      <w:kern w:val="2"/>
      <w:sz w:val="18"/>
      <w:szCs w:val="18"/>
    </w:rPr>
  </w:style>
  <w:style w:type="character" w:customStyle="1" w:styleId="59">
    <w:name w:val="正文文本 Char"/>
    <w:qFormat/>
    <w:uiPriority w:val="99"/>
    <w:rPr>
      <w:rFonts w:eastAsia="仿宋"/>
      <w:sz w:val="28"/>
    </w:rPr>
  </w:style>
  <w:style w:type="character" w:customStyle="1" w:styleId="60">
    <w:name w:val="不明显参考1"/>
    <w:qFormat/>
    <w:uiPriority w:val="31"/>
    <w:rPr>
      <w:color w:val="auto"/>
      <w:u w:val="single" w:color="9BBB59"/>
    </w:rPr>
  </w:style>
  <w:style w:type="character" w:customStyle="1" w:styleId="61">
    <w:name w:val="正文文本缩进 2 Char"/>
    <w:qFormat/>
    <w:uiPriority w:val="0"/>
    <w:rPr>
      <w:color w:val="000000"/>
      <w:u w:color="000000"/>
    </w:rPr>
  </w:style>
  <w:style w:type="character" w:customStyle="1" w:styleId="62">
    <w:name w:val="日期 Char"/>
    <w:qFormat/>
    <w:uiPriority w:val="99"/>
  </w:style>
  <w:style w:type="character" w:customStyle="1" w:styleId="63">
    <w:name w:val="正文首行缩进 Char"/>
    <w:qFormat/>
    <w:uiPriority w:val="0"/>
    <w:rPr>
      <w:rFonts w:ascii="Times New Roman" w:hAnsi="Times New Roman" w:eastAsia="仿宋"/>
      <w:sz w:val="22"/>
      <w:lang w:eastAsia="en-US" w:bidi="en-US"/>
    </w:rPr>
  </w:style>
  <w:style w:type="character" w:customStyle="1" w:styleId="64">
    <w:name w:val="正文文本缩进 Char"/>
    <w:qFormat/>
    <w:uiPriority w:val="0"/>
    <w:rPr>
      <w:rFonts w:ascii="Times New Roman" w:hAnsi="Times New Roman"/>
      <w:sz w:val="22"/>
      <w:lang w:eastAsia="en-US" w:bidi="en-US"/>
    </w:rPr>
  </w:style>
  <w:style w:type="character" w:customStyle="1" w:styleId="65">
    <w:name w:val="明显参考1"/>
    <w:qFormat/>
    <w:uiPriority w:val="32"/>
    <w:rPr>
      <w:b/>
      <w:bCs/>
      <w:color w:val="76923C"/>
      <w:u w:val="single" w:color="9BBB59"/>
    </w:rPr>
  </w:style>
  <w:style w:type="character" w:customStyle="1" w:styleId="66">
    <w:name w:val="正文文本 3 Char1"/>
    <w:semiHidden/>
    <w:qFormat/>
    <w:uiPriority w:val="99"/>
    <w:rPr>
      <w:rFonts w:eastAsia="仿宋"/>
      <w:kern w:val="2"/>
      <w:sz w:val="16"/>
      <w:szCs w:val="16"/>
    </w:rPr>
  </w:style>
  <w:style w:type="character" w:customStyle="1" w:styleId="67">
    <w:name w:val="正文（缩进） Char Char"/>
    <w:link w:val="68"/>
    <w:qFormat/>
    <w:uiPriority w:val="0"/>
    <w:rPr>
      <w:sz w:val="24"/>
    </w:rPr>
  </w:style>
  <w:style w:type="paragraph" w:customStyle="1" w:styleId="68">
    <w:name w:val="正文（缩进）"/>
    <w:basedOn w:val="1"/>
    <w:link w:val="67"/>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9">
    <w:name w:val="批注框文本 Char"/>
    <w:qFormat/>
    <w:uiPriority w:val="0"/>
    <w:rPr>
      <w:color w:val="000000"/>
      <w:sz w:val="18"/>
      <w:szCs w:val="18"/>
      <w:u w:color="000000"/>
    </w:rPr>
  </w:style>
  <w:style w:type="character" w:customStyle="1" w:styleId="70">
    <w:name w:val="font11"/>
    <w:qFormat/>
    <w:uiPriority w:val="0"/>
    <w:rPr>
      <w:rFonts w:hint="default" w:ascii="Times New Roman" w:hAnsi="Times New Roman" w:cs="Times New Roman"/>
      <w:color w:val="000000"/>
      <w:sz w:val="20"/>
      <w:szCs w:val="20"/>
    </w:rPr>
  </w:style>
  <w:style w:type="character" w:customStyle="1" w:styleId="71">
    <w:name w:val="书籍标题1"/>
    <w:qFormat/>
    <w:uiPriority w:val="33"/>
    <w:rPr>
      <w:rFonts w:ascii="Cambria" w:hAnsi="Cambria" w:eastAsia="宋体" w:cs="Times New Roman"/>
      <w:b/>
      <w:bCs/>
      <w:i/>
      <w:iCs/>
      <w:color w:val="auto"/>
    </w:rPr>
  </w:style>
  <w:style w:type="character" w:customStyle="1" w:styleId="72">
    <w:name w:val="明显引用 Char"/>
    <w:qFormat/>
    <w:uiPriority w:val="30"/>
    <w:rPr>
      <w:rFonts w:ascii="Cambria" w:hAnsi="Cambria"/>
      <w:i/>
      <w:iCs/>
      <w:color w:val="FFFFFF"/>
      <w:sz w:val="24"/>
      <w:szCs w:val="24"/>
      <w:shd w:val="clear" w:color="auto" w:fill="4F81BD"/>
    </w:rPr>
  </w:style>
  <w:style w:type="paragraph" w:styleId="73">
    <w:name w:val="Intense Quote"/>
    <w:basedOn w:val="1"/>
    <w:next w:val="1"/>
    <w:link w:val="102"/>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4">
    <w:name w:val="文档结构图 Char1"/>
    <w:semiHidden/>
    <w:qFormat/>
    <w:uiPriority w:val="99"/>
    <w:rPr>
      <w:rFonts w:ascii="宋体"/>
      <w:kern w:val="2"/>
      <w:sz w:val="18"/>
      <w:szCs w:val="18"/>
    </w:rPr>
  </w:style>
  <w:style w:type="character" w:customStyle="1" w:styleId="75">
    <w:name w:val="font31"/>
    <w:qFormat/>
    <w:uiPriority w:val="0"/>
    <w:rPr>
      <w:rFonts w:hint="eastAsia" w:ascii="宋体" w:hAnsi="宋体" w:eastAsia="宋体" w:cs="宋体"/>
      <w:color w:val="000000"/>
      <w:sz w:val="20"/>
      <w:szCs w:val="20"/>
    </w:rPr>
  </w:style>
  <w:style w:type="character" w:customStyle="1" w:styleId="76">
    <w:name w:val="纯文本 Char"/>
    <w:qFormat/>
    <w:uiPriority w:val="0"/>
    <w:rPr>
      <w:rFonts w:ascii="宋体" w:hAnsi="Courier New"/>
      <w:sz w:val="22"/>
      <w:lang w:eastAsia="en-US" w:bidi="en-US"/>
    </w:rPr>
  </w:style>
  <w:style w:type="character" w:customStyle="1" w:styleId="77">
    <w:name w:val="标题 Char"/>
    <w:qFormat/>
    <w:uiPriority w:val="10"/>
    <w:rPr>
      <w:rFonts w:ascii="Cambria" w:hAnsi="Cambria"/>
      <w:i/>
      <w:iCs/>
      <w:color w:val="243F60"/>
      <w:sz w:val="60"/>
      <w:szCs w:val="60"/>
    </w:rPr>
  </w:style>
  <w:style w:type="character" w:customStyle="1" w:styleId="78">
    <w:name w:val="正文文本缩进 2 Char1"/>
    <w:semiHidden/>
    <w:qFormat/>
    <w:uiPriority w:val="99"/>
    <w:rPr>
      <w:rFonts w:eastAsia="仿宋"/>
      <w:kern w:val="2"/>
      <w:sz w:val="28"/>
      <w:szCs w:val="22"/>
    </w:rPr>
  </w:style>
  <w:style w:type="character" w:customStyle="1" w:styleId="79">
    <w:name w:val="明显强调1"/>
    <w:qFormat/>
    <w:uiPriority w:val="21"/>
    <w:rPr>
      <w:b/>
      <w:bCs/>
      <w:i/>
      <w:iCs/>
      <w:color w:val="4F81BD"/>
      <w:sz w:val="22"/>
      <w:szCs w:val="22"/>
    </w:rPr>
  </w:style>
  <w:style w:type="character" w:customStyle="1" w:styleId="80">
    <w:name w:val="引用 Char"/>
    <w:qFormat/>
    <w:uiPriority w:val="29"/>
    <w:rPr>
      <w:rFonts w:ascii="Cambria" w:hAnsi="Cambria"/>
      <w:i/>
      <w:iCs/>
      <w:color w:val="5A5A5A"/>
    </w:rPr>
  </w:style>
  <w:style w:type="paragraph" w:styleId="81">
    <w:name w:val="Quote"/>
    <w:basedOn w:val="1"/>
    <w:next w:val="1"/>
    <w:link w:val="114"/>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2">
    <w:name w:val="页脚 Char"/>
    <w:qFormat/>
    <w:uiPriority w:val="99"/>
    <w:rPr>
      <w:rFonts w:eastAsia="仿宋"/>
      <w:sz w:val="18"/>
      <w:szCs w:val="18"/>
    </w:rPr>
  </w:style>
  <w:style w:type="character" w:customStyle="1" w:styleId="83">
    <w:name w:val="无间隔 字符"/>
    <w:link w:val="84"/>
    <w:qFormat/>
    <w:uiPriority w:val="1"/>
    <w:rPr>
      <w:rFonts w:ascii="Times New Roman" w:hAnsi="Times New Roman"/>
      <w:sz w:val="22"/>
      <w:lang w:eastAsia="en-US" w:bidi="en-US"/>
    </w:rPr>
  </w:style>
  <w:style w:type="paragraph" w:styleId="84">
    <w:name w:val="No Spacing"/>
    <w:basedOn w:val="1"/>
    <w:link w:val="83"/>
    <w:qFormat/>
    <w:uiPriority w:val="1"/>
    <w:pPr>
      <w:widowControl/>
      <w:spacing w:line="240" w:lineRule="auto"/>
      <w:ind w:firstLine="0" w:firstLineChars="0"/>
    </w:pPr>
    <w:rPr>
      <w:rFonts w:eastAsia="宋体"/>
      <w:kern w:val="0"/>
      <w:sz w:val="22"/>
      <w:szCs w:val="20"/>
      <w:lang w:eastAsia="en-US" w:bidi="en-US"/>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文档结构图 Char"/>
    <w:qFormat/>
    <w:uiPriority w:val="0"/>
    <w:rPr>
      <w:rFonts w:ascii="宋体"/>
      <w:color w:val="000000"/>
      <w:sz w:val="18"/>
      <w:szCs w:val="18"/>
      <w:u w:color="000000"/>
    </w:rPr>
  </w:style>
  <w:style w:type="character" w:customStyle="1" w:styleId="87">
    <w:name w:val="页眉 Char"/>
    <w:qFormat/>
    <w:uiPriority w:val="99"/>
    <w:rPr>
      <w:rFonts w:eastAsia="仿宋"/>
      <w:sz w:val="18"/>
      <w:szCs w:val="18"/>
    </w:rPr>
  </w:style>
  <w:style w:type="character" w:customStyle="1" w:styleId="88">
    <w:name w:val="明显引用 Char1"/>
    <w:qFormat/>
    <w:uiPriority w:val="30"/>
    <w:rPr>
      <w:rFonts w:eastAsia="仿宋"/>
      <w:b/>
      <w:bCs/>
      <w:i/>
      <w:iCs/>
      <w:color w:val="4F81BD"/>
      <w:kern w:val="2"/>
      <w:sz w:val="28"/>
      <w:szCs w:val="22"/>
    </w:rPr>
  </w:style>
  <w:style w:type="character" w:customStyle="1" w:styleId="89">
    <w:name w:val="标题 Char1"/>
    <w:qFormat/>
    <w:uiPriority w:val="10"/>
    <w:rPr>
      <w:rFonts w:ascii="Cambria" w:hAnsi="Cambria" w:cs="Times New Roman"/>
      <w:b/>
      <w:bCs/>
      <w:kern w:val="2"/>
      <w:sz w:val="32"/>
      <w:szCs w:val="32"/>
    </w:rPr>
  </w:style>
  <w:style w:type="character" w:customStyle="1" w:styleId="90">
    <w:name w:val="正文文本 2 Char"/>
    <w:qFormat/>
    <w:uiPriority w:val="0"/>
    <w:rPr>
      <w:rFonts w:ascii="Times New Roman" w:hAnsi="Times New Roman"/>
      <w:sz w:val="24"/>
      <w:lang w:eastAsia="en-US" w:bidi="en-US"/>
    </w:rPr>
  </w:style>
  <w:style w:type="character" w:customStyle="1" w:styleId="91">
    <w:name w:val="纯文本 Char1"/>
    <w:semiHidden/>
    <w:qFormat/>
    <w:uiPriority w:val="99"/>
    <w:rPr>
      <w:rFonts w:ascii="宋体" w:hAnsi="Courier New" w:cs="Courier New"/>
      <w:kern w:val="2"/>
      <w:sz w:val="21"/>
      <w:szCs w:val="21"/>
    </w:rPr>
  </w:style>
  <w:style w:type="character" w:customStyle="1" w:styleId="92">
    <w:name w:val="引用 Char1"/>
    <w:qFormat/>
    <w:uiPriority w:val="29"/>
    <w:rPr>
      <w:rFonts w:eastAsia="仿宋"/>
      <w:i/>
      <w:iCs/>
      <w:color w:val="000000"/>
      <w:kern w:val="2"/>
      <w:sz w:val="28"/>
      <w:szCs w:val="22"/>
    </w:rPr>
  </w:style>
  <w:style w:type="character" w:customStyle="1" w:styleId="93">
    <w:name w:val="正文文本 3 Char"/>
    <w:qFormat/>
    <w:uiPriority w:val="0"/>
    <w:rPr>
      <w:sz w:val="16"/>
      <w:szCs w:val="16"/>
      <w:lang w:eastAsia="en-US" w:bidi="en-US"/>
    </w:rPr>
  </w:style>
  <w:style w:type="character" w:customStyle="1" w:styleId="94">
    <w:name w:val="副标题 Char"/>
    <w:qFormat/>
    <w:uiPriority w:val="11"/>
    <w:rPr>
      <w:i/>
      <w:iCs/>
      <w:sz w:val="24"/>
      <w:szCs w:val="24"/>
    </w:rPr>
  </w:style>
  <w:style w:type="character" w:customStyle="1" w:styleId="95">
    <w:name w:val="页脚 字符"/>
    <w:basedOn w:val="34"/>
    <w:link w:val="23"/>
    <w:semiHidden/>
    <w:qFormat/>
    <w:uiPriority w:val="99"/>
    <w:rPr>
      <w:rFonts w:ascii="Times New Roman" w:hAnsi="Times New Roman" w:eastAsia="仿宋" w:cs="Times New Roman"/>
      <w:sz w:val="18"/>
      <w:szCs w:val="18"/>
    </w:rPr>
  </w:style>
  <w:style w:type="character" w:customStyle="1" w:styleId="96">
    <w:name w:val="纯文本 字符"/>
    <w:basedOn w:val="34"/>
    <w:link w:val="19"/>
    <w:semiHidden/>
    <w:qFormat/>
    <w:uiPriority w:val="99"/>
    <w:rPr>
      <w:rFonts w:ascii="宋体" w:hAnsi="Courier New" w:eastAsia="宋体" w:cs="Courier New"/>
      <w:szCs w:val="21"/>
    </w:rPr>
  </w:style>
  <w:style w:type="character" w:customStyle="1" w:styleId="97">
    <w:name w:val="文档结构图 字符"/>
    <w:basedOn w:val="34"/>
    <w:link w:val="12"/>
    <w:semiHidden/>
    <w:qFormat/>
    <w:uiPriority w:val="99"/>
    <w:rPr>
      <w:rFonts w:ascii="宋体" w:hAnsi="Times New Roman" w:eastAsia="宋体" w:cs="Times New Roman"/>
      <w:sz w:val="18"/>
      <w:szCs w:val="18"/>
    </w:rPr>
  </w:style>
  <w:style w:type="paragraph" w:customStyle="1" w:styleId="98">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4"/>
    <w:link w:val="30"/>
    <w:qFormat/>
    <w:uiPriority w:val="10"/>
    <w:rPr>
      <w:rFonts w:ascii="Cambria" w:hAnsi="Cambria" w:eastAsia="宋体" w:cs="Times New Roman"/>
      <w:b/>
      <w:bCs/>
      <w:sz w:val="32"/>
      <w:szCs w:val="32"/>
    </w:rPr>
  </w:style>
  <w:style w:type="character" w:customStyle="1" w:styleId="100">
    <w:name w:val="副标题 字符"/>
    <w:basedOn w:val="34"/>
    <w:link w:val="26"/>
    <w:qFormat/>
    <w:uiPriority w:val="11"/>
    <w:rPr>
      <w:rFonts w:ascii="Cambria" w:hAnsi="Cambria" w:eastAsia="宋体" w:cs="Times New Roman"/>
      <w:b/>
      <w:bCs/>
      <w:kern w:val="28"/>
      <w:sz w:val="32"/>
      <w:szCs w:val="32"/>
    </w:rPr>
  </w:style>
  <w:style w:type="character" w:customStyle="1" w:styleId="101">
    <w:name w:val="正文文本缩进 2 字符"/>
    <w:basedOn w:val="34"/>
    <w:link w:val="21"/>
    <w:semiHidden/>
    <w:qFormat/>
    <w:uiPriority w:val="99"/>
    <w:rPr>
      <w:rFonts w:ascii="Times New Roman" w:hAnsi="Times New Roman" w:eastAsia="仿宋" w:cs="Times New Roman"/>
      <w:sz w:val="28"/>
    </w:rPr>
  </w:style>
  <w:style w:type="character" w:customStyle="1" w:styleId="102">
    <w:name w:val="明显引用 字符"/>
    <w:basedOn w:val="34"/>
    <w:link w:val="73"/>
    <w:qFormat/>
    <w:uiPriority w:val="30"/>
    <w:rPr>
      <w:rFonts w:ascii="Times New Roman" w:hAnsi="Times New Roman" w:eastAsia="仿宋" w:cs="Times New Roman"/>
      <w:b/>
      <w:bCs/>
      <w:i/>
      <w:iCs/>
      <w:color w:val="4F81BD"/>
      <w:sz w:val="28"/>
    </w:rPr>
  </w:style>
  <w:style w:type="character" w:customStyle="1" w:styleId="103">
    <w:name w:val="正文文本 2 字符"/>
    <w:basedOn w:val="34"/>
    <w:link w:val="28"/>
    <w:semiHidden/>
    <w:qFormat/>
    <w:uiPriority w:val="99"/>
    <w:rPr>
      <w:rFonts w:ascii="Times New Roman" w:hAnsi="Times New Roman" w:eastAsia="仿宋" w:cs="Times New Roman"/>
      <w:sz w:val="28"/>
    </w:rPr>
  </w:style>
  <w:style w:type="character" w:customStyle="1" w:styleId="104">
    <w:name w:val="正文文本缩进 字符"/>
    <w:basedOn w:val="34"/>
    <w:link w:val="17"/>
    <w:semiHidden/>
    <w:qFormat/>
    <w:uiPriority w:val="99"/>
    <w:rPr>
      <w:rFonts w:ascii="Times New Roman" w:hAnsi="Times New Roman" w:eastAsia="仿宋" w:cs="Times New Roman"/>
      <w:sz w:val="28"/>
    </w:rPr>
  </w:style>
  <w:style w:type="paragraph" w:customStyle="1" w:styleId="105">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4"/>
    <w:link w:val="22"/>
    <w:semiHidden/>
    <w:qFormat/>
    <w:uiPriority w:val="99"/>
    <w:rPr>
      <w:rFonts w:ascii="Times New Roman" w:hAnsi="Times New Roman" w:eastAsia="仿宋" w:cs="Times New Roman"/>
      <w:sz w:val="18"/>
      <w:szCs w:val="18"/>
    </w:rPr>
  </w:style>
  <w:style w:type="character" w:customStyle="1" w:styleId="107">
    <w:name w:val="正文文本 字符"/>
    <w:basedOn w:val="34"/>
    <w:link w:val="15"/>
    <w:semiHidden/>
    <w:qFormat/>
    <w:uiPriority w:val="99"/>
    <w:rPr>
      <w:rFonts w:ascii="Times New Roman" w:hAnsi="Times New Roman" w:eastAsia="仿宋" w:cs="Times New Roman"/>
      <w:sz w:val="28"/>
    </w:rPr>
  </w:style>
  <w:style w:type="character" w:customStyle="1" w:styleId="108">
    <w:name w:val="日期 字符"/>
    <w:basedOn w:val="34"/>
    <w:link w:val="20"/>
    <w:semiHidden/>
    <w:qFormat/>
    <w:uiPriority w:val="99"/>
    <w:rPr>
      <w:rFonts w:ascii="Times New Roman" w:hAnsi="Times New Roman" w:eastAsia="仿宋" w:cs="Times New Roman"/>
      <w:sz w:val="28"/>
    </w:rPr>
  </w:style>
  <w:style w:type="character" w:customStyle="1" w:styleId="109">
    <w:name w:val="正文文本 3 字符"/>
    <w:basedOn w:val="34"/>
    <w:link w:val="14"/>
    <w:semiHidden/>
    <w:qFormat/>
    <w:uiPriority w:val="99"/>
    <w:rPr>
      <w:rFonts w:ascii="Times New Roman" w:hAnsi="Times New Roman" w:eastAsia="仿宋" w:cs="Times New Roman"/>
      <w:sz w:val="16"/>
      <w:szCs w:val="16"/>
    </w:rPr>
  </w:style>
  <w:style w:type="character" w:customStyle="1" w:styleId="110">
    <w:name w:val="信息标题 字符"/>
    <w:basedOn w:val="34"/>
    <w:link w:val="2"/>
    <w:qFormat/>
    <w:uiPriority w:val="99"/>
    <w:rPr>
      <w:rFonts w:ascii="Cambria" w:hAnsi="Cambria" w:eastAsia="仿宋" w:cs="Times New Roman"/>
      <w:sz w:val="24"/>
      <w:shd w:val="clear" w:color="auto" w:fill="7F7F7F"/>
    </w:rPr>
  </w:style>
  <w:style w:type="paragraph" w:customStyle="1" w:styleId="111">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4"/>
    <w:link w:val="24"/>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1"/>
    <w:semiHidden/>
    <w:qFormat/>
    <w:uiPriority w:val="99"/>
    <w:rPr>
      <w:rFonts w:ascii="Times New Roman" w:hAnsi="Times New Roman" w:eastAsia="仿宋" w:cs="Times New Roman"/>
      <w:sz w:val="28"/>
    </w:rPr>
  </w:style>
  <w:style w:type="character" w:customStyle="1" w:styleId="114">
    <w:name w:val="引用 字符"/>
    <w:basedOn w:val="34"/>
    <w:link w:val="81"/>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2"/>
    <w:qFormat/>
    <w:uiPriority w:val="0"/>
    <w:rPr>
      <w:rFonts w:ascii="Times New Roman" w:hAnsi="Times New Roman" w:eastAsia="仿宋" w:cs="Times New Roman"/>
      <w:sz w:val="22"/>
      <w:lang w:eastAsia="en-US" w:bidi="en-US"/>
    </w:rPr>
  </w:style>
  <w:style w:type="paragraph" w:customStyle="1" w:styleId="116">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4"/>
    <w:qFormat/>
    <w:uiPriority w:val="0"/>
    <w:rPr>
      <w:color w:val="2590EB"/>
    </w:rPr>
  </w:style>
  <w:style w:type="character" w:customStyle="1" w:styleId="118">
    <w:name w:val="hover2"/>
    <w:basedOn w:val="34"/>
    <w:qFormat/>
    <w:uiPriority w:val="0"/>
    <w:rPr>
      <w:color w:val="2590EB"/>
    </w:rPr>
  </w:style>
  <w:style w:type="character" w:customStyle="1" w:styleId="119">
    <w:name w:val="hover3"/>
    <w:basedOn w:val="34"/>
    <w:qFormat/>
    <w:uiPriority w:val="0"/>
  </w:style>
  <w:style w:type="character" w:customStyle="1" w:styleId="120">
    <w:name w:val="mini-outputtext1"/>
    <w:basedOn w:val="34"/>
    <w:qFormat/>
    <w:uiPriority w:val="0"/>
  </w:style>
  <w:style w:type="character" w:customStyle="1" w:styleId="121">
    <w:name w:val="layui-laypage-curr"/>
    <w:basedOn w:val="34"/>
    <w:qFormat/>
    <w:uiPriority w:val="0"/>
  </w:style>
  <w:style w:type="character" w:customStyle="1" w:styleId="122">
    <w:name w:val="mail-contents"/>
    <w:basedOn w:val="34"/>
    <w:qFormat/>
    <w:uiPriority w:val="0"/>
  </w:style>
  <w:style w:type="character" w:customStyle="1" w:styleId="123">
    <w:name w:val="first-child"/>
    <w:basedOn w:val="34"/>
    <w:qFormat/>
    <w:uiPriority w:val="0"/>
  </w:style>
  <w:style w:type="character" w:customStyle="1" w:styleId="124">
    <w:name w:val="s5"/>
    <w:basedOn w:val="34"/>
    <w:qFormat/>
    <w:uiPriority w:val="0"/>
    <w:rPr>
      <w:spacing w:val="125"/>
    </w:rPr>
  </w:style>
  <w:style w:type="character" w:customStyle="1" w:styleId="125">
    <w:name w:val="hover34"/>
    <w:basedOn w:val="34"/>
    <w:qFormat/>
    <w:uiPriority w:val="0"/>
    <w:rPr>
      <w:color w:val="5FB878"/>
    </w:rPr>
  </w:style>
  <w:style w:type="character" w:customStyle="1" w:styleId="126">
    <w:name w:val="hover35"/>
    <w:basedOn w:val="34"/>
    <w:qFormat/>
    <w:uiPriority w:val="0"/>
    <w:rPr>
      <w:color w:val="5FB878"/>
    </w:rPr>
  </w:style>
  <w:style w:type="character" w:customStyle="1" w:styleId="127">
    <w:name w:val="hover36"/>
    <w:basedOn w:val="34"/>
    <w:qFormat/>
    <w:uiPriority w:val="0"/>
    <w:rPr>
      <w:color w:val="FFFFFF"/>
    </w:rPr>
  </w:style>
  <w:style w:type="character" w:customStyle="1" w:styleId="128">
    <w:name w:val="layui-this4"/>
    <w:basedOn w:val="34"/>
    <w:qFormat/>
    <w:uiPriority w:val="0"/>
    <w:rPr>
      <w:bdr w:val="single" w:color="EEEEEE" w:sz="6" w:space="0"/>
      <w:shd w:val="clear" w:color="auto" w:fill="FFFFFF"/>
    </w:rPr>
  </w:style>
  <w:style w:type="character" w:customStyle="1" w:styleId="129">
    <w:name w:val="hover33"/>
    <w:basedOn w:val="34"/>
    <w:qFormat/>
    <w:uiPriority w:val="0"/>
    <w:rPr>
      <w:color w:val="5FB878"/>
    </w:rPr>
  </w:style>
  <w:style w:type="character" w:customStyle="1" w:styleId="130">
    <w:name w:val="hover"/>
    <w:basedOn w:val="34"/>
    <w:qFormat/>
    <w:uiPriority w:val="0"/>
    <w:rPr>
      <w:color w:val="2590EB"/>
    </w:rPr>
  </w:style>
  <w:style w:type="paragraph" w:customStyle="1" w:styleId="1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2">
    <w:name w:val="layui-layer-tabnow"/>
    <w:basedOn w:val="34"/>
    <w:qFormat/>
    <w:uiPriority w:val="0"/>
    <w:rPr>
      <w:bdr w:val="single" w:color="CCCCCC" w:sz="6" w:space="0"/>
      <w:shd w:val="clear" w:fill="FFFFFF"/>
    </w:rPr>
  </w:style>
  <w:style w:type="paragraph" w:customStyle="1" w:styleId="133">
    <w:name w:val="p0"/>
    <w:basedOn w:val="1"/>
    <w:qFormat/>
    <w:uiPriority w:val="0"/>
    <w:pPr>
      <w:widowControl/>
    </w:pPr>
    <w:rPr>
      <w:kern w:val="0"/>
      <w:szCs w:val="21"/>
    </w:rPr>
  </w:style>
  <w:style w:type="paragraph" w:customStyle="1" w:styleId="134">
    <w:name w:val="*正文_0_0"/>
    <w:basedOn w:val="135"/>
    <w:next w:val="135"/>
    <w:qFormat/>
    <w:uiPriority w:val="0"/>
    <w:pPr>
      <w:widowControl/>
      <w:ind w:firstLine="482"/>
    </w:pPr>
    <w:rPr>
      <w:rFonts w:ascii="微软雅黑" w:hAnsi="微软雅黑" w:eastAsia="微软雅黑"/>
      <w:sz w:val="21"/>
    </w:rPr>
  </w:style>
  <w:style w:type="paragraph" w:customStyle="1" w:styleId="135">
    <w:name w:val="正文_1_0_0_0"/>
    <w:basedOn w:val="136"/>
    <w:next w:val="138"/>
    <w:qFormat/>
    <w:uiPriority w:val="0"/>
  </w:style>
  <w:style w:type="paragraph" w:customStyle="1" w:styleId="136">
    <w:name w:val="正文_1_1_0"/>
    <w:basedOn w:val="137"/>
    <w:qFormat/>
    <w:uiPriority w:val="0"/>
    <w:pPr>
      <w:spacing w:line="360" w:lineRule="auto"/>
    </w:pPr>
    <w:rPr>
      <w:rFonts w:eastAsia="仿宋"/>
      <w:sz w:val="22"/>
    </w:rPr>
  </w:style>
  <w:style w:type="paragraph" w:customStyle="1" w:styleId="137">
    <w:name w:val="正文_2_1"/>
    <w:qFormat/>
    <w:uiPriority w:val="0"/>
    <w:pPr>
      <w:widowControl w:val="0"/>
      <w:jc w:val="both"/>
    </w:pPr>
    <w:rPr>
      <w:rFonts w:ascii="Calibri" w:hAnsi="Calibri" w:eastAsia="宋体" w:cs="Times New Roman"/>
      <w:kern w:val="2"/>
      <w:sz w:val="21"/>
      <w:szCs w:val="22"/>
    </w:rPr>
  </w:style>
  <w:style w:type="paragraph" w:customStyle="1" w:styleId="138">
    <w:name w:val="正文文本_1_0"/>
    <w:basedOn w:val="139"/>
    <w:next w:val="146"/>
    <w:qFormat/>
    <w:uiPriority w:val="0"/>
    <w:rPr>
      <w:rFonts w:eastAsia="仿宋_GB2312"/>
      <w:sz w:val="28"/>
      <w:szCs w:val="30"/>
    </w:rPr>
  </w:style>
  <w:style w:type="paragraph" w:customStyle="1" w:styleId="139">
    <w:name w:val="正文_1_0_1"/>
    <w:next w:val="140"/>
    <w:qFormat/>
    <w:uiPriority w:val="0"/>
    <w:pPr>
      <w:widowControl w:val="0"/>
      <w:jc w:val="both"/>
    </w:pPr>
    <w:rPr>
      <w:rFonts w:ascii="Times New Roman" w:hAnsi="Times New Roman" w:eastAsia="宋体" w:cs="Times New Roman"/>
    </w:rPr>
  </w:style>
  <w:style w:type="paragraph" w:customStyle="1" w:styleId="140">
    <w:name w:val="正文文本_1"/>
    <w:basedOn w:val="141"/>
    <w:next w:val="142"/>
    <w:qFormat/>
    <w:uiPriority w:val="0"/>
    <w:rPr>
      <w:rFonts w:eastAsia="仿宋_GB2312"/>
      <w:sz w:val="28"/>
      <w:szCs w:val="30"/>
      <w:lang w:eastAsia="en-US"/>
    </w:rPr>
  </w:style>
  <w:style w:type="paragraph" w:customStyle="1" w:styleId="141">
    <w:name w:val="正文_1_1"/>
    <w:next w:val="140"/>
    <w:qFormat/>
    <w:uiPriority w:val="0"/>
    <w:pPr>
      <w:widowControl w:val="0"/>
      <w:jc w:val="both"/>
    </w:pPr>
    <w:rPr>
      <w:rFonts w:ascii="Calibri" w:hAnsi="Calibri" w:eastAsia="宋体" w:cs="Times New Roman"/>
      <w:kern w:val="2"/>
      <w:sz w:val="21"/>
      <w:szCs w:val="22"/>
      <w:lang w:eastAsia="en-US"/>
    </w:rPr>
  </w:style>
  <w:style w:type="paragraph" w:customStyle="1" w:styleId="142">
    <w:name w:val="正文_1_0_0"/>
    <w:next w:val="143"/>
    <w:qFormat/>
    <w:uiPriority w:val="0"/>
    <w:pPr>
      <w:widowControl w:val="0"/>
      <w:jc w:val="both"/>
    </w:pPr>
    <w:rPr>
      <w:rFonts w:ascii="Calibri" w:hAnsi="Calibri" w:eastAsia="宋体" w:cs="Times New Roman"/>
      <w:lang w:eastAsia="en-US"/>
    </w:rPr>
  </w:style>
  <w:style w:type="paragraph" w:customStyle="1" w:styleId="143">
    <w:name w:val="正文文本_0_0"/>
    <w:basedOn w:val="144"/>
    <w:next w:val="145"/>
    <w:qFormat/>
    <w:uiPriority w:val="0"/>
    <w:rPr>
      <w:rFonts w:ascii="Calibri" w:hAnsi="Calibri" w:eastAsia="仿宋_GB2312"/>
      <w:kern w:val="2"/>
      <w:sz w:val="28"/>
      <w:szCs w:val="30"/>
    </w:rPr>
  </w:style>
  <w:style w:type="paragraph" w:customStyle="1" w:styleId="144">
    <w:name w:val="正文_0_0"/>
    <w:qFormat/>
    <w:uiPriority w:val="0"/>
    <w:pPr>
      <w:widowControl w:val="0"/>
      <w:jc w:val="both"/>
    </w:pPr>
    <w:rPr>
      <w:rFonts w:ascii="Times New Roman" w:hAnsi="Times New Roman" w:eastAsia="宋体" w:cs="Times New Roman"/>
      <w:lang w:eastAsia="en-US"/>
    </w:rPr>
  </w:style>
  <w:style w:type="paragraph" w:customStyle="1" w:styleId="145">
    <w:name w:val="正文文本 2_0_0"/>
    <w:basedOn w:val="144"/>
    <w:qFormat/>
    <w:uiPriority w:val="0"/>
    <w:pPr>
      <w:jc w:val="center"/>
      <w:outlineLvl w:val="0"/>
    </w:pPr>
    <w:rPr>
      <w:rFonts w:ascii="楷体_GB2312" w:hAnsi="Calibri" w:eastAsia="仿宋_GB2312"/>
      <w:kern w:val="2"/>
      <w:sz w:val="30"/>
    </w:rPr>
  </w:style>
  <w:style w:type="paragraph" w:customStyle="1" w:styleId="146">
    <w:name w:val="正文文本 2_1_0"/>
    <w:basedOn w:val="147"/>
    <w:qFormat/>
    <w:uiPriority w:val="0"/>
    <w:pPr>
      <w:jc w:val="center"/>
      <w:outlineLvl w:val="0"/>
    </w:pPr>
    <w:rPr>
      <w:rFonts w:ascii="楷体_GB2312" w:eastAsia="仿宋_GB2312"/>
      <w:sz w:val="30"/>
    </w:rPr>
  </w:style>
  <w:style w:type="paragraph" w:customStyle="1" w:styleId="147">
    <w:name w:val="正文_3_0"/>
    <w:next w:val="148"/>
    <w:qFormat/>
    <w:uiPriority w:val="0"/>
    <w:pPr>
      <w:widowControl w:val="0"/>
      <w:jc w:val="both"/>
    </w:pPr>
    <w:rPr>
      <w:rFonts w:ascii="Calibri" w:hAnsi="Calibri" w:eastAsia="宋体" w:cs="Times New Roman"/>
      <w:kern w:val="2"/>
      <w:sz w:val="21"/>
      <w:szCs w:val="22"/>
      <w:lang w:eastAsia="en-US"/>
    </w:rPr>
  </w:style>
  <w:style w:type="paragraph" w:customStyle="1" w:styleId="148">
    <w:name w:val="正文文本_3_0"/>
    <w:basedOn w:val="147"/>
    <w:next w:val="149"/>
    <w:qFormat/>
    <w:uiPriority w:val="0"/>
    <w:rPr>
      <w:rFonts w:eastAsia="仿宋_GB2312"/>
      <w:sz w:val="28"/>
      <w:szCs w:val="30"/>
      <w:lang w:eastAsia="en-US"/>
    </w:rPr>
  </w:style>
  <w:style w:type="paragraph" w:customStyle="1" w:styleId="149">
    <w:name w:val="正文文本 2_3"/>
    <w:basedOn w:val="150"/>
    <w:next w:val="151"/>
    <w:qFormat/>
    <w:uiPriority w:val="0"/>
    <w:pPr>
      <w:jc w:val="center"/>
      <w:outlineLvl w:val="0"/>
    </w:pPr>
    <w:rPr>
      <w:rFonts w:ascii="楷体_GB2312" w:eastAsia="仿宋_GB2312"/>
      <w:sz w:val="30"/>
    </w:rPr>
  </w:style>
  <w:style w:type="paragraph" w:customStyle="1" w:styleId="150">
    <w:name w:val="正文_10"/>
    <w:next w:val="151"/>
    <w:qFormat/>
    <w:uiPriority w:val="0"/>
    <w:pPr>
      <w:widowControl w:val="0"/>
      <w:jc w:val="both"/>
    </w:pPr>
    <w:rPr>
      <w:rFonts w:ascii="Calibri" w:hAnsi="Calibri" w:eastAsia="宋体" w:cs="Times New Roman"/>
      <w:kern w:val="2"/>
      <w:sz w:val="21"/>
      <w:szCs w:val="22"/>
      <w:lang w:eastAsia="en-US"/>
    </w:rPr>
  </w:style>
  <w:style w:type="paragraph" w:customStyle="1" w:styleId="151">
    <w:name w:val="正文文本_3"/>
    <w:basedOn w:val="152"/>
    <w:next w:val="149"/>
    <w:qFormat/>
    <w:uiPriority w:val="0"/>
    <w:rPr>
      <w:rFonts w:eastAsia="仿宋_GB2312"/>
      <w:sz w:val="28"/>
      <w:szCs w:val="30"/>
    </w:rPr>
  </w:style>
  <w:style w:type="paragraph" w:customStyle="1" w:styleId="152">
    <w:name w:val="正文_21"/>
    <w:next w:val="151"/>
    <w:qFormat/>
    <w:uiPriority w:val="0"/>
    <w:pPr>
      <w:widowControl w:val="0"/>
      <w:jc w:val="both"/>
    </w:pPr>
    <w:rPr>
      <w:rFonts w:ascii="Calibri" w:hAnsi="Calibri" w:eastAsia="宋体" w:cs="Times New Roman"/>
      <w:kern w:val="2"/>
      <w:sz w:val="21"/>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55</Pages>
  <Words>17256</Words>
  <Characters>19235</Characters>
  <Lines>196</Lines>
  <Paragraphs>55</Paragraphs>
  <TotalTime>0</TotalTime>
  <ScaleCrop>false</ScaleCrop>
  <LinksUpToDate>false</LinksUpToDate>
  <CharactersWithSpaces>19741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WPS_1752131310</cp:lastModifiedBy>
  <cp:lastPrinted>2022-03-09T02:30:00Z</cp:lastPrinted>
  <dcterms:modified xsi:type="dcterms:W3CDTF">2025-11-17T08:55:01Z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FBACD085CB26492F817D94167F1DD2CD_13</vt:lpwstr>
  </property>
  <property fmtid="{D5CDD505-2E9C-101B-9397-08002B2CF9AE}" pid="4" name="commondata">
    <vt:lpwstr>eyJoZGlkIjoiMzQ4ZjQzMTVjZTNiNzhkMGUwMmE4ZDdmZjRhNWQ5M2QifQ==</vt:lpwstr>
  </property>
  <property fmtid="{D5CDD505-2E9C-101B-9397-08002B2CF9AE}" pid="5" name="KSOTemplateDocerSaveRecord">
    <vt:lpwstr>eyJoZGlkIjoiMzQ4ZjQzMTVjZTNiNzhkMGUwMmE4ZDdmZjRhNWQ5M2QiLCJ1c2VySWQiOiIxNzE3MDgwOTAyIn0=</vt:lpwstr>
  </property>
</Properties>
</file>