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3C41">
      <w:pPr>
        <w:widowControl/>
        <w:spacing w:line="480" w:lineRule="exact"/>
        <w:jc w:val="center"/>
        <w:rPr>
          <w:rFonts w:ascii="宋体" w:hAnsi="宋体" w:cs="宋体"/>
          <w:b/>
          <w:bCs/>
          <w:color w:val="auto"/>
          <w:spacing w:val="20"/>
          <w:kern w:val="0"/>
          <w:sz w:val="40"/>
          <w:szCs w:val="40"/>
          <w:highlight w:val="none"/>
        </w:rPr>
      </w:pPr>
      <w:bookmarkStart w:id="345" w:name="_GoBack"/>
      <w:bookmarkEnd w:id="345"/>
    </w:p>
    <w:p w14:paraId="799B3AD6">
      <w:pPr>
        <w:pStyle w:val="3"/>
        <w:jc w:val="center"/>
        <w:rPr>
          <w:rFonts w:hint="eastAsia" w:ascii="宋体" w:hAnsi="宋体" w:cs="宋体"/>
          <w:b/>
          <w:bCs/>
          <w:color w:val="auto"/>
          <w:spacing w:val="20"/>
          <w:kern w:val="0"/>
          <w:sz w:val="48"/>
          <w:szCs w:val="48"/>
          <w:highlight w:val="none"/>
          <w:lang w:eastAsia="zh-CN"/>
        </w:rPr>
      </w:pPr>
      <w:r>
        <w:rPr>
          <w:rFonts w:hint="eastAsia" w:ascii="宋体" w:hAnsi="宋体" w:cs="宋体"/>
          <w:b/>
          <w:bCs/>
          <w:color w:val="auto"/>
          <w:spacing w:val="20"/>
          <w:kern w:val="0"/>
          <w:sz w:val="48"/>
          <w:szCs w:val="48"/>
          <w:highlight w:val="none"/>
          <w:lang w:eastAsia="zh-CN"/>
        </w:rPr>
        <w:t>2025年中央财政河南黄河湿地渑池段国家级自然保护区项目（生态保护修复）</w:t>
      </w:r>
    </w:p>
    <w:p w14:paraId="7B94062D">
      <w:pPr>
        <w:pStyle w:val="18"/>
        <w:rPr>
          <w:color w:val="auto"/>
          <w:highlight w:val="none"/>
        </w:rPr>
      </w:pPr>
    </w:p>
    <w:p w14:paraId="572312B5">
      <w:pPr>
        <w:pStyle w:val="18"/>
        <w:rPr>
          <w:color w:val="auto"/>
          <w:highlight w:val="none"/>
        </w:rPr>
      </w:pPr>
    </w:p>
    <w:p w14:paraId="2621F040">
      <w:pPr>
        <w:pStyle w:val="18"/>
        <w:rPr>
          <w:color w:val="auto"/>
          <w:highlight w:val="none"/>
        </w:rPr>
      </w:pPr>
    </w:p>
    <w:p w14:paraId="58F4530D">
      <w:pPr>
        <w:pStyle w:val="3"/>
        <w:jc w:val="center"/>
        <w:rPr>
          <w:rFonts w:hint="default" w:ascii="宋体" w:hAnsi="宋体" w:eastAsia="宋体" w:cs="宋体"/>
          <w:b w:val="0"/>
          <w:bCs w:val="0"/>
          <w:color w:val="auto"/>
          <w:kern w:val="2"/>
          <w:sz w:val="32"/>
          <w:szCs w:val="32"/>
          <w:highlight w:val="none"/>
          <w:lang w:val="en-US" w:eastAsia="zh-CN" w:bidi="ar-SA"/>
        </w:rPr>
      </w:pPr>
      <w:r>
        <w:rPr>
          <w:rFonts w:hint="eastAsia" w:ascii="宋体" w:hAnsi="宋体" w:cs="宋体"/>
          <w:b/>
          <w:bCs/>
          <w:color w:val="auto"/>
          <w:spacing w:val="20"/>
          <w:kern w:val="0"/>
          <w:sz w:val="96"/>
          <w:szCs w:val="96"/>
          <w:highlight w:val="none"/>
          <w:lang w:val="en-US" w:eastAsia="zh-CN"/>
        </w:rPr>
        <w:t>竞争性磋商文件</w:t>
      </w:r>
    </w:p>
    <w:p w14:paraId="7F9C5331">
      <w:pPr>
        <w:pStyle w:val="12"/>
        <w:rPr>
          <w:color w:val="auto"/>
          <w:highlight w:val="none"/>
        </w:rPr>
      </w:pPr>
    </w:p>
    <w:p w14:paraId="71A76F36">
      <w:pPr>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sz w:val="32"/>
          <w:szCs w:val="32"/>
          <w:highlight w:val="none"/>
          <w:lang w:val="en-US" w:eastAsia="zh-CN"/>
        </w:rPr>
        <w:t>项目编号：MCGZ[2025]295-ZC230</w:t>
      </w:r>
      <w:r>
        <w:rPr>
          <w:color w:val="auto"/>
          <w:highlight w:val="none"/>
        </w:rPr>
        <w:br w:type="textWrapping"/>
      </w:r>
      <w:r>
        <w:rPr>
          <w:rFonts w:hint="eastAsia" w:ascii="宋体" w:hAnsi="宋体" w:eastAsia="宋体" w:cs="宋体"/>
          <w:b w:val="0"/>
          <w:bCs w:val="0"/>
          <w:color w:val="auto"/>
          <w:sz w:val="32"/>
          <w:szCs w:val="32"/>
          <w:highlight w:val="none"/>
          <w:lang w:val="en-US" w:eastAsia="zh-CN"/>
        </w:rPr>
        <w:t>渑池竞磋采购-2025-173</w:t>
      </w:r>
    </w:p>
    <w:p w14:paraId="53D423E2">
      <w:pPr>
        <w:pStyle w:val="2"/>
        <w:rPr>
          <w:rFonts w:hint="eastAsia" w:ascii="宋体" w:hAnsi="宋体" w:eastAsia="宋体" w:cs="宋体"/>
          <w:b w:val="0"/>
          <w:bCs w:val="0"/>
          <w:color w:val="auto"/>
          <w:kern w:val="2"/>
          <w:sz w:val="32"/>
          <w:szCs w:val="32"/>
          <w:highlight w:val="none"/>
          <w:lang w:val="en-US" w:eastAsia="zh-CN" w:bidi="ar-SA"/>
        </w:rPr>
      </w:pPr>
    </w:p>
    <w:p w14:paraId="50D4160A">
      <w:pPr>
        <w:widowControl/>
        <w:jc w:val="both"/>
        <w:rPr>
          <w:rFonts w:ascii="宋体" w:hAnsi="宋体" w:cs="宋体"/>
          <w:b/>
          <w:bCs/>
          <w:color w:val="auto"/>
          <w:kern w:val="0"/>
          <w:sz w:val="40"/>
          <w:szCs w:val="40"/>
          <w:highlight w:val="none"/>
        </w:rPr>
      </w:pPr>
      <w:r>
        <w:rPr>
          <w:rFonts w:hint="eastAsia"/>
          <w:color w:val="auto"/>
          <w:highlight w:val="none"/>
          <w:lang w:val="en-US" w:eastAsia="zh-CN"/>
        </w:rPr>
        <w:t xml:space="preserve">              </w:t>
      </w:r>
      <w:r>
        <w:rPr>
          <w:color w:val="auto"/>
          <w:highlight w:val="none"/>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22ECCC93">
      <w:pPr>
        <w:widowControl/>
        <w:jc w:val="left"/>
        <w:rPr>
          <w:rFonts w:ascii="宋体" w:hAnsi="宋体" w:cs="宋体"/>
          <w:b/>
          <w:bCs/>
          <w:color w:val="auto"/>
          <w:kern w:val="0"/>
          <w:sz w:val="36"/>
          <w:szCs w:val="36"/>
          <w:highlight w:val="none"/>
        </w:rPr>
      </w:pPr>
    </w:p>
    <w:p w14:paraId="0D82519A">
      <w:pPr>
        <w:pStyle w:val="12"/>
        <w:rPr>
          <w:color w:val="auto"/>
          <w:highlight w:val="none"/>
        </w:rPr>
      </w:pPr>
    </w:p>
    <w:p w14:paraId="04AB88DF">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渑池县林业局</w:t>
      </w:r>
    </w:p>
    <w:p w14:paraId="2F2E227C">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代</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理</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机</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构：</w:t>
      </w:r>
      <w:r>
        <w:rPr>
          <w:rFonts w:hint="eastAsia" w:ascii="宋体" w:hAnsi="宋体" w:cs="宋体"/>
          <w:b/>
          <w:bCs/>
          <w:color w:val="auto"/>
          <w:kern w:val="0"/>
          <w:sz w:val="32"/>
          <w:szCs w:val="32"/>
          <w:highlight w:val="none"/>
          <w:lang w:eastAsia="zh-CN"/>
        </w:rPr>
        <w:t>高达建设管理发展有限责任公司</w:t>
      </w:r>
    </w:p>
    <w:p w14:paraId="3A87B739">
      <w:pPr>
        <w:widowControl/>
        <w:spacing w:line="360" w:lineRule="auto"/>
        <w:ind w:firstLine="1767" w:firstLineChars="550"/>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日        期：二〇二</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十二</w:t>
      </w:r>
      <w:r>
        <w:rPr>
          <w:rFonts w:hint="eastAsia" w:ascii="宋体" w:hAnsi="宋体" w:cs="宋体"/>
          <w:b/>
          <w:bCs/>
          <w:color w:val="auto"/>
          <w:kern w:val="0"/>
          <w:sz w:val="32"/>
          <w:szCs w:val="32"/>
          <w:highlight w:val="none"/>
        </w:rPr>
        <w:t>月</w:t>
      </w:r>
    </w:p>
    <w:p w14:paraId="059947BE">
      <w:pPr>
        <w:pStyle w:val="56"/>
        <w:spacing w:before="0" w:line="240" w:lineRule="auto"/>
        <w:jc w:val="center"/>
        <w:rPr>
          <w:rFonts w:hint="eastAsia" w:ascii="宋体" w:hAnsi="宋体" w:cs="宋体"/>
          <w:color w:val="auto"/>
          <w:sz w:val="36"/>
          <w:szCs w:val="36"/>
          <w:highlight w:val="none"/>
        </w:rPr>
      </w:pPr>
      <w:bookmarkStart w:id="0" w:name="_Toc403987193"/>
      <w:bookmarkEnd w:id="0"/>
      <w:bookmarkStart w:id="1" w:name="_Toc517178990"/>
      <w:bookmarkEnd w:id="1"/>
      <w:bookmarkStart w:id="2" w:name="_Toc16938516"/>
      <w:bookmarkEnd w:id="2"/>
      <w:bookmarkStart w:id="3" w:name="_Toc403986986"/>
      <w:bookmarkEnd w:id="3"/>
      <w:bookmarkStart w:id="4" w:name="_Toc523127445"/>
      <w:bookmarkEnd w:id="4"/>
      <w:bookmarkStart w:id="5" w:name="_Toc447717724"/>
      <w:bookmarkEnd w:id="5"/>
      <w:bookmarkStart w:id="6" w:name="_Toc20823272"/>
      <w:bookmarkEnd w:id="6"/>
      <w:bookmarkStart w:id="7" w:name="_Toc446062516"/>
      <w:bookmarkEnd w:id="7"/>
      <w:bookmarkStart w:id="8" w:name="_Toc444525600"/>
      <w:bookmarkEnd w:id="8"/>
      <w:bookmarkStart w:id="9" w:name="_Toc120614210"/>
      <w:bookmarkEnd w:id="9"/>
      <w:bookmarkStart w:id="10" w:name="_Toc446062580"/>
      <w:bookmarkEnd w:id="10"/>
      <w:bookmarkStart w:id="11" w:name="_Toc479757206"/>
      <w:bookmarkEnd w:id="11"/>
      <w:bookmarkStart w:id="12" w:name="_Toc17426"/>
      <w:bookmarkStart w:id="13" w:name="_Toc4910"/>
      <w:bookmarkStart w:id="14" w:name="_Toc16770539"/>
    </w:p>
    <w:p w14:paraId="7172A730">
      <w:pPr>
        <w:pStyle w:val="56"/>
        <w:spacing w:before="0" w:line="240" w:lineRule="auto"/>
        <w:jc w:val="center"/>
        <w:rPr>
          <w:rFonts w:ascii="宋体" w:hAnsi="宋体" w:cs="宋体"/>
          <w:color w:val="auto"/>
          <w:sz w:val="36"/>
          <w:szCs w:val="36"/>
          <w:highlight w:val="none"/>
        </w:rPr>
      </w:pPr>
      <w:bookmarkStart w:id="15" w:name="_Toc7765"/>
      <w:bookmarkStart w:id="16" w:name="_Toc25646"/>
      <w:r>
        <w:rPr>
          <w:rFonts w:hint="eastAsia" w:ascii="宋体" w:hAnsi="宋体" w:cs="宋体"/>
          <w:color w:val="auto"/>
          <w:sz w:val="36"/>
          <w:szCs w:val="36"/>
          <w:highlight w:val="none"/>
        </w:rPr>
        <w:t>目    录</w:t>
      </w:r>
      <w:bookmarkEnd w:id="12"/>
      <w:bookmarkEnd w:id="13"/>
      <w:bookmarkEnd w:id="14"/>
      <w:bookmarkEnd w:id="15"/>
      <w:bookmarkEnd w:id="16"/>
    </w:p>
    <w:sdt>
      <w:sdtPr>
        <w:rPr>
          <w:rFonts w:ascii="宋体" w:hAnsi="宋体"/>
          <w:color w:val="auto"/>
          <w:highlight w:val="none"/>
        </w:rPr>
        <w:id w:val="147472089"/>
        <w:docPartObj>
          <w:docPartGallery w:val="Table of Contents"/>
          <w:docPartUnique/>
        </w:docPartObj>
      </w:sdtPr>
      <w:sdtEndPr>
        <w:rPr>
          <w:rFonts w:ascii="Calibri" w:hAnsi="Calibri"/>
          <w:color w:val="auto"/>
          <w:highlight w:val="none"/>
        </w:rPr>
      </w:sdtEndPr>
      <w:sdtContent>
        <w:p w14:paraId="45775FB7">
          <w:pPr>
            <w:jc w:val="center"/>
            <w:rPr>
              <w:color w:val="auto"/>
              <w:highlight w:val="none"/>
            </w:rPr>
          </w:pPr>
        </w:p>
        <w:p w14:paraId="41C5A7D4">
          <w:pPr>
            <w:pStyle w:val="16"/>
            <w:tabs>
              <w:tab w:val="right" w:leader="dot" w:pos="9070"/>
            </w:tabs>
            <w:rPr>
              <w:color w:val="auto"/>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56712A1">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_Toc9889 </w:instrText>
          </w:r>
          <w:r>
            <w:rPr>
              <w:b w:val="0"/>
              <w:bCs/>
              <w:color w:val="auto"/>
              <w:sz w:val="28"/>
              <w:szCs w:val="28"/>
              <w:highlight w:val="none"/>
            </w:rPr>
            <w:fldChar w:fldCharType="separate"/>
          </w:r>
          <w:r>
            <w:rPr>
              <w:rFonts w:hint="eastAsia" w:ascii="宋体" w:hAnsi="宋体" w:eastAsia="宋体" w:cs="宋体"/>
              <w:b w:val="0"/>
              <w:bCs/>
              <w:color w:val="auto"/>
              <w:kern w:val="36"/>
              <w:sz w:val="28"/>
              <w:szCs w:val="28"/>
              <w:highlight w:val="none"/>
            </w:rPr>
            <w:t xml:space="preserve">第一章 </w:t>
          </w:r>
          <w:r>
            <w:rPr>
              <w:rFonts w:hint="eastAsia" w:ascii="宋体" w:hAnsi="宋体" w:cs="宋体"/>
              <w:b w:val="0"/>
              <w:bCs/>
              <w:color w:val="auto"/>
              <w:kern w:val="36"/>
              <w:sz w:val="28"/>
              <w:szCs w:val="28"/>
              <w:highlight w:val="none"/>
              <w:lang w:val="en-US" w:eastAsia="zh-CN"/>
            </w:rPr>
            <w:t xml:space="preserve"> </w:t>
          </w:r>
          <w:r>
            <w:rPr>
              <w:rFonts w:hint="eastAsia" w:ascii="宋体" w:hAnsi="宋体" w:eastAsia="宋体" w:cs="宋体"/>
              <w:b w:val="0"/>
              <w:bCs/>
              <w:color w:val="auto"/>
              <w:kern w:val="36"/>
              <w:sz w:val="28"/>
              <w:szCs w:val="28"/>
              <w:highlight w:val="none"/>
            </w:rPr>
            <w:t>竞争性磋商公告</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_Toc9889 \h </w:instrText>
          </w:r>
          <w:r>
            <w:rPr>
              <w:b w:val="0"/>
              <w:bCs/>
              <w:color w:val="auto"/>
              <w:sz w:val="28"/>
              <w:szCs w:val="28"/>
              <w:highlight w:val="none"/>
            </w:rPr>
            <w:fldChar w:fldCharType="separate"/>
          </w:r>
          <w:r>
            <w:rPr>
              <w:b w:val="0"/>
              <w:bCs/>
              <w:color w:val="auto"/>
              <w:sz w:val="28"/>
              <w:szCs w:val="28"/>
              <w:highlight w:val="none"/>
            </w:rPr>
            <w:t>1</w:t>
          </w:r>
          <w:r>
            <w:rPr>
              <w:b w:val="0"/>
              <w:bCs/>
              <w:color w:val="auto"/>
              <w:sz w:val="28"/>
              <w:szCs w:val="28"/>
              <w:highlight w:val="none"/>
            </w:rPr>
            <w:fldChar w:fldCharType="end"/>
          </w:r>
          <w:r>
            <w:rPr>
              <w:b w:val="0"/>
              <w:bCs/>
              <w:color w:val="auto"/>
              <w:sz w:val="28"/>
              <w:szCs w:val="28"/>
              <w:highlight w:val="none"/>
            </w:rPr>
            <w:fldChar w:fldCharType="end"/>
          </w:r>
        </w:p>
        <w:p w14:paraId="1DEB088E">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_Toc18879 </w:instrText>
          </w:r>
          <w:r>
            <w:rPr>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第二章  响应人须知</w:t>
          </w:r>
          <w:r>
            <w:rPr>
              <w:b w:val="0"/>
              <w:bCs/>
              <w:color w:val="auto"/>
              <w:sz w:val="28"/>
              <w:szCs w:val="28"/>
              <w:highlight w:val="none"/>
            </w:rPr>
            <w:tab/>
          </w:r>
          <w:r>
            <w:rPr>
              <w:rFonts w:hint="eastAsia"/>
              <w:b w:val="0"/>
              <w:bCs/>
              <w:color w:val="auto"/>
              <w:sz w:val="28"/>
              <w:szCs w:val="28"/>
              <w:highlight w:val="none"/>
              <w:lang w:val="en-US" w:eastAsia="zh-CN"/>
            </w:rPr>
            <w:t>4</w:t>
          </w:r>
          <w:r>
            <w:rPr>
              <w:b w:val="0"/>
              <w:bCs/>
              <w:color w:val="auto"/>
              <w:sz w:val="28"/>
              <w:szCs w:val="28"/>
              <w:highlight w:val="none"/>
            </w:rPr>
            <w:fldChar w:fldCharType="end"/>
          </w:r>
        </w:p>
        <w:p w14:paraId="7ED3AEE1">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_Toc10930 </w:instrText>
          </w:r>
          <w:r>
            <w:rPr>
              <w:b w:val="0"/>
              <w:bCs/>
              <w:color w:val="auto"/>
              <w:sz w:val="28"/>
              <w:szCs w:val="28"/>
              <w:highlight w:val="none"/>
            </w:rPr>
            <w:fldChar w:fldCharType="separate"/>
          </w:r>
          <w:r>
            <w:rPr>
              <w:rFonts w:cs="宋体"/>
              <w:b w:val="0"/>
              <w:bCs/>
              <w:color w:val="auto"/>
              <w:sz w:val="28"/>
              <w:szCs w:val="28"/>
              <w:highlight w:val="none"/>
            </w:rPr>
            <w:t>第三章  评审标准</w:t>
          </w:r>
          <w:r>
            <w:rPr>
              <w:b w:val="0"/>
              <w:bCs/>
              <w:color w:val="auto"/>
              <w:sz w:val="28"/>
              <w:szCs w:val="28"/>
              <w:highlight w:val="none"/>
            </w:rPr>
            <w:tab/>
          </w:r>
          <w:r>
            <w:rPr>
              <w:rFonts w:hint="eastAsia"/>
              <w:b w:val="0"/>
              <w:bCs/>
              <w:color w:val="auto"/>
              <w:sz w:val="28"/>
              <w:szCs w:val="28"/>
              <w:highlight w:val="none"/>
              <w:lang w:val="en-US" w:eastAsia="zh-CN"/>
            </w:rPr>
            <w:t>1</w:t>
          </w:r>
          <w:r>
            <w:rPr>
              <w:b w:val="0"/>
              <w:bCs/>
              <w:color w:val="auto"/>
              <w:sz w:val="28"/>
              <w:szCs w:val="28"/>
              <w:highlight w:val="none"/>
            </w:rPr>
            <w:fldChar w:fldCharType="end"/>
          </w:r>
          <w:r>
            <w:rPr>
              <w:rFonts w:hint="eastAsia"/>
              <w:b w:val="0"/>
              <w:bCs/>
              <w:color w:val="auto"/>
              <w:sz w:val="28"/>
              <w:szCs w:val="28"/>
              <w:highlight w:val="none"/>
              <w:lang w:val="en-US" w:eastAsia="zh-CN"/>
            </w:rPr>
            <w:t>9</w:t>
          </w:r>
        </w:p>
        <w:p w14:paraId="01E0EBD3">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_Toc19430 </w:instrText>
          </w:r>
          <w:r>
            <w:rPr>
              <w:b w:val="0"/>
              <w:bCs/>
              <w:color w:val="auto"/>
              <w:sz w:val="28"/>
              <w:szCs w:val="28"/>
              <w:highlight w:val="none"/>
            </w:rPr>
            <w:fldChar w:fldCharType="separate"/>
          </w:r>
          <w:r>
            <w:rPr>
              <w:rFonts w:hint="eastAsia" w:ascii="宋体" w:hAnsi="宋体" w:cs="宋体"/>
              <w:b w:val="0"/>
              <w:bCs/>
              <w:color w:val="auto"/>
              <w:kern w:val="0"/>
              <w:sz w:val="28"/>
              <w:szCs w:val="28"/>
              <w:highlight w:val="none"/>
            </w:rPr>
            <w:t>第四章</w:t>
          </w:r>
          <w:r>
            <w:rPr>
              <w:rFonts w:hint="eastAsia" w:ascii="宋体" w:hAnsi="宋体" w:cs="宋体"/>
              <w:b w:val="0"/>
              <w:bCs/>
              <w:color w:val="auto"/>
              <w:kern w:val="0"/>
              <w:sz w:val="28"/>
              <w:szCs w:val="28"/>
              <w:highlight w:val="none"/>
              <w:lang w:val="en-US" w:eastAsia="zh-CN"/>
            </w:rPr>
            <w:t xml:space="preserve">  </w:t>
          </w:r>
          <w:r>
            <w:rPr>
              <w:rFonts w:hint="eastAsia" w:ascii="宋体" w:hAnsi="宋体" w:cs="宋体"/>
              <w:b w:val="0"/>
              <w:bCs/>
              <w:color w:val="auto"/>
              <w:kern w:val="0"/>
              <w:sz w:val="28"/>
              <w:szCs w:val="28"/>
              <w:highlight w:val="none"/>
            </w:rPr>
            <w:t>合同条款及格式</w:t>
          </w:r>
          <w:r>
            <w:rPr>
              <w:b w:val="0"/>
              <w:bCs/>
              <w:color w:val="auto"/>
              <w:sz w:val="28"/>
              <w:szCs w:val="28"/>
              <w:highlight w:val="none"/>
            </w:rPr>
            <w:tab/>
          </w:r>
          <w:r>
            <w:rPr>
              <w:rFonts w:hint="eastAsia"/>
              <w:b w:val="0"/>
              <w:bCs/>
              <w:color w:val="auto"/>
              <w:sz w:val="28"/>
              <w:szCs w:val="28"/>
              <w:highlight w:val="none"/>
              <w:lang w:val="en-US" w:eastAsia="zh-CN"/>
            </w:rPr>
            <w:t>2</w:t>
          </w:r>
          <w:r>
            <w:rPr>
              <w:b w:val="0"/>
              <w:bCs/>
              <w:color w:val="auto"/>
              <w:sz w:val="28"/>
              <w:szCs w:val="28"/>
              <w:highlight w:val="none"/>
            </w:rPr>
            <w:fldChar w:fldCharType="end"/>
          </w:r>
          <w:r>
            <w:rPr>
              <w:rFonts w:hint="eastAsia"/>
              <w:b w:val="0"/>
              <w:bCs/>
              <w:color w:val="auto"/>
              <w:sz w:val="28"/>
              <w:szCs w:val="28"/>
              <w:highlight w:val="none"/>
              <w:lang w:val="en-US" w:eastAsia="zh-CN"/>
            </w:rPr>
            <w:t>7</w:t>
          </w:r>
        </w:p>
        <w:p w14:paraId="436A8AAA">
          <w:pPr>
            <w:pStyle w:val="16"/>
            <w:tabs>
              <w:tab w:val="right" w:leader="dot" w:pos="9070"/>
            </w:tabs>
            <w:rPr>
              <w:rFonts w:hint="eastAsia" w:eastAsia="宋体"/>
              <w:color w:val="auto"/>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_Toc29525 </w:instrText>
          </w:r>
          <w:r>
            <w:rPr>
              <w:b w:val="0"/>
              <w:bCs/>
              <w:color w:val="auto"/>
              <w:sz w:val="28"/>
              <w:szCs w:val="28"/>
              <w:highlight w:val="none"/>
            </w:rPr>
            <w:fldChar w:fldCharType="separate"/>
          </w:r>
          <w:r>
            <w:rPr>
              <w:rFonts w:cs="宋体"/>
              <w:b w:val="0"/>
              <w:bCs/>
              <w:color w:val="auto"/>
              <w:sz w:val="28"/>
              <w:szCs w:val="28"/>
              <w:highlight w:val="none"/>
            </w:rPr>
            <w:t>第五章  响应文件格式</w:t>
          </w:r>
          <w:r>
            <w:rPr>
              <w:b w:val="0"/>
              <w:bCs/>
              <w:color w:val="auto"/>
              <w:sz w:val="28"/>
              <w:szCs w:val="28"/>
              <w:highlight w:val="none"/>
            </w:rPr>
            <w:tab/>
          </w:r>
          <w:r>
            <w:rPr>
              <w:rFonts w:hint="eastAsia"/>
              <w:b w:val="0"/>
              <w:bCs/>
              <w:color w:val="auto"/>
              <w:sz w:val="28"/>
              <w:szCs w:val="28"/>
              <w:highlight w:val="none"/>
              <w:lang w:val="en-US" w:eastAsia="zh-CN"/>
            </w:rPr>
            <w:t>32</w:t>
          </w:r>
          <w:r>
            <w:rPr>
              <w:b w:val="0"/>
              <w:bCs/>
              <w:color w:val="auto"/>
              <w:sz w:val="28"/>
              <w:szCs w:val="28"/>
              <w:highlight w:val="none"/>
            </w:rPr>
            <w:fldChar w:fldCharType="end"/>
          </w:r>
        </w:p>
        <w:p w14:paraId="579F425C">
          <w:pPr>
            <w:pStyle w:val="16"/>
            <w:tabs>
              <w:tab w:val="right" w:leader="dot" w:pos="9070"/>
            </w:tabs>
            <w:rPr>
              <w:color w:val="auto"/>
              <w:highlight w:val="none"/>
            </w:rPr>
          </w:pPr>
        </w:p>
        <w:p w14:paraId="7F84C7DE">
          <w:pPr>
            <w:rPr>
              <w:color w:val="auto"/>
              <w:sz w:val="24"/>
              <w:highlight w:val="none"/>
            </w:rPr>
          </w:pPr>
          <w:r>
            <w:rPr>
              <w:color w:val="auto"/>
              <w:highlight w:val="none"/>
            </w:rPr>
            <w:fldChar w:fldCharType="end"/>
          </w:r>
        </w:p>
      </w:sdtContent>
    </w:sdt>
    <w:p w14:paraId="4F488A0B">
      <w:pPr>
        <w:pStyle w:val="16"/>
        <w:tabs>
          <w:tab w:val="right" w:leader="dot" w:pos="9060"/>
        </w:tabs>
        <w:spacing w:line="480" w:lineRule="exact"/>
        <w:ind w:firstLine="210"/>
        <w:rPr>
          <w:rFonts w:ascii="宋体" w:hAnsi="宋体" w:cs="宋体"/>
          <w:b w:val="0"/>
          <w:caps w:val="0"/>
          <w:color w:val="auto"/>
          <w:kern w:val="2"/>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p>
    <w:p w14:paraId="0B2C8871">
      <w:pPr>
        <w:spacing w:line="480" w:lineRule="exact"/>
        <w:rPr>
          <w:rFonts w:ascii="宋体" w:hAnsi="宋体" w:cs="宋体"/>
          <w:color w:val="auto"/>
          <w:sz w:val="24"/>
          <w:highlight w:val="none"/>
        </w:rPr>
      </w:pPr>
      <w:r>
        <w:rPr>
          <w:rFonts w:hint="eastAsia" w:ascii="宋体" w:hAnsi="宋体" w:cs="宋体"/>
          <w:b/>
          <w:bCs/>
          <w:color w:val="auto"/>
          <w:sz w:val="24"/>
          <w:highlight w:val="none"/>
          <w:lang w:val="zh-CN"/>
        </w:rPr>
        <w:fldChar w:fldCharType="end"/>
      </w:r>
    </w:p>
    <w:p w14:paraId="3A499936">
      <w:pPr>
        <w:widowControl/>
        <w:tabs>
          <w:tab w:val="left" w:pos="3395"/>
        </w:tabs>
        <w:spacing w:line="480" w:lineRule="exact"/>
        <w:jc w:val="left"/>
        <w:rPr>
          <w:rFonts w:hint="eastAsia" w:ascii="宋体" w:hAnsi="宋体" w:eastAsia="宋体" w:cs="宋体"/>
          <w:b/>
          <w:bCs/>
          <w:color w:val="auto"/>
          <w:kern w:val="36"/>
          <w:sz w:val="24"/>
          <w:highlight w:val="none"/>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highlight w:val="none"/>
          <w:lang w:eastAsia="zh-CN"/>
        </w:rPr>
        <w:tab/>
      </w:r>
    </w:p>
    <w:p w14:paraId="417E00D4">
      <w:pPr>
        <w:pStyle w:val="4"/>
        <w:keepLines w:val="0"/>
        <w:widowControl/>
        <w:spacing w:before="0" w:line="460" w:lineRule="exact"/>
        <w:jc w:val="center"/>
        <w:rPr>
          <w:rFonts w:ascii="宋体" w:hAnsi="宋体" w:eastAsia="宋体" w:cs="宋体"/>
          <w:color w:val="auto"/>
          <w:kern w:val="36"/>
          <w:sz w:val="24"/>
          <w:szCs w:val="24"/>
          <w:highlight w:val="none"/>
        </w:rPr>
      </w:pPr>
      <w:bookmarkStart w:id="17" w:name="_Toc366517151"/>
      <w:bookmarkEnd w:id="17"/>
      <w:bookmarkStart w:id="18" w:name="_Ref352791871"/>
      <w:bookmarkEnd w:id="18"/>
      <w:bookmarkStart w:id="19" w:name="_Toc337622790"/>
      <w:bookmarkEnd w:id="19"/>
      <w:bookmarkStart w:id="20" w:name="_Toc403560410"/>
      <w:bookmarkEnd w:id="20"/>
      <w:bookmarkStart w:id="21" w:name="_Toc341992710"/>
      <w:bookmarkEnd w:id="21"/>
      <w:bookmarkStart w:id="22" w:name="_Toc337620800"/>
      <w:bookmarkEnd w:id="22"/>
      <w:bookmarkStart w:id="23" w:name="_Toc342252863"/>
      <w:bookmarkEnd w:id="23"/>
      <w:bookmarkStart w:id="24" w:name="_Toc120614213"/>
      <w:bookmarkEnd w:id="24"/>
      <w:bookmarkStart w:id="25" w:name="_Toc337622590"/>
      <w:bookmarkEnd w:id="25"/>
      <w:bookmarkStart w:id="26" w:name="_Toc341993788"/>
      <w:bookmarkEnd w:id="26"/>
      <w:bookmarkStart w:id="27" w:name="_Toc337584877"/>
      <w:bookmarkEnd w:id="27"/>
      <w:bookmarkStart w:id="28" w:name="_Toc337622983"/>
      <w:bookmarkEnd w:id="28"/>
      <w:bookmarkStart w:id="29" w:name="_Toc341993114"/>
      <w:bookmarkEnd w:id="29"/>
      <w:bookmarkStart w:id="30" w:name="_Toc342374716"/>
      <w:bookmarkEnd w:id="30"/>
      <w:bookmarkStart w:id="31" w:name="_Toc365619242"/>
      <w:bookmarkEnd w:id="31"/>
      <w:bookmarkStart w:id="32" w:name="_Toc403401434"/>
      <w:bookmarkEnd w:id="32"/>
      <w:bookmarkStart w:id="33" w:name="_Toc373781378"/>
      <w:bookmarkEnd w:id="33"/>
      <w:bookmarkStart w:id="34" w:name="_Toc441564066"/>
      <w:bookmarkEnd w:id="34"/>
      <w:bookmarkStart w:id="35" w:name="_Toc337622278"/>
      <w:bookmarkEnd w:id="35"/>
      <w:bookmarkStart w:id="36" w:name="_Toc337622690"/>
      <w:bookmarkEnd w:id="36"/>
      <w:bookmarkStart w:id="37" w:name="_Toc337620620"/>
      <w:bookmarkEnd w:id="37"/>
      <w:bookmarkStart w:id="38" w:name="_Toc16938518"/>
      <w:bookmarkEnd w:id="38"/>
      <w:bookmarkStart w:id="39" w:name="_Toc20823274"/>
      <w:bookmarkEnd w:id="39"/>
      <w:bookmarkStart w:id="40" w:name="_Toc341992630"/>
      <w:bookmarkEnd w:id="40"/>
      <w:bookmarkStart w:id="41" w:name="_Toc337622640"/>
      <w:bookmarkEnd w:id="41"/>
      <w:bookmarkStart w:id="42" w:name="_Toc337620692"/>
      <w:bookmarkEnd w:id="42"/>
      <w:bookmarkStart w:id="43" w:name="_Toc342558384"/>
      <w:bookmarkEnd w:id="43"/>
      <w:bookmarkStart w:id="44" w:name="_Toc337622372"/>
      <w:bookmarkEnd w:id="44"/>
      <w:bookmarkStart w:id="45" w:name="_Toc337622251"/>
      <w:bookmarkEnd w:id="45"/>
      <w:bookmarkStart w:id="46" w:name="_Toc341988484"/>
      <w:bookmarkEnd w:id="46"/>
      <w:bookmarkStart w:id="47" w:name="_Toc517178991"/>
      <w:bookmarkEnd w:id="47"/>
      <w:bookmarkStart w:id="48" w:name="_Toc337584644"/>
      <w:bookmarkEnd w:id="48"/>
      <w:bookmarkStart w:id="49" w:name="_Toc342497332"/>
      <w:bookmarkEnd w:id="49"/>
      <w:bookmarkStart w:id="50" w:name="_Toc513029202"/>
      <w:bookmarkEnd w:id="50"/>
      <w:bookmarkStart w:id="51" w:name="_Toc337584958"/>
      <w:bookmarkEnd w:id="51"/>
      <w:bookmarkStart w:id="52" w:name="_Toc342241487"/>
      <w:bookmarkEnd w:id="52"/>
      <w:bookmarkStart w:id="53" w:name="_Toc341991044"/>
      <w:bookmarkEnd w:id="53"/>
      <w:bookmarkStart w:id="54" w:name="_Toc528078006"/>
      <w:bookmarkStart w:id="55" w:name="_Toc6024"/>
      <w:bookmarkStart w:id="56" w:name="_Toc16770540"/>
      <w:bookmarkStart w:id="57" w:name="_Toc9889"/>
      <w:r>
        <w:rPr>
          <w:rFonts w:hint="eastAsia" w:ascii="宋体" w:hAnsi="宋体" w:eastAsia="宋体" w:cs="宋体"/>
          <w:color w:val="auto"/>
          <w:kern w:val="36"/>
          <w:sz w:val="24"/>
          <w:szCs w:val="24"/>
          <w:highlight w:val="none"/>
        </w:rPr>
        <w:t>第一章</w:t>
      </w:r>
      <w:bookmarkEnd w:id="54"/>
      <w:r>
        <w:rPr>
          <w:rFonts w:hint="eastAsia" w:ascii="宋体" w:hAnsi="宋体" w:eastAsia="宋体" w:cs="宋体"/>
          <w:color w:val="auto"/>
          <w:kern w:val="36"/>
          <w:sz w:val="24"/>
          <w:szCs w:val="24"/>
          <w:highlight w:val="none"/>
        </w:rPr>
        <w:t xml:space="preserve"> 竞争性磋商公告</w:t>
      </w:r>
      <w:bookmarkEnd w:id="55"/>
      <w:bookmarkEnd w:id="56"/>
      <w:bookmarkEnd w:id="57"/>
    </w:p>
    <w:p w14:paraId="5C0504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受</w:t>
      </w:r>
      <w:r>
        <w:rPr>
          <w:rFonts w:hint="eastAsia" w:ascii="宋体" w:hAnsi="宋体" w:cs="宋体"/>
          <w:color w:val="auto"/>
          <w:sz w:val="24"/>
          <w:highlight w:val="none"/>
          <w:lang w:eastAsia="zh-CN"/>
        </w:rPr>
        <w:t>渑池县林业局</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2025年中央财政河南黄河湿地渑池段国家级自然保护区项目（生态保护修复）</w:t>
      </w:r>
      <w:r>
        <w:rPr>
          <w:rFonts w:hint="eastAsia" w:ascii="宋体" w:hAnsi="宋体" w:cs="宋体"/>
          <w:color w:val="auto"/>
          <w:sz w:val="24"/>
          <w:highlight w:val="none"/>
        </w:rPr>
        <w:t>进行竞争性磋商，欢迎符合资格条件的供应商参加磋商。</w:t>
      </w:r>
    </w:p>
    <w:p w14:paraId="376AF77F">
      <w:pPr>
        <w:numPr>
          <w:ilvl w:val="0"/>
          <w:numId w:val="1"/>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项目基本情况</w:t>
      </w:r>
    </w:p>
    <w:p w14:paraId="4AEADFC6">
      <w:pPr>
        <w:numPr>
          <w:ilvl w:val="0"/>
          <w:numId w:val="2"/>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：MCGZ[2025]295-ZC230    渑池竞磋采购-2025-173</w:t>
      </w:r>
    </w:p>
    <w:p w14:paraId="6C715BC6">
      <w:pPr>
        <w:numPr>
          <w:ilvl w:val="0"/>
          <w:numId w:val="0"/>
        </w:num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2、项目名称：</w:t>
      </w:r>
      <w:r>
        <w:rPr>
          <w:rFonts w:hint="eastAsia" w:ascii="宋体" w:hAnsi="宋体" w:cs="宋体"/>
          <w:color w:val="auto"/>
          <w:sz w:val="24"/>
          <w:highlight w:val="none"/>
          <w:lang w:eastAsia="zh-CN"/>
        </w:rPr>
        <w:t>2025年中央财政河南黄河湿地渑池段国家级自然保护区项目（生态保护修复）</w:t>
      </w:r>
    </w:p>
    <w:p w14:paraId="4CC1FCD4">
      <w:pPr>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3、采购方式：竞争性磋商</w:t>
      </w:r>
    </w:p>
    <w:p w14:paraId="0189B86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807031.37元</w:t>
      </w:r>
      <w:r>
        <w:rPr>
          <w:rFonts w:hint="eastAsia" w:ascii="宋体" w:hAnsi="宋体" w:cs="宋体"/>
          <w:color w:val="auto"/>
          <w:sz w:val="24"/>
          <w:highlight w:val="none"/>
        </w:rPr>
        <w:t>，</w:t>
      </w:r>
      <w:r>
        <w:rPr>
          <w:rFonts w:hint="eastAsia" w:ascii="宋体" w:hAnsi="宋体" w:cs="宋体"/>
          <w:color w:val="auto"/>
          <w:sz w:val="24"/>
          <w:highlight w:val="none"/>
          <w:lang w:eastAsia="zh-CN"/>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807031.37元；</w:t>
      </w:r>
    </w:p>
    <w:p w14:paraId="6A636F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2025年中央财政河南黄河湿地渑池段国家级自然保护区项目（生态保护修复）</w:t>
      </w:r>
      <w:r>
        <w:rPr>
          <w:rFonts w:hint="eastAsia" w:ascii="宋体" w:hAnsi="宋体" w:cs="宋体"/>
          <w:color w:val="auto"/>
          <w:sz w:val="24"/>
          <w:highlight w:val="none"/>
        </w:rPr>
        <w:t>，建设地点为三门峡市</w:t>
      </w:r>
      <w:r>
        <w:rPr>
          <w:rFonts w:hint="eastAsia" w:ascii="宋体" w:hAnsi="宋体" w:cs="宋体"/>
          <w:color w:val="auto"/>
          <w:sz w:val="24"/>
          <w:highlight w:val="none"/>
          <w:lang w:eastAsia="zh-CN"/>
        </w:rPr>
        <w:t>渑池县</w:t>
      </w:r>
      <w:r>
        <w:rPr>
          <w:rFonts w:hint="eastAsia" w:ascii="宋体" w:hAnsi="宋体" w:cs="宋体"/>
          <w:color w:val="auto"/>
          <w:sz w:val="24"/>
          <w:highlight w:val="none"/>
        </w:rPr>
        <w:t>，详见竞争性磋商文件及工程量清单；</w:t>
      </w:r>
    </w:p>
    <w:p w14:paraId="5416DA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、磋商范围：磋商文件、工程量清单所包含的全部内容；</w:t>
      </w:r>
    </w:p>
    <w:p w14:paraId="2C2F53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、标段划分：一个标段</w:t>
      </w:r>
    </w:p>
    <w:p w14:paraId="4181E3D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、工期：</w:t>
      </w:r>
      <w:r>
        <w:rPr>
          <w:rFonts w:hint="eastAsia" w:ascii="宋体" w:hAnsi="宋体" w:cs="宋体"/>
          <w:color w:val="auto"/>
          <w:sz w:val="24"/>
          <w:highlight w:val="none"/>
          <w:lang w:eastAsia="zh-CN"/>
        </w:rPr>
        <w:t>60日历天</w:t>
      </w:r>
      <w:r>
        <w:rPr>
          <w:rFonts w:hint="eastAsia" w:ascii="宋体" w:hAnsi="宋体" w:cs="宋体"/>
          <w:color w:val="auto"/>
          <w:sz w:val="24"/>
          <w:highlight w:val="none"/>
        </w:rPr>
        <w:t>；</w:t>
      </w:r>
    </w:p>
    <w:p w14:paraId="3485372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、质量：合格；</w:t>
      </w:r>
    </w:p>
    <w:p w14:paraId="2F08E76E">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10、项目地点:渑池县；</w:t>
      </w:r>
    </w:p>
    <w:p w14:paraId="68D131C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、申请人资格要求：</w:t>
      </w:r>
    </w:p>
    <w:p w14:paraId="755D29B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4A371C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23A0C7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028C11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62871320">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0199753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006DF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BC72C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5801E5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33842E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、本次招标实行资格后审，资格审查的具体要求见竞争性磋商文件。</w:t>
      </w:r>
    </w:p>
    <w:p w14:paraId="52D29FD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、本项目不接受联合体投标。</w:t>
      </w:r>
    </w:p>
    <w:p w14:paraId="5577EA5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6653BF2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0292B7BF">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7CC450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2ED3425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2.竞争性磋商文件下载时间：202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日8时20分。</w:t>
      </w:r>
    </w:p>
    <w:p w14:paraId="0DD229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5F726E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192435C8">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w:t>
      </w:r>
      <w:r>
        <w:rPr>
          <w:rFonts w:hint="eastAsia" w:ascii="宋体" w:hAnsi="宋体" w:cs="宋体"/>
          <w:color w:val="auto"/>
          <w:sz w:val="24"/>
          <w:highlight w:val="none"/>
          <w:lang w:val="en-US" w:eastAsia="zh-CN"/>
        </w:rPr>
        <w:t>作详见《三门峡市公共资源交易服务平台市场主体信息库操作手册》。链接地址：</w:t>
      </w:r>
    </w:p>
    <w:p w14:paraId="0B6E58A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"http://gzjy.smx.gov.cn/fwzn/004003/20200325/b13aa3fa-a543-403f-b537-82cb417132bd.html"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http://gzjy.smx.gov.cn/fwzn/004003/20200325/b13aa3fa-a543-403f-b537-82cb417132bd.html</w:t>
      </w:r>
      <w:r>
        <w:rPr>
          <w:rFonts w:hint="eastAsia" w:ascii="宋体" w:hAnsi="宋体" w:cs="宋体"/>
          <w:color w:val="auto"/>
          <w:sz w:val="24"/>
          <w:highlight w:val="none"/>
          <w:lang w:val="en-US" w:eastAsia="zh-CN"/>
        </w:rPr>
        <w:fldChar w:fldCharType="end"/>
      </w:r>
    </w:p>
    <w:p w14:paraId="695D7EA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19A166A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437D6F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1E5CF1F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日8时20分（北京时间）</w:t>
      </w:r>
    </w:p>
    <w:p w14:paraId="2FA31BB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8FA955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1368625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日8时20分（北京时间）</w:t>
      </w:r>
    </w:p>
    <w:p w14:paraId="07A9D5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1E9742CF">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4272B829">
      <w:pPr>
        <w:spacing w:line="460" w:lineRule="exact"/>
        <w:ind w:left="479" w:leftChars="228"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1DEC1376">
      <w:pPr>
        <w:spacing w:line="460" w:lineRule="exact"/>
        <w:ind w:left="480" w:hanging="480" w:hangingChars="200"/>
        <w:rPr>
          <w:rFonts w:hint="eastAsia" w:ascii="宋体" w:hAnsi="宋体" w:cs="宋体"/>
          <w:color w:val="auto"/>
          <w:sz w:val="24"/>
          <w:highlight w:val="none"/>
          <w:lang w:val="en-US" w:eastAsia="zh-CN"/>
        </w:rPr>
      </w:pPr>
      <w:r>
        <w:rPr>
          <w:rFonts w:hint="eastAsia" w:ascii="宋体" w:hAnsi="宋体" w:cs="宋体"/>
          <w:color w:val="auto"/>
          <w:sz w:val="24"/>
          <w:highlight w:val="none"/>
        </w:rPr>
        <w:t>出中标通知书，签订采购合同，上传采购合同。</w:t>
      </w:r>
      <w:r>
        <w:rPr>
          <w:rFonts w:hint="eastAsia" w:ascii="宋体" w:hAnsi="宋体" w:cs="宋体"/>
          <w:color w:val="auto"/>
          <w:sz w:val="24"/>
          <w:highlight w:val="none"/>
        </w:rPr>
        <w:br w:type="textWrapping"/>
      </w:r>
      <w:r>
        <w:rPr>
          <w:rFonts w:hint="eastAsia" w:ascii="宋体" w:hAnsi="宋体" w:cs="宋体"/>
          <w:color w:val="auto"/>
          <w:sz w:val="24"/>
          <w:highlight w:val="none"/>
        </w:rPr>
        <w:t>4、以投标文件信息为准，可使用电子营业执照。</w:t>
      </w:r>
      <w:r>
        <w:rPr>
          <w:rFonts w:hint="eastAsia" w:ascii="宋体" w:hAnsi="宋体" w:cs="宋体"/>
          <w:color w:val="auto"/>
          <w:sz w:val="24"/>
          <w:highlight w:val="none"/>
        </w:rPr>
        <w:br w:type="textWrapping"/>
      </w: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5ABCCB5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66FC12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6CB9E2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中国采购与招标网</w:t>
      </w:r>
      <w:r>
        <w:rPr>
          <w:rFonts w:hint="eastAsia" w:ascii="宋体" w:hAnsi="宋体" w:cs="宋体"/>
          <w:color w:val="auto"/>
          <w:sz w:val="24"/>
          <w:highlight w:val="none"/>
        </w:rPr>
        <w:t>》、《河南省政府采购网》、《三门峡市公共资源交易中心》上发布。</w:t>
      </w:r>
    </w:p>
    <w:p w14:paraId="0E2DEE8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260984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、联系方式</w:t>
      </w:r>
    </w:p>
    <w:p w14:paraId="3CBF76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渑池县林业局</w:t>
      </w:r>
      <w:r>
        <w:rPr>
          <w:rFonts w:hint="eastAsia" w:ascii="宋体" w:hAnsi="宋体" w:cs="宋体"/>
          <w:color w:val="auto"/>
          <w:sz w:val="24"/>
          <w:highlight w:val="none"/>
        </w:rPr>
        <w:t xml:space="preserve">     </w:t>
      </w:r>
    </w:p>
    <w:p w14:paraId="592E99F5">
      <w:pPr>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w:t>
      </w:r>
      <w:r>
        <w:rPr>
          <w:rFonts w:hint="eastAsia" w:ascii="宋体" w:hAnsi="宋体" w:cs="宋体"/>
          <w:color w:val="auto"/>
          <w:sz w:val="24"/>
          <w:highlight w:val="none"/>
          <w:lang w:val="en-US" w:eastAsia="zh-CN"/>
        </w:rPr>
        <w:t>会盟路东</w:t>
      </w:r>
    </w:p>
    <w:p w14:paraId="4D99D63B">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郭先生</w:t>
      </w:r>
      <w:r>
        <w:rPr>
          <w:rFonts w:hint="eastAsia" w:ascii="宋体" w:hAnsi="宋体" w:cs="宋体"/>
          <w:color w:val="auto"/>
          <w:sz w:val="24"/>
          <w:highlight w:val="none"/>
          <w:lang w:eastAsia="zh-CN"/>
        </w:rPr>
        <w:t xml:space="preserve">     </w:t>
      </w:r>
    </w:p>
    <w:p w14:paraId="0B758C46">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13693988078</w:t>
      </w:r>
    </w:p>
    <w:p w14:paraId="08BF39C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 xml:space="preserve">   </w:t>
      </w:r>
    </w:p>
    <w:p w14:paraId="1CF7B26E">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渑池县城东派出所东200米路北鑫源租赁站4楼东</w:t>
      </w:r>
    </w:p>
    <w:p w14:paraId="45630199">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177D6C2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p w14:paraId="349259C6">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监督单位：渑池县政府采购办公室</w:t>
      </w:r>
    </w:p>
    <w:p w14:paraId="25AC42FE">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联系电话：0398—4818677</w:t>
      </w:r>
    </w:p>
    <w:p w14:paraId="1FD593D3">
      <w:pPr>
        <w:spacing w:line="480" w:lineRule="exact"/>
        <w:jc w:val="center"/>
        <w:outlineLvl w:val="0"/>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58" w:name="_Toc517178992"/>
      <w:bookmarkEnd w:id="58"/>
      <w:bookmarkStart w:id="59" w:name="_Toc528078007"/>
      <w:bookmarkStart w:id="60" w:name="_Toc4716"/>
      <w:bookmarkStart w:id="61" w:name="_Toc16770548"/>
      <w:bookmarkStart w:id="62" w:name="_Toc18879"/>
      <w:r>
        <w:rPr>
          <w:rStyle w:val="46"/>
          <w:rFonts w:hint="eastAsia" w:ascii="宋体" w:hAnsi="宋体" w:eastAsia="宋体" w:cs="宋体"/>
          <w:color w:val="auto"/>
          <w:sz w:val="24"/>
          <w:szCs w:val="24"/>
          <w:highlight w:val="none"/>
        </w:rPr>
        <w:t>第二章</w:t>
      </w:r>
      <w:bookmarkEnd w:id="59"/>
      <w:r>
        <w:rPr>
          <w:rStyle w:val="46"/>
          <w:rFonts w:hint="eastAsia" w:ascii="宋体" w:hAnsi="宋体" w:eastAsia="宋体" w:cs="宋体"/>
          <w:color w:val="auto"/>
          <w:sz w:val="24"/>
          <w:szCs w:val="24"/>
          <w:highlight w:val="none"/>
        </w:rPr>
        <w:t xml:space="preserve">  响应人须知</w:t>
      </w:r>
      <w:bookmarkEnd w:id="60"/>
      <w:bookmarkEnd w:id="61"/>
      <w:bookmarkEnd w:id="62"/>
    </w:p>
    <w:p w14:paraId="53EC6BEE">
      <w:pPr>
        <w:pStyle w:val="8"/>
        <w:keepLines w:val="0"/>
        <w:widowControl/>
        <w:spacing w:before="0" w:line="480" w:lineRule="exact"/>
        <w:jc w:val="center"/>
        <w:rPr>
          <w:rFonts w:ascii="宋体" w:hAnsi="宋体" w:eastAsia="宋体" w:cs="宋体"/>
          <w:b/>
          <w:bCs/>
          <w:color w:val="auto"/>
          <w:sz w:val="24"/>
          <w:szCs w:val="24"/>
          <w:highlight w:val="none"/>
        </w:rPr>
      </w:pPr>
      <w:bookmarkStart w:id="63" w:name="_Toc44996337"/>
      <w:bookmarkEnd w:id="63"/>
      <w:r>
        <w:rPr>
          <w:rFonts w:hint="eastAsia" w:ascii="宋体" w:hAnsi="宋体" w:eastAsia="宋体" w:cs="宋体"/>
          <w:b/>
          <w:bCs/>
          <w:color w:val="auto"/>
          <w:sz w:val="24"/>
          <w:szCs w:val="24"/>
          <w:highlight w:val="none"/>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20635E61">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407AA52">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363E6D2C">
            <w:pPr>
              <w:widowControl/>
              <w:spacing w:line="480" w:lineRule="exact"/>
              <w:ind w:firstLine="240" w:firstLineChars="100"/>
              <w:jc w:val="left"/>
              <w:rPr>
                <w:rFonts w:ascii="宋体" w:hAnsi="宋体" w:cs="宋体"/>
                <w:color w:val="auto"/>
                <w:sz w:val="24"/>
                <w:highlight w:val="none"/>
              </w:rPr>
            </w:pPr>
            <w:r>
              <w:rPr>
                <w:rFonts w:hint="eastAsia" w:ascii="宋体" w:hAnsi="宋体" w:cs="宋体"/>
                <w:color w:val="auto"/>
                <w:kern w:val="0"/>
                <w:sz w:val="24"/>
                <w:highlight w:val="none"/>
              </w:rPr>
              <w:t>条款名称</w:t>
            </w:r>
          </w:p>
        </w:tc>
        <w:tc>
          <w:tcPr>
            <w:tcW w:w="6173" w:type="dxa"/>
            <w:tcBorders>
              <w:top w:val="single" w:color="auto" w:sz="4" w:space="0"/>
              <w:left w:val="nil"/>
              <w:bottom w:val="single" w:color="auto" w:sz="4" w:space="0"/>
              <w:right w:val="single" w:color="auto" w:sz="4" w:space="0"/>
            </w:tcBorders>
            <w:vAlign w:val="center"/>
          </w:tcPr>
          <w:p w14:paraId="0F7EDF91">
            <w:pPr>
              <w:widowControl/>
              <w:spacing w:line="480" w:lineRule="exact"/>
              <w:ind w:firstLine="1080" w:firstLineChars="450"/>
              <w:jc w:val="left"/>
              <w:rPr>
                <w:rFonts w:ascii="宋体" w:hAnsi="宋体" w:cs="宋体"/>
                <w:color w:val="auto"/>
                <w:sz w:val="24"/>
                <w:highlight w:val="none"/>
              </w:rPr>
            </w:pPr>
            <w:r>
              <w:rPr>
                <w:rFonts w:hint="eastAsia" w:ascii="宋体" w:hAnsi="宋体" w:cs="宋体"/>
                <w:color w:val="auto"/>
                <w:kern w:val="0"/>
                <w:sz w:val="24"/>
                <w:highlight w:val="none"/>
              </w:rPr>
              <w:t>编列内容</w:t>
            </w:r>
          </w:p>
        </w:tc>
      </w:tr>
      <w:tr w14:paraId="2CF4A97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5049D82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51561A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w:t>
            </w:r>
          </w:p>
        </w:tc>
        <w:tc>
          <w:tcPr>
            <w:tcW w:w="6173" w:type="dxa"/>
            <w:tcBorders>
              <w:top w:val="single" w:color="auto" w:sz="4" w:space="0"/>
              <w:left w:val="nil"/>
              <w:bottom w:val="single" w:color="auto" w:sz="4" w:space="0"/>
              <w:right w:val="single" w:color="auto" w:sz="4" w:space="0"/>
            </w:tcBorders>
            <w:vAlign w:val="center"/>
          </w:tcPr>
          <w:p w14:paraId="14346B6B">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eastAsia="zh-CN"/>
              </w:rPr>
              <w:t>渑池县林业局</w:t>
            </w:r>
          </w:p>
          <w:p w14:paraId="0500E35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w:t>
            </w:r>
            <w:r>
              <w:rPr>
                <w:rFonts w:hint="eastAsia" w:ascii="宋体" w:hAnsi="宋体" w:cs="宋体"/>
                <w:color w:val="auto"/>
                <w:sz w:val="24"/>
                <w:highlight w:val="none"/>
                <w:lang w:eastAsia="zh-CN"/>
              </w:rPr>
              <w:t>渑池县</w:t>
            </w:r>
            <w:r>
              <w:rPr>
                <w:rFonts w:hint="eastAsia" w:ascii="宋体" w:hAnsi="宋体" w:cs="宋体"/>
                <w:color w:val="auto"/>
                <w:sz w:val="24"/>
                <w:highlight w:val="none"/>
                <w:lang w:val="en-US" w:eastAsia="zh-CN"/>
              </w:rPr>
              <w:t>会盟路东</w:t>
            </w:r>
          </w:p>
          <w:p w14:paraId="0A2B0A8E">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联系人：郭先生     </w:t>
            </w:r>
          </w:p>
          <w:p w14:paraId="5627449D">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联系方式：13693988078</w:t>
            </w:r>
          </w:p>
        </w:tc>
      </w:tr>
      <w:tr w14:paraId="25DD310D">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A279BD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BB63B1E">
            <w:pPr>
              <w:widowControl/>
              <w:spacing w:line="480" w:lineRule="exact"/>
              <w:jc w:val="center"/>
              <w:rPr>
                <w:rFonts w:ascii="宋体" w:hAnsi="宋体" w:cs="宋体"/>
                <w:color w:val="auto"/>
                <w:sz w:val="24"/>
                <w:highlight w:val="none"/>
              </w:rPr>
            </w:pPr>
          </w:p>
          <w:p w14:paraId="74066EF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采购代理机构</w:t>
            </w:r>
          </w:p>
          <w:p w14:paraId="07AE7D7B">
            <w:pPr>
              <w:widowControl/>
              <w:spacing w:line="480" w:lineRule="exact"/>
              <w:jc w:val="center"/>
              <w:rPr>
                <w:rFonts w:ascii="宋体" w:hAnsi="宋体" w:cs="宋体"/>
                <w:color w:val="auto"/>
                <w:sz w:val="24"/>
                <w:highlight w:val="none"/>
              </w:rPr>
            </w:pPr>
          </w:p>
        </w:tc>
        <w:tc>
          <w:tcPr>
            <w:tcW w:w="6173" w:type="dxa"/>
            <w:tcBorders>
              <w:top w:val="single" w:color="auto" w:sz="4" w:space="0"/>
              <w:left w:val="nil"/>
              <w:bottom w:val="single" w:color="auto" w:sz="4" w:space="0"/>
              <w:right w:val="single" w:color="auto" w:sz="4" w:space="0"/>
            </w:tcBorders>
            <w:vAlign w:val="center"/>
          </w:tcPr>
          <w:p w14:paraId="36680D4E">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采购代理机构：</w:t>
            </w:r>
            <w:r>
              <w:rPr>
                <w:rFonts w:hint="eastAsia" w:ascii="宋体" w:hAnsi="宋体" w:cs="宋体"/>
                <w:color w:val="auto"/>
                <w:kern w:val="0"/>
                <w:sz w:val="24"/>
                <w:highlight w:val="none"/>
                <w:lang w:eastAsia="zh-CN"/>
              </w:rPr>
              <w:t>高达建设管理发展有限责任公司</w:t>
            </w:r>
          </w:p>
          <w:p w14:paraId="21FCC388">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3DEDC73C">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tc>
      </w:tr>
      <w:tr w14:paraId="47DA7007">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0B60B9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4294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项目名称</w:t>
            </w:r>
          </w:p>
        </w:tc>
        <w:tc>
          <w:tcPr>
            <w:tcW w:w="6173" w:type="dxa"/>
            <w:tcBorders>
              <w:top w:val="single" w:color="auto" w:sz="4" w:space="0"/>
              <w:left w:val="nil"/>
              <w:bottom w:val="single" w:color="auto" w:sz="4" w:space="0"/>
              <w:right w:val="single" w:color="auto" w:sz="4" w:space="0"/>
            </w:tcBorders>
            <w:vAlign w:val="center"/>
          </w:tcPr>
          <w:p w14:paraId="7C4B5601">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2025年中央财政河南黄河湿地渑池段国家级自然保护区项目（生态保护修复）</w:t>
            </w:r>
          </w:p>
        </w:tc>
      </w:tr>
      <w:tr w14:paraId="3392CFD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77D73B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81D5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预算金额</w:t>
            </w:r>
          </w:p>
        </w:tc>
        <w:tc>
          <w:tcPr>
            <w:tcW w:w="6173" w:type="dxa"/>
            <w:tcBorders>
              <w:top w:val="single" w:color="auto" w:sz="4" w:space="0"/>
              <w:left w:val="nil"/>
              <w:bottom w:val="single" w:color="auto" w:sz="4" w:space="0"/>
              <w:right w:val="single" w:color="auto" w:sz="4" w:space="0"/>
            </w:tcBorders>
            <w:vAlign w:val="center"/>
          </w:tcPr>
          <w:p w14:paraId="14EE844B">
            <w:pPr>
              <w:widowControl/>
              <w:spacing w:line="480" w:lineRule="exact"/>
              <w:jc w:val="left"/>
              <w:rPr>
                <w:rFonts w:ascii="宋体" w:hAnsi="宋体" w:cs="宋体"/>
                <w:color w:val="auto"/>
                <w:sz w:val="24"/>
                <w:highlight w:val="none"/>
                <w:shd w:val="clear" w:color="auto" w:fill="FFFFFF"/>
              </w:rPr>
            </w:pPr>
            <w:r>
              <w:rPr>
                <w:rFonts w:hint="eastAsia" w:ascii="宋体" w:hAnsi="宋体" w:cs="宋体"/>
                <w:color w:val="auto"/>
                <w:kern w:val="0"/>
                <w:sz w:val="24"/>
                <w:highlight w:val="none"/>
                <w:shd w:val="clear" w:color="auto" w:fill="FFFFFF"/>
                <w:lang w:eastAsia="zh-CN"/>
              </w:rPr>
              <w:t>807031.37元</w:t>
            </w:r>
            <w:r>
              <w:rPr>
                <w:rFonts w:hint="eastAsia" w:ascii="宋体" w:hAnsi="宋体" w:cs="宋体"/>
                <w:color w:val="auto"/>
                <w:kern w:val="0"/>
                <w:sz w:val="24"/>
                <w:highlight w:val="none"/>
                <w:shd w:val="clear" w:color="auto" w:fill="FFFFFF"/>
              </w:rPr>
              <w:t xml:space="preserve"> </w:t>
            </w:r>
          </w:p>
        </w:tc>
      </w:tr>
      <w:tr w14:paraId="2F73EA99">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76E5B6B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7F17CDB6">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资金来源</w:t>
            </w:r>
          </w:p>
        </w:tc>
        <w:tc>
          <w:tcPr>
            <w:tcW w:w="6173" w:type="dxa"/>
            <w:tcBorders>
              <w:top w:val="single" w:color="auto" w:sz="4" w:space="0"/>
              <w:left w:val="nil"/>
              <w:bottom w:val="single" w:color="auto" w:sz="4" w:space="0"/>
              <w:right w:val="single" w:color="auto" w:sz="4" w:space="0"/>
            </w:tcBorders>
            <w:vAlign w:val="center"/>
          </w:tcPr>
          <w:p w14:paraId="3868ADE6">
            <w:pPr>
              <w:widowControl/>
              <w:spacing w:line="480" w:lineRule="exact"/>
              <w:jc w:val="left"/>
              <w:rPr>
                <w:rFonts w:hint="default"/>
                <w:lang w:val="en-US"/>
              </w:rPr>
            </w:pPr>
            <w:r>
              <w:rPr>
                <w:rFonts w:hint="eastAsia" w:ascii="宋体" w:hAnsi="宋体" w:cs="宋体"/>
                <w:color w:val="auto"/>
                <w:sz w:val="24"/>
                <w:highlight w:val="none"/>
                <w:lang w:eastAsia="zh-CN"/>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807031.37元；</w:t>
            </w:r>
          </w:p>
        </w:tc>
      </w:tr>
      <w:tr w14:paraId="2DE40F0A">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79DE00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04CA894B">
            <w:pPr>
              <w:widowControl/>
              <w:spacing w:line="480" w:lineRule="exact"/>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w:t>
            </w:r>
          </w:p>
        </w:tc>
        <w:tc>
          <w:tcPr>
            <w:tcW w:w="6173" w:type="dxa"/>
            <w:tcBorders>
              <w:top w:val="single" w:color="auto" w:sz="4" w:space="0"/>
              <w:left w:val="nil"/>
              <w:bottom w:val="single" w:color="auto" w:sz="4" w:space="0"/>
              <w:right w:val="single" w:color="auto" w:sz="4" w:space="0"/>
            </w:tcBorders>
            <w:vAlign w:val="center"/>
          </w:tcPr>
          <w:p w14:paraId="77DB91B0">
            <w:pPr>
              <w:widowControl/>
              <w:spacing w:line="480" w:lineRule="exact"/>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MCGZ[2025]295-ZC230     渑池竞磋采购-2025-173</w:t>
            </w:r>
          </w:p>
        </w:tc>
      </w:tr>
      <w:tr w14:paraId="3FBF96E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0A1722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3F6C138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工期及质量</w:t>
            </w:r>
          </w:p>
        </w:tc>
        <w:tc>
          <w:tcPr>
            <w:tcW w:w="6173" w:type="dxa"/>
            <w:tcBorders>
              <w:top w:val="single" w:color="auto" w:sz="4" w:space="0"/>
              <w:left w:val="nil"/>
              <w:bottom w:val="single" w:color="auto" w:sz="4" w:space="0"/>
              <w:right w:val="single" w:color="auto" w:sz="4" w:space="0"/>
            </w:tcBorders>
            <w:vAlign w:val="center"/>
          </w:tcPr>
          <w:p w14:paraId="1CD40495">
            <w:pPr>
              <w:widowControl/>
              <w:spacing w:line="480" w:lineRule="exact"/>
              <w:rPr>
                <w:rFonts w:ascii="宋体" w:hAnsi="宋体" w:cs="宋体"/>
                <w:color w:val="auto"/>
                <w:sz w:val="24"/>
                <w:highlight w:val="none"/>
              </w:rPr>
            </w:pPr>
            <w:r>
              <w:rPr>
                <w:rFonts w:hint="eastAsia" w:ascii="宋体" w:hAnsi="宋体" w:cs="宋体"/>
                <w:color w:val="auto"/>
                <w:kern w:val="0"/>
                <w:sz w:val="24"/>
                <w:highlight w:val="none"/>
                <w:lang w:eastAsia="zh-CN"/>
              </w:rPr>
              <w:t>60日历天</w:t>
            </w:r>
            <w:r>
              <w:rPr>
                <w:rFonts w:hint="eastAsia" w:ascii="宋体" w:hAnsi="宋体" w:cs="宋体"/>
                <w:color w:val="auto"/>
                <w:kern w:val="0"/>
                <w:sz w:val="24"/>
                <w:highlight w:val="none"/>
              </w:rPr>
              <w:t>、合格</w:t>
            </w:r>
          </w:p>
        </w:tc>
      </w:tr>
      <w:tr w14:paraId="1E9A1B8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A123B6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2B6611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资格要求</w:t>
            </w:r>
          </w:p>
        </w:tc>
        <w:tc>
          <w:tcPr>
            <w:tcW w:w="6173" w:type="dxa"/>
            <w:tcBorders>
              <w:top w:val="single" w:color="auto" w:sz="4" w:space="0"/>
              <w:left w:val="nil"/>
              <w:bottom w:val="single" w:color="auto" w:sz="4" w:space="0"/>
              <w:right w:val="single" w:color="auto" w:sz="4" w:space="0"/>
            </w:tcBorders>
            <w:vAlign w:val="center"/>
          </w:tcPr>
          <w:p w14:paraId="60939AEC">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65C22E9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6DEE46D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18947D8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3040E27A">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7D87022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63D4241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60BC49E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3E58CD7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0A952C0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、本次招标实行资格后审，资格审查的具体要求见竞争性磋商文件。</w:t>
            </w:r>
          </w:p>
          <w:p w14:paraId="562FD0F9">
            <w:pPr>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、本项目不接受联合体投标。</w:t>
            </w:r>
          </w:p>
        </w:tc>
      </w:tr>
      <w:tr w14:paraId="1E8690E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EF07AA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5D90E11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标段划分</w:t>
            </w:r>
          </w:p>
        </w:tc>
        <w:tc>
          <w:tcPr>
            <w:tcW w:w="6173" w:type="dxa"/>
            <w:tcBorders>
              <w:top w:val="single" w:color="auto" w:sz="4" w:space="0"/>
              <w:left w:val="nil"/>
              <w:bottom w:val="single" w:color="auto" w:sz="4" w:space="0"/>
              <w:right w:val="single" w:color="auto" w:sz="4" w:space="0"/>
            </w:tcBorders>
            <w:vAlign w:val="center"/>
          </w:tcPr>
          <w:p w14:paraId="6A6F77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一个标段</w:t>
            </w:r>
          </w:p>
        </w:tc>
      </w:tr>
      <w:tr w14:paraId="4CA681C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FBD578D">
            <w:pPr>
              <w:widowControl/>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421680E6">
            <w:pPr>
              <w:widowControl/>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项目地点</w:t>
            </w:r>
          </w:p>
        </w:tc>
        <w:tc>
          <w:tcPr>
            <w:tcW w:w="6173" w:type="dxa"/>
            <w:tcBorders>
              <w:top w:val="single" w:color="auto" w:sz="4" w:space="0"/>
              <w:left w:val="nil"/>
              <w:bottom w:val="single" w:color="auto" w:sz="4" w:space="0"/>
              <w:right w:val="single" w:color="auto" w:sz="4" w:space="0"/>
            </w:tcBorders>
            <w:vAlign w:val="center"/>
          </w:tcPr>
          <w:p w14:paraId="3C41F692">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渑池县</w:t>
            </w:r>
          </w:p>
        </w:tc>
      </w:tr>
      <w:tr w14:paraId="1F6F618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0ECFC3A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C6729CB">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磋商保证金</w:t>
            </w:r>
          </w:p>
        </w:tc>
        <w:tc>
          <w:tcPr>
            <w:tcW w:w="6173" w:type="dxa"/>
            <w:tcBorders>
              <w:top w:val="single" w:color="auto" w:sz="4" w:space="0"/>
              <w:left w:val="nil"/>
              <w:bottom w:val="single" w:color="auto" w:sz="4" w:space="0"/>
              <w:right w:val="single" w:color="auto" w:sz="4" w:space="0"/>
            </w:tcBorders>
            <w:vAlign w:val="center"/>
          </w:tcPr>
          <w:p w14:paraId="44299C5F">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58C64BE2">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D9AE0F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10284DC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57A54FA1">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368574D3">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601622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17F6504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磋商时间</w:t>
            </w:r>
          </w:p>
        </w:tc>
        <w:tc>
          <w:tcPr>
            <w:tcW w:w="6173" w:type="dxa"/>
            <w:tcBorders>
              <w:top w:val="single" w:color="auto" w:sz="4" w:space="0"/>
              <w:left w:val="nil"/>
              <w:bottom w:val="single" w:color="auto" w:sz="4" w:space="0"/>
              <w:right w:val="single" w:color="auto" w:sz="4" w:space="0"/>
            </w:tcBorders>
            <w:vAlign w:val="center"/>
          </w:tcPr>
          <w:p w14:paraId="3A44FACC">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2296540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7864BC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1A559735">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磋商地点</w:t>
            </w:r>
          </w:p>
        </w:tc>
        <w:tc>
          <w:tcPr>
            <w:tcW w:w="6173" w:type="dxa"/>
            <w:tcBorders>
              <w:top w:val="single" w:color="auto" w:sz="4" w:space="0"/>
              <w:left w:val="nil"/>
              <w:bottom w:val="single" w:color="auto" w:sz="4" w:space="0"/>
              <w:right w:val="single" w:color="auto" w:sz="4" w:space="0"/>
            </w:tcBorders>
            <w:vAlign w:val="center"/>
          </w:tcPr>
          <w:p w14:paraId="4C0F479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渑池县公共资源交易中心六楼开标区</w:t>
            </w:r>
          </w:p>
        </w:tc>
      </w:tr>
      <w:tr w14:paraId="5069E34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939F0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9CE636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磋商小组的组建</w:t>
            </w:r>
          </w:p>
        </w:tc>
        <w:tc>
          <w:tcPr>
            <w:tcW w:w="6173" w:type="dxa"/>
            <w:tcBorders>
              <w:top w:val="single" w:color="auto" w:sz="4" w:space="0"/>
              <w:left w:val="nil"/>
              <w:bottom w:val="single" w:color="auto" w:sz="4" w:space="0"/>
              <w:right w:val="single" w:color="auto" w:sz="4" w:space="0"/>
            </w:tcBorders>
            <w:vAlign w:val="center"/>
          </w:tcPr>
          <w:p w14:paraId="17FF29CE">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磋商小组构成：由招标人代表及有关经济、技术等方面的专家共3人组成，招标人代表1人，经济、技术等方面的专家2人。</w:t>
            </w:r>
          </w:p>
          <w:p w14:paraId="392B23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专家确定方式：开标后从相关专家库中随机抽取。</w:t>
            </w:r>
          </w:p>
        </w:tc>
      </w:tr>
      <w:tr w14:paraId="7936832B">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6191461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77AD26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399FB342">
            <w:pPr>
              <w:spacing w:line="480" w:lineRule="exact"/>
              <w:rPr>
                <w:rFonts w:ascii="宋体" w:hAnsi="宋体" w:cs="宋体"/>
                <w:color w:val="auto"/>
                <w:sz w:val="24"/>
                <w:highlight w:val="none"/>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45338696">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36B8F4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731FE69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签订合同时间</w:t>
            </w:r>
          </w:p>
        </w:tc>
        <w:tc>
          <w:tcPr>
            <w:tcW w:w="6173" w:type="dxa"/>
            <w:tcBorders>
              <w:top w:val="single" w:color="auto" w:sz="4" w:space="0"/>
              <w:left w:val="nil"/>
              <w:bottom w:val="single" w:color="auto" w:sz="4" w:space="0"/>
              <w:right w:val="single" w:color="auto" w:sz="4" w:space="0"/>
            </w:tcBorders>
            <w:vAlign w:val="center"/>
          </w:tcPr>
          <w:p w14:paraId="6CCA16A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2EBBDE0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329C7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6D352293">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lang w:val="en-US" w:eastAsia="zh-CN"/>
              </w:rPr>
              <w:t>投标</w:t>
            </w:r>
            <w:r>
              <w:rPr>
                <w:rFonts w:hint="eastAsia" w:ascii="宋体" w:hAnsi="宋体" w:cs="宋体"/>
                <w:color w:val="auto"/>
                <w:kern w:val="0"/>
                <w:sz w:val="24"/>
                <w:highlight w:val="none"/>
              </w:rPr>
              <w:t>有效期</w:t>
            </w:r>
          </w:p>
        </w:tc>
        <w:tc>
          <w:tcPr>
            <w:tcW w:w="6173" w:type="dxa"/>
            <w:tcBorders>
              <w:top w:val="single" w:color="auto" w:sz="4" w:space="0"/>
              <w:left w:val="nil"/>
              <w:bottom w:val="single" w:color="auto" w:sz="4" w:space="0"/>
              <w:right w:val="single" w:color="auto" w:sz="4" w:space="0"/>
            </w:tcBorders>
            <w:vAlign w:val="center"/>
          </w:tcPr>
          <w:p w14:paraId="2952193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投标截止之日起60日历天</w:t>
            </w:r>
          </w:p>
        </w:tc>
      </w:tr>
      <w:tr w14:paraId="69CFAAD9">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21E7B35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D9093C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解释</w:t>
            </w:r>
          </w:p>
        </w:tc>
        <w:tc>
          <w:tcPr>
            <w:tcW w:w="6173" w:type="dxa"/>
            <w:tcBorders>
              <w:top w:val="single" w:color="auto" w:sz="4" w:space="0"/>
              <w:left w:val="nil"/>
              <w:bottom w:val="single" w:color="auto" w:sz="4" w:space="0"/>
              <w:right w:val="single" w:color="auto" w:sz="4" w:space="0"/>
            </w:tcBorders>
            <w:vAlign w:val="center"/>
          </w:tcPr>
          <w:p w14:paraId="614C5E9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6708C52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04AF14D">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563E0DF">
            <w:pPr>
              <w:widowControl/>
              <w:spacing w:line="480" w:lineRule="exact"/>
              <w:jc w:val="center"/>
              <w:rPr>
                <w:rFonts w:ascii="宋体" w:hAnsi="宋体" w:cs="宋体"/>
                <w:color w:val="auto"/>
                <w:sz w:val="24"/>
                <w:highlight w:val="none"/>
              </w:rPr>
            </w:pPr>
            <w:r>
              <w:rPr>
                <w:rFonts w:hint="eastAsia" w:ascii="宋体" w:hAnsi="宋体" w:eastAsia="宋体" w:cs="宋体"/>
                <w:color w:val="auto"/>
                <w:kern w:val="0"/>
                <w:sz w:val="24"/>
                <w:highlight w:val="none"/>
              </w:rPr>
              <w:t>电子化交易注意事项</w:t>
            </w:r>
          </w:p>
        </w:tc>
        <w:tc>
          <w:tcPr>
            <w:tcW w:w="6173" w:type="dxa"/>
            <w:tcBorders>
              <w:top w:val="single" w:color="auto" w:sz="4" w:space="0"/>
              <w:left w:val="nil"/>
              <w:bottom w:val="single" w:color="auto" w:sz="4" w:space="0"/>
              <w:right w:val="single" w:color="auto" w:sz="4" w:space="0"/>
            </w:tcBorders>
            <w:vAlign w:val="center"/>
          </w:tcPr>
          <w:p w14:paraId="641375C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0974B4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524C686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26DA0AF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1EE6BD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723544B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58DECB2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06AB39A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4A39D9E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2CAC0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27D5BAC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65683E4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DF835F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4530E13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31C18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3CFAA8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72FE047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CD8AE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4058B41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5806507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EB074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7D062AC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484303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AB393C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1F51C9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31097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6E145E0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98E978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4CFA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618C4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163078A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6AA7B8C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63EFA07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50FF38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6F500A8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14F5CDF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69ECB8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4595C6D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051EFEE2">
      <w:pPr>
        <w:spacing w:line="480" w:lineRule="exact"/>
        <w:rPr>
          <w:rFonts w:hint="eastAsia" w:ascii="宋体" w:hAnsi="宋体" w:cs="宋体"/>
          <w:b/>
          <w:bCs/>
          <w:color w:val="auto"/>
          <w:szCs w:val="24"/>
          <w:highlight w:val="none"/>
        </w:rPr>
      </w:pPr>
      <w:bookmarkStart w:id="64" w:name="_Toc517178993"/>
      <w:bookmarkEnd w:id="64"/>
      <w:bookmarkStart w:id="65" w:name="_Toc513029203"/>
      <w:bookmarkEnd w:id="65"/>
      <w:bookmarkStart w:id="66" w:name="_Toc20823275"/>
      <w:bookmarkEnd w:id="66"/>
      <w:bookmarkStart w:id="67" w:name="_Toc120614214"/>
      <w:bookmarkEnd w:id="67"/>
      <w:bookmarkStart w:id="68" w:name="_Toc16938519"/>
      <w:bookmarkEnd w:id="68"/>
      <w:bookmarkStart w:id="69" w:name="_Toc528078008"/>
      <w:bookmarkStart w:id="70" w:name="_Toc16770549"/>
    </w:p>
    <w:p w14:paraId="11AEC3F7">
      <w:pPr>
        <w:spacing w:line="480" w:lineRule="exact"/>
        <w:rPr>
          <w:rFonts w:hint="eastAsia" w:ascii="宋体" w:hAnsi="宋体" w:cs="宋体"/>
          <w:b/>
          <w:bCs/>
          <w:color w:val="auto"/>
          <w:szCs w:val="24"/>
          <w:highlight w:val="none"/>
        </w:rPr>
      </w:pPr>
    </w:p>
    <w:p w14:paraId="3607982E">
      <w:pPr>
        <w:pStyle w:val="2"/>
        <w:rPr>
          <w:rFonts w:hint="eastAsia" w:ascii="宋体" w:hAnsi="宋体" w:cs="宋体"/>
          <w:b/>
          <w:bCs/>
          <w:color w:val="auto"/>
          <w:szCs w:val="24"/>
          <w:highlight w:val="none"/>
        </w:rPr>
      </w:pPr>
    </w:p>
    <w:p w14:paraId="671AB64B">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3E5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0B4BB644">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2EE9B585">
            <w:pPr>
              <w:spacing w:line="480" w:lineRule="exact"/>
              <w:ind w:firstLine="413"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672712BF">
            <w:pPr>
              <w:spacing w:line="480" w:lineRule="exact"/>
              <w:ind w:firstLine="413" w:firstLineChars="196"/>
              <w:rPr>
                <w:rFonts w:ascii="宋体" w:hAnsi="宋体" w:cs="宋体"/>
                <w:b/>
                <w:bCs/>
                <w:color w:val="auto"/>
                <w:szCs w:val="24"/>
                <w:highlight w:val="none"/>
              </w:rPr>
            </w:pPr>
          </w:p>
        </w:tc>
      </w:tr>
      <w:tr w14:paraId="7D6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2E00A0F5">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6B15F77F">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2E3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B89F05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3108A8D1">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0AC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896EE3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shd w:val="clear" w:color="auto" w:fill="auto"/>
            <w:vAlign w:val="center"/>
          </w:tcPr>
          <w:p w14:paraId="0CDBCD79">
            <w:pPr>
              <w:spacing w:line="480" w:lineRule="exact"/>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lang w:val="en-US" w:eastAsia="zh-CN"/>
              </w:rPr>
              <w:t>供应商单位负责人为同一人或者存在直接控股、管理关系的不同投标人，不得参加同一合同项下的采购活动（提供企业法人及控股股东信息）；</w:t>
            </w:r>
          </w:p>
        </w:tc>
      </w:tr>
      <w:tr w14:paraId="425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D50F571">
            <w:pPr>
              <w:spacing w:line="48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shd w:val="clear" w:color="auto" w:fill="auto"/>
            <w:vAlign w:val="center"/>
          </w:tcPr>
          <w:p w14:paraId="3E782C20">
            <w:pPr>
              <w:spacing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无商业贿赂和不正当竞争行为的承诺</w:t>
            </w:r>
          </w:p>
        </w:tc>
      </w:tr>
      <w:tr w14:paraId="6EE5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696996">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shd w:val="clear" w:color="auto" w:fill="auto"/>
            <w:vAlign w:val="center"/>
          </w:tcPr>
          <w:p w14:paraId="6E1CDC3E">
            <w:pPr>
              <w:spacing w:line="480" w:lineRule="exact"/>
              <w:rPr>
                <w:rFonts w:hint="default"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5FA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232AEB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shd w:val="clear" w:color="auto" w:fill="auto"/>
            <w:vAlign w:val="center"/>
          </w:tcPr>
          <w:p w14:paraId="64C481F1">
            <w:pPr>
              <w:spacing w:line="480" w:lineRule="exac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授权委托书、法定代表人、被授权委托人身份证</w:t>
            </w:r>
          </w:p>
        </w:tc>
      </w:tr>
      <w:tr w14:paraId="2F62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0F41D3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shd w:val="clear" w:color="auto" w:fill="auto"/>
            <w:vAlign w:val="center"/>
          </w:tcPr>
          <w:p w14:paraId="7E1968DC">
            <w:pPr>
              <w:spacing w:line="480" w:lineRule="exact"/>
              <w:rPr>
                <w:rFonts w:ascii="宋体" w:hAnsi="宋体" w:eastAsia="宋体" w:cs="宋体"/>
                <w:b/>
                <w:color w:val="auto"/>
                <w:kern w:val="2"/>
                <w:sz w:val="21"/>
                <w:szCs w:val="24"/>
                <w:highlight w:val="none"/>
                <w:lang w:val="en-US" w:eastAsia="zh-CN" w:bidi="ar-SA"/>
              </w:rPr>
            </w:pPr>
            <w:r>
              <w:rPr>
                <w:rFonts w:hint="eastAsia" w:ascii="宋体" w:hAnsi="宋体" w:cs="宋体"/>
                <w:b/>
                <w:color w:val="auto"/>
                <w:szCs w:val="24"/>
                <w:highlight w:val="none"/>
              </w:rPr>
              <w:t>其他未尽事宜，请供应商参照竞争性磋商文件续加...</w:t>
            </w:r>
          </w:p>
        </w:tc>
      </w:tr>
      <w:tr w14:paraId="5A8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46A600">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9</w:t>
            </w:r>
          </w:p>
        </w:tc>
        <w:tc>
          <w:tcPr>
            <w:tcW w:w="8582" w:type="dxa"/>
            <w:tcBorders>
              <w:top w:val="single" w:color="auto" w:sz="4" w:space="0"/>
              <w:left w:val="nil"/>
              <w:bottom w:val="single" w:color="auto" w:sz="4" w:space="0"/>
              <w:right w:val="single" w:color="auto" w:sz="4" w:space="0"/>
            </w:tcBorders>
            <w:shd w:val="clear" w:color="auto" w:fill="auto"/>
            <w:vAlign w:val="center"/>
          </w:tcPr>
          <w:p w14:paraId="41FB916A">
            <w:pPr>
              <w:spacing w:line="480" w:lineRule="exact"/>
              <w:rPr>
                <w:rFonts w:ascii="宋体" w:hAnsi="宋体" w:eastAsia="宋体" w:cs="宋体"/>
                <w:b/>
                <w:color w:val="auto"/>
                <w:kern w:val="2"/>
                <w:sz w:val="21"/>
                <w:szCs w:val="24"/>
                <w:highlight w:val="none"/>
                <w:lang w:val="en-US" w:eastAsia="zh-CN" w:bidi="ar-SA"/>
              </w:rPr>
            </w:pPr>
          </w:p>
        </w:tc>
      </w:tr>
      <w:tr w14:paraId="6A6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550BCB9">
            <w:pPr>
              <w:spacing w:line="48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8582" w:type="dxa"/>
            <w:tcBorders>
              <w:top w:val="single" w:color="auto" w:sz="4" w:space="0"/>
              <w:left w:val="nil"/>
              <w:bottom w:val="single" w:color="auto" w:sz="4" w:space="0"/>
              <w:right w:val="single" w:color="auto" w:sz="4" w:space="0"/>
            </w:tcBorders>
            <w:vAlign w:val="center"/>
          </w:tcPr>
          <w:p w14:paraId="1B605C2A">
            <w:pPr>
              <w:spacing w:line="480" w:lineRule="exact"/>
              <w:rPr>
                <w:rFonts w:ascii="宋体" w:hAnsi="宋体" w:cs="宋体"/>
                <w:b/>
                <w:color w:val="auto"/>
                <w:szCs w:val="24"/>
                <w:highlight w:val="none"/>
              </w:rPr>
            </w:pPr>
          </w:p>
        </w:tc>
      </w:tr>
    </w:tbl>
    <w:p w14:paraId="77CC0729">
      <w:pPr>
        <w:pStyle w:val="53"/>
        <w:spacing w:before="0" w:beforeAutospacing="0" w:after="0" w:line="480" w:lineRule="exact"/>
        <w:ind w:left="0" w:leftChars="0" w:firstLine="0" w:firstLineChars="0"/>
        <w:rPr>
          <w:rFonts w:hint="default" w:ascii="宋体" w:hAnsi="宋体" w:eastAsia="宋体" w:cs="宋体"/>
          <w:color w:val="auto"/>
          <w:highlight w:val="none"/>
        </w:rPr>
      </w:pPr>
      <w:r>
        <w:rPr>
          <w:rFonts w:ascii="宋体" w:hAnsi="宋体" w:eastAsia="宋体" w:cs="宋体"/>
          <w:color w:val="auto"/>
          <w:highlight w:val="none"/>
        </w:rPr>
        <w:br w:type="page"/>
      </w:r>
      <w:r>
        <w:rPr>
          <w:rFonts w:ascii="宋体" w:hAnsi="宋体" w:eastAsia="宋体" w:cs="宋体"/>
          <w:color w:val="auto"/>
          <w:highlight w:val="none"/>
        </w:rPr>
        <w:t>1.总则</w:t>
      </w:r>
      <w:bookmarkEnd w:id="69"/>
      <w:bookmarkEnd w:id="70"/>
    </w:p>
    <w:p w14:paraId="78F7AB2C">
      <w:pPr>
        <w:pStyle w:val="50"/>
        <w:spacing w:before="0" w:beforeAutospacing="0" w:after="0" w:line="480" w:lineRule="exact"/>
        <w:ind w:left="0" w:firstLine="480" w:firstLineChars="200"/>
        <w:rPr>
          <w:rFonts w:ascii="宋体" w:cs="宋体"/>
          <w:color w:val="auto"/>
          <w:sz w:val="24"/>
          <w:szCs w:val="24"/>
          <w:highlight w:val="none"/>
        </w:rPr>
      </w:pPr>
      <w:bookmarkStart w:id="71" w:name="_Toc16938520"/>
      <w:bookmarkEnd w:id="71"/>
      <w:bookmarkStart w:id="72" w:name="_Toc513029204"/>
      <w:bookmarkEnd w:id="72"/>
      <w:bookmarkStart w:id="73" w:name="_Toc20823276"/>
      <w:bookmarkEnd w:id="73"/>
      <w:bookmarkStart w:id="74" w:name="_Toc528078009"/>
      <w:bookmarkStart w:id="75" w:name="_Toc16770550"/>
      <w:r>
        <w:rPr>
          <w:rFonts w:hint="eastAsia" w:ascii="宋体" w:cs="宋体"/>
          <w:color w:val="auto"/>
          <w:sz w:val="24"/>
          <w:szCs w:val="24"/>
          <w:highlight w:val="none"/>
        </w:rPr>
        <w:t>1.1.1</w:t>
      </w:r>
      <w:bookmarkEnd w:id="74"/>
      <w:r>
        <w:rPr>
          <w:rFonts w:hint="eastAsia" w:ascii="宋体" w:cs="宋体"/>
          <w:color w:val="auto"/>
          <w:sz w:val="24"/>
          <w:szCs w:val="24"/>
          <w:highlight w:val="none"/>
        </w:rPr>
        <w:t>采购方式及定义</w:t>
      </w:r>
      <w:bookmarkEnd w:id="75"/>
    </w:p>
    <w:p w14:paraId="78495D8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本次招标采用竞争性磋商方式（以下简称磋商），本竞争性磋商文件仅适用于竞争性磋商公告中所述项目。</w:t>
      </w:r>
    </w:p>
    <w:p w14:paraId="42629BE7">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招标人指本项目的需求方</w:t>
      </w:r>
      <w:r>
        <w:rPr>
          <w:rFonts w:hint="eastAsia" w:ascii="宋体" w:hAnsi="宋体" w:cs="宋体"/>
          <w:color w:val="auto"/>
          <w:sz w:val="24"/>
          <w:szCs w:val="24"/>
          <w:highlight w:val="none"/>
          <w:lang w:eastAsia="zh-CN"/>
        </w:rPr>
        <w:t>渑池县林业局</w:t>
      </w:r>
    </w:p>
    <w:p w14:paraId="3EE89E6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招标理机构指负责组织本次竞争性磋商</w:t>
      </w:r>
      <w:bookmarkStart w:id="76" w:name="_Toc20823277"/>
      <w:bookmarkEnd w:id="76"/>
      <w:bookmarkStart w:id="77" w:name="_Toc513029205"/>
      <w:bookmarkEnd w:id="77"/>
      <w:bookmarkStart w:id="78" w:name="_Toc16938521"/>
      <w:bookmarkEnd w:id="78"/>
      <w:r>
        <w:rPr>
          <w:rFonts w:hint="eastAsia" w:ascii="宋体" w:hAnsi="宋体" w:cs="宋体"/>
          <w:color w:val="auto"/>
          <w:sz w:val="24"/>
          <w:szCs w:val="24"/>
          <w:highlight w:val="none"/>
        </w:rPr>
        <w:t>活动</w:t>
      </w:r>
    </w:p>
    <w:p w14:paraId="205C69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合格的响应人</w:t>
      </w:r>
    </w:p>
    <w:p w14:paraId="771ADE6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1.满足竞争性磋商公告中投标人的资格条件的规定。</w:t>
      </w:r>
    </w:p>
    <w:p w14:paraId="64D5244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2.满足本文件实质性条款的规定。</w:t>
      </w:r>
    </w:p>
    <w:p w14:paraId="0263977E">
      <w:pPr>
        <w:pStyle w:val="50"/>
        <w:spacing w:before="0" w:beforeAutospacing="0" w:after="0" w:line="480" w:lineRule="exact"/>
        <w:ind w:left="0" w:firstLine="480" w:firstLineChars="200"/>
        <w:rPr>
          <w:rFonts w:ascii="宋体" w:cs="宋体"/>
          <w:color w:val="auto"/>
          <w:sz w:val="24"/>
          <w:szCs w:val="24"/>
          <w:highlight w:val="none"/>
        </w:rPr>
      </w:pPr>
      <w:bookmarkStart w:id="79" w:name="_Toc513029206"/>
      <w:bookmarkEnd w:id="79"/>
      <w:bookmarkStart w:id="80" w:name="_Toc20823278"/>
      <w:bookmarkEnd w:id="80"/>
      <w:bookmarkStart w:id="81" w:name="_Toc16938522"/>
      <w:bookmarkEnd w:id="81"/>
      <w:bookmarkStart w:id="82" w:name="_Toc528078010"/>
      <w:bookmarkStart w:id="83" w:name="_Toc16770551"/>
      <w:r>
        <w:rPr>
          <w:rFonts w:hint="eastAsia" w:ascii="宋体" w:cs="宋体"/>
          <w:color w:val="auto"/>
          <w:sz w:val="24"/>
          <w:szCs w:val="24"/>
          <w:highlight w:val="none"/>
        </w:rPr>
        <w:t>1.1.2</w:t>
      </w:r>
      <w:bookmarkEnd w:id="82"/>
      <w:r>
        <w:rPr>
          <w:rFonts w:hint="eastAsia" w:ascii="宋体" w:cs="宋体"/>
          <w:color w:val="auto"/>
          <w:sz w:val="24"/>
          <w:szCs w:val="24"/>
          <w:highlight w:val="none"/>
        </w:rPr>
        <w:t>适用法律</w:t>
      </w:r>
      <w:bookmarkEnd w:id="83"/>
    </w:p>
    <w:p w14:paraId="55FB6F5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本次竞争性磋商及由此产生的合同受中华人民共和国有关的法律法规制约和保护。</w:t>
      </w:r>
    </w:p>
    <w:p w14:paraId="1D9D4769">
      <w:pPr>
        <w:pStyle w:val="50"/>
        <w:spacing w:before="0" w:beforeAutospacing="0" w:after="0" w:line="480" w:lineRule="exact"/>
        <w:ind w:left="0" w:firstLine="480" w:firstLineChars="200"/>
        <w:rPr>
          <w:rFonts w:ascii="宋体" w:cs="宋体"/>
          <w:color w:val="auto"/>
          <w:sz w:val="24"/>
          <w:szCs w:val="24"/>
          <w:highlight w:val="none"/>
        </w:rPr>
      </w:pPr>
      <w:bookmarkStart w:id="84" w:name="_Toc16938523"/>
      <w:bookmarkEnd w:id="84"/>
      <w:bookmarkStart w:id="85" w:name="_Toc513029207"/>
      <w:bookmarkEnd w:id="85"/>
      <w:bookmarkStart w:id="86" w:name="_Toc462564067"/>
      <w:bookmarkEnd w:id="86"/>
      <w:bookmarkStart w:id="87" w:name="_Toc20823279"/>
      <w:bookmarkEnd w:id="87"/>
      <w:bookmarkStart w:id="88" w:name="_Toc528078011"/>
      <w:bookmarkStart w:id="89" w:name="_Toc16770552"/>
      <w:r>
        <w:rPr>
          <w:rFonts w:hint="eastAsia" w:ascii="宋体" w:cs="宋体"/>
          <w:color w:val="auto"/>
          <w:sz w:val="24"/>
          <w:szCs w:val="24"/>
          <w:highlight w:val="none"/>
        </w:rPr>
        <w:t>1.1.3</w:t>
      </w:r>
      <w:bookmarkEnd w:id="88"/>
      <w:r>
        <w:rPr>
          <w:rFonts w:hint="eastAsia" w:ascii="宋体" w:cs="宋体"/>
          <w:color w:val="auto"/>
          <w:sz w:val="24"/>
          <w:szCs w:val="24"/>
          <w:highlight w:val="none"/>
        </w:rPr>
        <w:t>磋商费用</w:t>
      </w:r>
      <w:bookmarkEnd w:id="89"/>
    </w:p>
    <w:p w14:paraId="10CB53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1.投标人应自行承担所有与参加磋商有关的费用，无论磋商过程中的做法和结果如何，</w:t>
      </w:r>
      <w:r>
        <w:rPr>
          <w:rFonts w:hint="eastAsia" w:ascii="宋体" w:hAnsi="宋体" w:cs="宋体"/>
          <w:color w:val="auto"/>
          <w:sz w:val="24"/>
          <w:szCs w:val="24"/>
          <w:highlight w:val="none"/>
          <w:lang w:eastAsia="zh-CN"/>
        </w:rPr>
        <w:t>高达建设管理发展有限责任公司</w:t>
      </w:r>
      <w:r>
        <w:rPr>
          <w:rFonts w:hint="eastAsia" w:ascii="宋体" w:hAnsi="宋体" w:cs="宋体"/>
          <w:color w:val="auto"/>
          <w:sz w:val="24"/>
          <w:szCs w:val="24"/>
          <w:highlight w:val="none"/>
        </w:rPr>
        <w:t>在任何情况下均无义务和责任承担这些费用。</w:t>
      </w:r>
    </w:p>
    <w:p w14:paraId="2D706704">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2.本次竞争性磋商磋商服务费：本次代理服务费收费标准按</w:t>
      </w:r>
      <w:r>
        <w:rPr>
          <w:rFonts w:hint="eastAsia" w:ascii="宋体" w:hAnsi="宋体" w:cs="宋体"/>
          <w:color w:val="auto"/>
          <w:sz w:val="24"/>
          <w:szCs w:val="24"/>
          <w:highlight w:val="none"/>
          <w:lang w:val="en-US" w:eastAsia="zh-CN"/>
        </w:rPr>
        <w:t>《河南省招标代理服务收费指导意见》规定的收费标准收取中标服务费</w:t>
      </w:r>
    </w:p>
    <w:p w14:paraId="40DF990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.投标人决定参加磋商，即被认为接受了本竞争性磋商文件的规定和约束，并且视为自竞争性磋商公告期限届满之日起已经知道或应当知道自身权益是否受到了损害。</w:t>
      </w:r>
    </w:p>
    <w:p w14:paraId="5A32035F">
      <w:pPr>
        <w:pStyle w:val="53"/>
        <w:spacing w:before="0" w:beforeAutospacing="0" w:after="0" w:line="480" w:lineRule="exact"/>
        <w:ind w:left="566" w:leftChars="218" w:hanging="108" w:hangingChars="45"/>
        <w:rPr>
          <w:rFonts w:hint="default" w:ascii="宋体" w:hAnsi="宋体" w:eastAsia="宋体" w:cs="宋体"/>
          <w:color w:val="auto"/>
          <w:highlight w:val="none"/>
        </w:rPr>
      </w:pPr>
      <w:bookmarkStart w:id="90" w:name="_Toc513029209"/>
      <w:bookmarkEnd w:id="90"/>
      <w:bookmarkStart w:id="91" w:name="_Toc517178994"/>
      <w:bookmarkEnd w:id="91"/>
      <w:bookmarkStart w:id="92" w:name="_Toc505350554"/>
      <w:bookmarkEnd w:id="92"/>
      <w:bookmarkStart w:id="93" w:name="_Toc120614215"/>
      <w:bookmarkEnd w:id="93"/>
      <w:bookmarkStart w:id="94" w:name="_Toc16938525"/>
      <w:bookmarkEnd w:id="94"/>
      <w:bookmarkStart w:id="95" w:name="_Toc403987206"/>
      <w:bookmarkEnd w:id="95"/>
      <w:bookmarkStart w:id="96" w:name="_Toc504491968"/>
      <w:bookmarkEnd w:id="96"/>
      <w:bookmarkStart w:id="97" w:name="_Toc20823281"/>
      <w:bookmarkEnd w:id="97"/>
      <w:bookmarkStart w:id="98" w:name="_Toc528078012"/>
      <w:bookmarkStart w:id="99" w:name="_Toc16770553"/>
      <w:r>
        <w:rPr>
          <w:rFonts w:ascii="宋体" w:hAnsi="宋体" w:eastAsia="宋体" w:cs="宋体"/>
          <w:color w:val="auto"/>
          <w:highlight w:val="none"/>
        </w:rPr>
        <w:t>2.</w:t>
      </w:r>
      <w:bookmarkEnd w:id="98"/>
      <w:r>
        <w:rPr>
          <w:rFonts w:ascii="宋体" w:hAnsi="宋体" w:eastAsia="宋体" w:cs="宋体"/>
          <w:color w:val="auto"/>
          <w:highlight w:val="none"/>
        </w:rPr>
        <w:t>竞争性磋商文件</w:t>
      </w:r>
      <w:bookmarkEnd w:id="99"/>
    </w:p>
    <w:p w14:paraId="1AFCCDF7">
      <w:pPr>
        <w:pStyle w:val="50"/>
        <w:spacing w:before="0" w:beforeAutospacing="0" w:after="0" w:line="480" w:lineRule="exact"/>
        <w:ind w:left="0" w:firstLine="480" w:firstLineChars="200"/>
        <w:rPr>
          <w:rFonts w:ascii="宋体" w:cs="宋体"/>
          <w:color w:val="auto"/>
          <w:sz w:val="24"/>
          <w:szCs w:val="24"/>
          <w:highlight w:val="none"/>
        </w:rPr>
      </w:pPr>
      <w:bookmarkStart w:id="100" w:name="_Toc16938526"/>
      <w:bookmarkEnd w:id="100"/>
      <w:bookmarkStart w:id="101" w:name="_Toc513029210"/>
      <w:bookmarkEnd w:id="101"/>
      <w:bookmarkStart w:id="102" w:name="_Toc20823282"/>
      <w:bookmarkEnd w:id="102"/>
      <w:bookmarkStart w:id="103" w:name="_Toc528078013"/>
      <w:bookmarkStart w:id="104" w:name="_Toc16770554"/>
      <w:r>
        <w:rPr>
          <w:rFonts w:hint="eastAsia" w:ascii="宋体" w:cs="宋体"/>
          <w:color w:val="auto"/>
          <w:sz w:val="24"/>
          <w:szCs w:val="24"/>
          <w:highlight w:val="none"/>
        </w:rPr>
        <w:t>2.1</w:t>
      </w:r>
      <w:bookmarkEnd w:id="103"/>
      <w:r>
        <w:rPr>
          <w:rFonts w:hint="eastAsia" w:ascii="宋体" w:cs="宋体"/>
          <w:color w:val="auto"/>
          <w:sz w:val="24"/>
          <w:szCs w:val="24"/>
          <w:highlight w:val="none"/>
        </w:rPr>
        <w:t>竞争性磋商文件构成</w:t>
      </w:r>
      <w:bookmarkEnd w:id="104"/>
    </w:p>
    <w:p w14:paraId="1476E75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2.1.1竞争性磋商公告</w:t>
      </w:r>
    </w:p>
    <w:p w14:paraId="32D996D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2.1.2响应人须知</w:t>
      </w:r>
    </w:p>
    <w:p w14:paraId="1E05C53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2.1.3评审标准</w:t>
      </w:r>
    </w:p>
    <w:p w14:paraId="575BA15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2.1.4合同条款及格式</w:t>
      </w:r>
    </w:p>
    <w:p w14:paraId="0C19B6B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2.1.5响应文件格式</w:t>
      </w:r>
    </w:p>
    <w:p w14:paraId="79CF61B7">
      <w:pPr>
        <w:pStyle w:val="50"/>
        <w:spacing w:before="0" w:beforeAutospacing="0" w:after="0" w:line="480" w:lineRule="exact"/>
        <w:ind w:left="0" w:firstLine="480" w:firstLineChars="200"/>
        <w:rPr>
          <w:rFonts w:ascii="宋体" w:cs="宋体"/>
          <w:color w:val="auto"/>
          <w:sz w:val="24"/>
          <w:szCs w:val="24"/>
          <w:highlight w:val="none"/>
        </w:rPr>
      </w:pPr>
      <w:bookmarkStart w:id="105" w:name="_Toc513029211"/>
      <w:bookmarkEnd w:id="105"/>
      <w:bookmarkStart w:id="106" w:name="_Toc20823283"/>
      <w:bookmarkEnd w:id="106"/>
      <w:bookmarkStart w:id="107" w:name="_Toc462564070"/>
      <w:bookmarkEnd w:id="107"/>
      <w:bookmarkStart w:id="108" w:name="_Toc16938527"/>
      <w:bookmarkEnd w:id="108"/>
      <w:bookmarkStart w:id="109" w:name="_Toc528078014"/>
      <w:bookmarkStart w:id="110" w:name="_Toc16770555"/>
      <w:r>
        <w:rPr>
          <w:rFonts w:hint="eastAsia" w:ascii="宋体" w:cs="宋体"/>
          <w:color w:val="auto"/>
          <w:sz w:val="24"/>
          <w:szCs w:val="24"/>
          <w:highlight w:val="none"/>
        </w:rPr>
        <w:t>2.2</w:t>
      </w:r>
      <w:bookmarkEnd w:id="109"/>
      <w:r>
        <w:rPr>
          <w:rFonts w:hint="eastAsia" w:ascii="宋体" w:cs="宋体"/>
          <w:color w:val="auto"/>
          <w:sz w:val="24"/>
          <w:szCs w:val="24"/>
          <w:highlight w:val="none"/>
        </w:rPr>
        <w:t>竞争性磋商文件的澄清及修改</w:t>
      </w:r>
      <w:bookmarkEnd w:id="110"/>
    </w:p>
    <w:p w14:paraId="3445A770">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7D64733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BC3239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05B013B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2.2.4响应人应自行查看澄清或变更信息。</w:t>
      </w:r>
    </w:p>
    <w:p w14:paraId="6D5E1747">
      <w:pPr>
        <w:pStyle w:val="53"/>
        <w:spacing w:before="0" w:beforeAutospacing="0" w:after="0" w:line="480" w:lineRule="exact"/>
        <w:ind w:left="0" w:firstLine="482" w:firstLineChars="200"/>
        <w:rPr>
          <w:rFonts w:hint="default" w:ascii="宋体" w:hAnsi="宋体" w:eastAsia="宋体" w:cs="宋体"/>
          <w:color w:val="auto"/>
          <w:highlight w:val="none"/>
        </w:rPr>
      </w:pPr>
      <w:bookmarkStart w:id="111" w:name="_Toc528078015"/>
      <w:bookmarkEnd w:id="111"/>
      <w:bookmarkStart w:id="112" w:name="_Toc403987207"/>
      <w:bookmarkEnd w:id="112"/>
      <w:bookmarkStart w:id="113" w:name="_Toc120614216"/>
      <w:bookmarkEnd w:id="113"/>
      <w:bookmarkStart w:id="114" w:name="_Toc462564072"/>
      <w:bookmarkEnd w:id="114"/>
      <w:bookmarkStart w:id="115" w:name="_Toc517178995"/>
      <w:bookmarkEnd w:id="115"/>
      <w:bookmarkStart w:id="116" w:name="_Toc505350555"/>
      <w:bookmarkEnd w:id="116"/>
      <w:bookmarkStart w:id="117" w:name="_Toc504491969"/>
      <w:bookmarkEnd w:id="117"/>
      <w:bookmarkStart w:id="118" w:name="_Toc16938529"/>
      <w:bookmarkEnd w:id="118"/>
      <w:bookmarkStart w:id="119" w:name="_Toc513029213"/>
      <w:bookmarkEnd w:id="119"/>
      <w:bookmarkStart w:id="120" w:name="_Toc20823285"/>
      <w:bookmarkEnd w:id="120"/>
      <w:bookmarkStart w:id="121" w:name="_Toc16770556"/>
      <w:r>
        <w:rPr>
          <w:rFonts w:ascii="宋体" w:hAnsi="宋体" w:eastAsia="宋体" w:cs="宋体"/>
          <w:color w:val="auto"/>
          <w:highlight w:val="none"/>
        </w:rPr>
        <w:t>3.磋商响应文件的编制及递交</w:t>
      </w:r>
      <w:bookmarkEnd w:id="121"/>
    </w:p>
    <w:p w14:paraId="1EBB7D9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6164EA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电子化响应文件具体制作教材请响应人通过CA证书登录三门峡市公共资源电子化交易系统在“组建下载”中查看。</w:t>
      </w:r>
    </w:p>
    <w:p w14:paraId="00F044B1">
      <w:pPr>
        <w:pStyle w:val="50"/>
        <w:spacing w:before="0" w:beforeAutospacing="0" w:after="0" w:line="480" w:lineRule="exact"/>
        <w:ind w:left="0" w:firstLine="482" w:firstLineChars="200"/>
        <w:rPr>
          <w:rFonts w:ascii="宋体" w:cs="宋体"/>
          <w:b/>
          <w:bCs/>
          <w:color w:val="auto"/>
          <w:sz w:val="24"/>
          <w:szCs w:val="24"/>
          <w:highlight w:val="none"/>
        </w:rPr>
      </w:pPr>
      <w:bookmarkStart w:id="122" w:name="_Toc528078016"/>
      <w:bookmarkEnd w:id="122"/>
      <w:bookmarkStart w:id="123" w:name="_Toc16770557"/>
      <w:r>
        <w:rPr>
          <w:rFonts w:hint="eastAsia" w:ascii="宋体" w:cs="宋体"/>
          <w:b/>
          <w:bCs/>
          <w:color w:val="auto"/>
          <w:sz w:val="24"/>
          <w:szCs w:val="24"/>
          <w:highlight w:val="none"/>
        </w:rPr>
        <w:t>3.初次报价表</w:t>
      </w:r>
      <w:bookmarkEnd w:id="123"/>
    </w:p>
    <w:p w14:paraId="1EB7D808">
      <w:pPr>
        <w:pStyle w:val="50"/>
        <w:spacing w:before="0" w:beforeAutospacing="0" w:after="0" w:line="480" w:lineRule="exact"/>
        <w:ind w:left="0" w:firstLine="480" w:firstLineChars="200"/>
        <w:rPr>
          <w:rFonts w:ascii="宋体" w:cs="宋体"/>
          <w:color w:val="auto"/>
          <w:sz w:val="24"/>
          <w:szCs w:val="24"/>
          <w:highlight w:val="none"/>
        </w:rPr>
      </w:pPr>
      <w:bookmarkStart w:id="124" w:name="_Toc528078017"/>
      <w:bookmarkEnd w:id="124"/>
      <w:bookmarkStart w:id="125" w:name="_Toc16770558"/>
      <w:r>
        <w:rPr>
          <w:rFonts w:hint="eastAsia" w:ascii="宋体" w:cs="宋体"/>
          <w:color w:val="auto"/>
          <w:sz w:val="24"/>
          <w:szCs w:val="24"/>
          <w:highlight w:val="none"/>
        </w:rPr>
        <w:t>3.1响应人应按照竞争性磋商文件规定格式填报</w:t>
      </w:r>
      <w:bookmarkStart w:id="126" w:name="_Hlt26670399"/>
      <w:bookmarkEnd w:id="126"/>
      <w:r>
        <w:rPr>
          <w:rFonts w:hint="eastAsia" w:ascii="宋体" w:cs="宋体"/>
          <w:color w:val="auto"/>
          <w:sz w:val="24"/>
          <w:szCs w:val="24"/>
          <w:highlight w:val="none"/>
        </w:rPr>
        <w:t>初次报价表。每项费用允许有一个报价，任何有选择的报价将不予接受。</w:t>
      </w:r>
      <w:bookmarkEnd w:id="125"/>
    </w:p>
    <w:p w14:paraId="585820B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3.2有关费用处理</w:t>
      </w:r>
    </w:p>
    <w:p w14:paraId="71B662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本项目应以人民币报价，响应人应就该项目完整投标（报价、服务、税费、售后服务等综合费用），招标人不另外支付其他任何费用；</w:t>
      </w:r>
    </w:p>
    <w:p w14:paraId="79CB6872">
      <w:pPr>
        <w:pStyle w:val="50"/>
        <w:spacing w:before="0" w:beforeAutospacing="0" w:after="0" w:line="480" w:lineRule="exact"/>
        <w:ind w:left="0" w:firstLine="480" w:firstLineChars="200"/>
        <w:rPr>
          <w:rFonts w:ascii="宋体" w:cs="宋体"/>
          <w:color w:val="auto"/>
          <w:sz w:val="24"/>
          <w:szCs w:val="24"/>
          <w:highlight w:val="none"/>
        </w:rPr>
      </w:pPr>
      <w:bookmarkStart w:id="127" w:name="_Toc528078018"/>
      <w:bookmarkEnd w:id="127"/>
      <w:bookmarkStart w:id="128" w:name="_Toc16770559"/>
      <w:r>
        <w:rPr>
          <w:rFonts w:hint="eastAsia" w:ascii="宋体" w:cs="宋体"/>
          <w:color w:val="auto"/>
          <w:sz w:val="24"/>
          <w:szCs w:val="24"/>
          <w:highlight w:val="none"/>
        </w:rPr>
        <w:t>3.3其它费用处理</w:t>
      </w:r>
      <w:bookmarkEnd w:id="128"/>
    </w:p>
    <w:p w14:paraId="360EC3E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竞争性磋商文件未列明，而响应人认为必需的费用也需列入报价。</w:t>
      </w:r>
    </w:p>
    <w:p w14:paraId="69EFCC17">
      <w:pPr>
        <w:pStyle w:val="50"/>
        <w:spacing w:before="0" w:beforeAutospacing="0" w:after="0" w:line="480" w:lineRule="exact"/>
        <w:ind w:left="0" w:firstLine="480" w:firstLineChars="200"/>
        <w:rPr>
          <w:rFonts w:ascii="宋体" w:cs="宋体"/>
          <w:color w:val="auto"/>
          <w:sz w:val="24"/>
          <w:szCs w:val="24"/>
          <w:highlight w:val="none"/>
        </w:rPr>
      </w:pPr>
      <w:bookmarkStart w:id="129" w:name="_Toc528078019"/>
      <w:bookmarkEnd w:id="129"/>
      <w:bookmarkStart w:id="130" w:name="_Toc16770560"/>
      <w:r>
        <w:rPr>
          <w:rFonts w:hint="eastAsia" w:ascii="宋体" w:cs="宋体"/>
          <w:color w:val="auto"/>
          <w:sz w:val="24"/>
          <w:szCs w:val="24"/>
          <w:highlight w:val="none"/>
        </w:rPr>
        <w:t>3.4响应文件货币</w:t>
      </w:r>
      <w:bookmarkEnd w:id="130"/>
    </w:p>
    <w:p w14:paraId="0EA0305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响应文件中的报价无特殊规定的采用人民币报价，以元为单位标注。竞争性磋商文件中另有规定的按规定执行。</w:t>
      </w:r>
    </w:p>
    <w:p w14:paraId="13C76687">
      <w:pPr>
        <w:pStyle w:val="50"/>
        <w:spacing w:before="0" w:beforeAutospacing="0" w:after="0" w:line="480" w:lineRule="exact"/>
        <w:ind w:left="0" w:firstLine="480" w:firstLineChars="200"/>
        <w:rPr>
          <w:rFonts w:ascii="宋体" w:cs="宋体"/>
          <w:color w:val="auto"/>
          <w:sz w:val="24"/>
          <w:szCs w:val="24"/>
          <w:highlight w:val="none"/>
        </w:rPr>
      </w:pPr>
      <w:bookmarkStart w:id="131" w:name="_Toc528078020"/>
      <w:bookmarkEnd w:id="131"/>
      <w:bookmarkStart w:id="132" w:name="_Toc16770561"/>
      <w:r>
        <w:rPr>
          <w:rFonts w:hint="eastAsia" w:ascii="宋体" w:cs="宋体"/>
          <w:color w:val="auto"/>
          <w:sz w:val="24"/>
          <w:szCs w:val="24"/>
          <w:highlight w:val="none"/>
        </w:rPr>
        <w:t>3.5初次报价表上的价格应按下列方式填写：</w:t>
      </w:r>
      <w:bookmarkEnd w:id="132"/>
    </w:p>
    <w:p w14:paraId="3B677B8E">
      <w:pPr>
        <w:pStyle w:val="49"/>
        <w:spacing w:before="0" w:beforeAutospacing="0" w:after="0" w:line="480" w:lineRule="exact"/>
        <w:rPr>
          <w:rFonts w:ascii="宋体" w:hAnsi="宋体" w:cs="宋体"/>
          <w:color w:val="auto"/>
          <w:sz w:val="24"/>
          <w:szCs w:val="24"/>
          <w:highlight w:val="none"/>
        </w:rPr>
      </w:pPr>
      <w:bookmarkStart w:id="133" w:name="_Hlt26954842"/>
      <w:bookmarkEnd w:id="133"/>
      <w:bookmarkStart w:id="134" w:name="_Hlt26668983"/>
      <w:bookmarkEnd w:id="134"/>
      <w:bookmarkStart w:id="135" w:name="_Hlt26670425"/>
      <w:bookmarkEnd w:id="135"/>
      <w:bookmarkStart w:id="136" w:name="_Hlt26954844"/>
      <w:bookmarkEnd w:id="136"/>
      <w:bookmarkStart w:id="137" w:name="_Hlt26670403"/>
      <w:bookmarkEnd w:id="137"/>
      <w:r>
        <w:rPr>
          <w:rFonts w:hint="eastAsia" w:ascii="宋体" w:hAnsi="宋体" w:cs="宋体"/>
          <w:color w:val="auto"/>
          <w:sz w:val="24"/>
          <w:szCs w:val="24"/>
          <w:highlight w:val="none"/>
        </w:rPr>
        <w:t>3.5.1项目总价：包括买方服务需求所涉及的所有费用。</w:t>
      </w:r>
    </w:p>
    <w:p w14:paraId="25A30C1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3.5.2各项报价的总和等于总价</w:t>
      </w:r>
    </w:p>
    <w:p w14:paraId="3E3B0CF9">
      <w:pPr>
        <w:pStyle w:val="49"/>
        <w:spacing w:before="0" w:beforeAutospacing="0" w:after="0" w:line="480" w:lineRule="exact"/>
        <w:ind w:firstLine="482"/>
        <w:rPr>
          <w:rFonts w:ascii="宋体" w:hAnsi="宋体" w:cs="宋体"/>
          <w:b/>
          <w:bCs/>
          <w:color w:val="auto"/>
          <w:sz w:val="24"/>
          <w:szCs w:val="24"/>
          <w:highlight w:val="none"/>
        </w:rPr>
      </w:pPr>
      <w:bookmarkStart w:id="138" w:name="_Hlt26954846"/>
      <w:bookmarkEnd w:id="138"/>
      <w:bookmarkStart w:id="139" w:name="_Hlt26954731"/>
      <w:bookmarkEnd w:id="139"/>
      <w:bookmarkStart w:id="140" w:name="_Hlt26954848"/>
      <w:bookmarkEnd w:id="140"/>
      <w:bookmarkStart w:id="141" w:name="_Hlt26670482"/>
      <w:bookmarkEnd w:id="141"/>
      <w:bookmarkStart w:id="142" w:name="_Hlt26670486"/>
      <w:bookmarkEnd w:id="142"/>
      <w:r>
        <w:rPr>
          <w:rFonts w:hint="eastAsia" w:ascii="宋体" w:hAnsi="宋体" w:cs="宋体"/>
          <w:b/>
          <w:bCs/>
          <w:color w:val="auto"/>
          <w:sz w:val="24"/>
          <w:szCs w:val="24"/>
          <w:highlight w:val="none"/>
        </w:rPr>
        <w:t>4.参加竞争性磋商响应书</w:t>
      </w:r>
      <w:bookmarkStart w:id="143" w:name="_Toc528078023"/>
      <w:bookmarkEnd w:id="143"/>
    </w:p>
    <w:p w14:paraId="15C278C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4.1响应人应按照竞争性磋商文件中提供的格式完整、正确填写竞争性磋商响应书</w:t>
      </w:r>
    </w:p>
    <w:p w14:paraId="255B81C0">
      <w:pPr>
        <w:pStyle w:val="53"/>
        <w:spacing w:before="0" w:beforeAutospacing="0" w:after="0" w:line="480" w:lineRule="exact"/>
        <w:ind w:left="0" w:firstLine="482" w:firstLineChars="200"/>
        <w:rPr>
          <w:rFonts w:hint="default" w:ascii="宋体" w:hAnsi="宋体" w:eastAsia="宋体" w:cs="宋体"/>
          <w:color w:val="auto"/>
          <w:highlight w:val="none"/>
        </w:rPr>
      </w:pPr>
      <w:bookmarkStart w:id="144" w:name="_Toc517178996"/>
      <w:bookmarkEnd w:id="144"/>
      <w:bookmarkStart w:id="145" w:name="_Toc528078024"/>
      <w:bookmarkEnd w:id="145"/>
      <w:bookmarkStart w:id="146" w:name="_Toc505350556"/>
      <w:bookmarkEnd w:id="146"/>
      <w:bookmarkStart w:id="147" w:name="_Toc16770562"/>
      <w:bookmarkStart w:id="148" w:name="_Toc528078025"/>
      <w:r>
        <w:rPr>
          <w:rFonts w:ascii="宋体" w:hAnsi="宋体" w:eastAsia="宋体" w:cs="宋体"/>
          <w:color w:val="auto"/>
          <w:highlight w:val="none"/>
        </w:rPr>
        <w:t>5.磋商与评审</w:t>
      </w:r>
      <w:bookmarkEnd w:id="147"/>
      <w:bookmarkEnd w:id="148"/>
      <w:bookmarkStart w:id="149" w:name="_Toc528078026"/>
      <w:bookmarkEnd w:id="149"/>
    </w:p>
    <w:p w14:paraId="0B0B08F8">
      <w:pPr>
        <w:pStyle w:val="53"/>
        <w:spacing w:before="0" w:beforeAutospacing="0" w:after="0" w:line="480" w:lineRule="exact"/>
        <w:ind w:left="0" w:firstLine="482" w:firstLineChars="200"/>
        <w:rPr>
          <w:rFonts w:hint="default" w:ascii="宋体" w:hAnsi="宋体" w:eastAsia="宋体" w:cs="宋体"/>
          <w:color w:val="auto"/>
          <w:highlight w:val="none"/>
        </w:rPr>
      </w:pPr>
      <w:bookmarkStart w:id="150" w:name="_Toc16770563"/>
      <w:r>
        <w:rPr>
          <w:rFonts w:ascii="宋体" w:hAnsi="宋体" w:eastAsia="宋体" w:cs="宋体"/>
          <w:color w:val="auto"/>
          <w:highlight w:val="none"/>
        </w:rPr>
        <w:t>5.1磋商仪式</w:t>
      </w:r>
      <w:bookmarkEnd w:id="150"/>
    </w:p>
    <w:p w14:paraId="3361E14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5.1.1采购中心将在竞争性磋商公告中规定的时间和地点组织磋商。</w:t>
      </w:r>
    </w:p>
    <w:p w14:paraId="1F81F98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5.1.2磋商仪式由代理公司主持，竞争性磋商领导小组成员、招标人代表、监督代表、响应人代表以及有关工作人员参加。</w:t>
      </w:r>
      <w:bookmarkStart w:id="151" w:name="_Toc20823303"/>
      <w:bookmarkEnd w:id="151"/>
      <w:bookmarkStart w:id="152" w:name="_Toc513029231"/>
      <w:bookmarkEnd w:id="152"/>
      <w:bookmarkStart w:id="153" w:name="_Toc16938547"/>
      <w:bookmarkEnd w:id="153"/>
    </w:p>
    <w:p w14:paraId="2E035E7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6.2磋商小组</w:t>
      </w:r>
    </w:p>
    <w:p w14:paraId="31CFD3F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1FA8D5E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6.3磋商工作纪律及保密</w:t>
      </w:r>
    </w:p>
    <w:p w14:paraId="2618942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6.3.1评审专家应当遵守评审工作纪律，不得泄露评审情况和评审中获悉的商业秘密。</w:t>
      </w:r>
    </w:p>
    <w:p w14:paraId="00EA2DDF">
      <w:pPr>
        <w:pStyle w:val="50"/>
        <w:spacing w:before="0" w:beforeAutospacing="0" w:after="0" w:line="480" w:lineRule="exact"/>
        <w:ind w:left="0" w:firstLine="480" w:firstLineChars="200"/>
        <w:rPr>
          <w:rFonts w:ascii="宋体" w:cs="宋体"/>
          <w:color w:val="auto"/>
          <w:sz w:val="24"/>
          <w:szCs w:val="24"/>
          <w:highlight w:val="none"/>
        </w:rPr>
      </w:pPr>
      <w:bookmarkStart w:id="155" w:name="_Toc528078028"/>
      <w:bookmarkEnd w:id="155"/>
      <w:bookmarkStart w:id="156" w:name="_Toc16770564"/>
      <w:r>
        <w:rPr>
          <w:rFonts w:hint="eastAsia" w:ascii="宋体" w:cs="宋体"/>
          <w:color w:val="auto"/>
          <w:sz w:val="24"/>
          <w:szCs w:val="24"/>
          <w:highlight w:val="none"/>
        </w:rPr>
        <w:t>6.4磋商小组工作原则</w:t>
      </w:r>
      <w:bookmarkEnd w:id="156"/>
    </w:p>
    <w:p w14:paraId="6C9E7C8E">
      <w:pPr>
        <w:pStyle w:val="50"/>
        <w:spacing w:before="0" w:beforeAutospacing="0" w:after="0" w:line="480" w:lineRule="exact"/>
        <w:ind w:left="0" w:firstLine="480" w:firstLineChars="200"/>
        <w:rPr>
          <w:rFonts w:ascii="宋体" w:cs="宋体"/>
          <w:color w:val="auto"/>
          <w:sz w:val="24"/>
          <w:szCs w:val="24"/>
          <w:highlight w:val="none"/>
        </w:rPr>
      </w:pPr>
      <w:bookmarkStart w:id="157" w:name="_Toc528078029"/>
      <w:bookmarkEnd w:id="157"/>
      <w:bookmarkStart w:id="158" w:name="_Toc16770565"/>
      <w:r>
        <w:rPr>
          <w:rFonts w:hint="eastAsia" w:ascii="宋体" w:cs="宋体"/>
          <w:color w:val="auto"/>
          <w:sz w:val="24"/>
          <w:szCs w:val="24"/>
          <w:highlight w:val="none"/>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19C1B231">
      <w:pPr>
        <w:pStyle w:val="50"/>
        <w:spacing w:before="0" w:beforeAutospacing="0" w:after="0" w:line="480" w:lineRule="exact"/>
        <w:ind w:left="0" w:firstLine="480" w:firstLineChars="200"/>
        <w:rPr>
          <w:rFonts w:ascii="宋体" w:cs="宋体"/>
          <w:color w:val="auto"/>
          <w:sz w:val="24"/>
          <w:szCs w:val="24"/>
          <w:highlight w:val="none"/>
        </w:rPr>
      </w:pPr>
      <w:bookmarkStart w:id="159" w:name="_Toc528078030"/>
      <w:bookmarkEnd w:id="159"/>
      <w:bookmarkStart w:id="160" w:name="_Toc16770566"/>
      <w:r>
        <w:rPr>
          <w:rFonts w:hint="eastAsia" w:ascii="宋体" w:cs="宋体"/>
          <w:color w:val="auto"/>
          <w:sz w:val="24"/>
          <w:szCs w:val="24"/>
          <w:highlight w:val="none"/>
        </w:rPr>
        <w:t>6.5响应文件审查</w:t>
      </w:r>
      <w:bookmarkEnd w:id="160"/>
    </w:p>
    <w:p w14:paraId="34D44B59">
      <w:pPr>
        <w:pStyle w:val="50"/>
        <w:spacing w:before="0" w:beforeAutospacing="0" w:after="0" w:line="480" w:lineRule="exact"/>
        <w:ind w:left="0" w:firstLine="480" w:firstLineChars="200"/>
        <w:rPr>
          <w:rFonts w:ascii="宋体" w:cs="宋体"/>
          <w:color w:val="auto"/>
          <w:sz w:val="24"/>
          <w:szCs w:val="24"/>
          <w:highlight w:val="none"/>
        </w:rPr>
      </w:pPr>
      <w:bookmarkStart w:id="161" w:name="_Toc528078031"/>
      <w:bookmarkEnd w:id="161"/>
      <w:bookmarkStart w:id="162" w:name="_Toc16770567"/>
      <w:r>
        <w:rPr>
          <w:rFonts w:hint="eastAsia" w:ascii="宋体" w:cs="宋体"/>
          <w:color w:val="auto"/>
          <w:sz w:val="24"/>
          <w:szCs w:val="24"/>
          <w:highlight w:val="none"/>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4497AB9C">
      <w:pPr>
        <w:pStyle w:val="50"/>
        <w:spacing w:before="0" w:beforeAutospacing="0" w:after="0" w:line="480" w:lineRule="exact"/>
        <w:ind w:left="0" w:firstLine="480" w:firstLineChars="200"/>
        <w:rPr>
          <w:rFonts w:ascii="宋体" w:cs="宋体"/>
          <w:color w:val="auto"/>
          <w:sz w:val="24"/>
          <w:szCs w:val="24"/>
          <w:highlight w:val="none"/>
        </w:rPr>
      </w:pPr>
      <w:bookmarkStart w:id="163" w:name="_Toc20823304"/>
      <w:bookmarkEnd w:id="163"/>
      <w:bookmarkStart w:id="164" w:name="_Toc16938548"/>
      <w:bookmarkEnd w:id="164"/>
      <w:bookmarkStart w:id="165" w:name="_Toc513029232"/>
      <w:bookmarkEnd w:id="165"/>
      <w:bookmarkStart w:id="166" w:name="_Toc528078032"/>
      <w:bookmarkStart w:id="167" w:name="_Toc16770568"/>
      <w:r>
        <w:rPr>
          <w:rFonts w:hint="eastAsia" w:ascii="宋体" w:cs="宋体"/>
          <w:color w:val="auto"/>
          <w:sz w:val="24"/>
          <w:szCs w:val="24"/>
          <w:highlight w:val="none"/>
        </w:rPr>
        <w:t>6.7</w:t>
      </w:r>
      <w:bookmarkEnd w:id="166"/>
      <w:r>
        <w:rPr>
          <w:rFonts w:hint="eastAsia" w:ascii="宋体" w:cs="宋体"/>
          <w:color w:val="auto"/>
          <w:sz w:val="24"/>
          <w:szCs w:val="24"/>
          <w:highlight w:val="none"/>
        </w:rPr>
        <w:t>响应人澄清</w:t>
      </w:r>
      <w:bookmarkEnd w:id="167"/>
    </w:p>
    <w:p w14:paraId="59F8546E">
      <w:pPr>
        <w:widowControl/>
        <w:spacing w:line="480" w:lineRule="exact"/>
        <w:ind w:firstLine="480" w:firstLineChars="200"/>
        <w:jc w:val="left"/>
        <w:rPr>
          <w:rFonts w:ascii="宋体" w:hAnsi="宋体" w:cs="宋体"/>
          <w:color w:val="auto"/>
          <w:sz w:val="24"/>
          <w:highlight w:val="none"/>
        </w:rPr>
      </w:pPr>
      <w:bookmarkStart w:id="168" w:name="_Toc513029233"/>
      <w:bookmarkEnd w:id="168"/>
      <w:bookmarkStart w:id="169" w:name="_Toc20823305"/>
      <w:bookmarkEnd w:id="169"/>
      <w:bookmarkStart w:id="170" w:name="_Toc16938549"/>
      <w:r>
        <w:rPr>
          <w:rFonts w:hint="eastAsia" w:ascii="宋体" w:hAnsi="宋体" w:cs="宋体"/>
          <w:color w:val="auto"/>
          <w:kern w:val="0"/>
          <w:sz w:val="24"/>
          <w:highlight w:val="none"/>
        </w:rPr>
        <w:t>6.7.1</w:t>
      </w:r>
      <w:bookmarkEnd w:id="170"/>
      <w:r>
        <w:rPr>
          <w:rFonts w:hint="eastAsia" w:ascii="宋体" w:hAnsi="宋体" w:cs="宋体"/>
          <w:color w:val="auto"/>
          <w:kern w:val="0"/>
          <w:sz w:val="24"/>
          <w:highlight w:val="none"/>
        </w:rPr>
        <w:t>磋商小组要求</w:t>
      </w:r>
      <w:r>
        <w:rPr>
          <w:rFonts w:hint="eastAsia" w:ascii="宋体" w:hAnsi="宋体" w:cs="宋体"/>
          <w:color w:val="auto"/>
          <w:sz w:val="24"/>
          <w:highlight w:val="none"/>
        </w:rPr>
        <w:t>响应</w:t>
      </w:r>
      <w:r>
        <w:rPr>
          <w:rFonts w:hint="eastAsia" w:ascii="宋体" w:hAnsi="宋体" w:cs="宋体"/>
          <w:color w:val="auto"/>
          <w:kern w:val="0"/>
          <w:sz w:val="24"/>
          <w:highlight w:val="none"/>
        </w:rPr>
        <w:t>人澄清、说明或者更正响应文件的，</w:t>
      </w:r>
      <w:r>
        <w:rPr>
          <w:rFonts w:hint="eastAsia" w:ascii="宋体" w:hAnsi="宋体" w:cs="宋体"/>
          <w:color w:val="auto"/>
          <w:sz w:val="24"/>
          <w:highlight w:val="none"/>
        </w:rPr>
        <w:t>响应</w:t>
      </w:r>
      <w:r>
        <w:rPr>
          <w:rFonts w:hint="eastAsia" w:ascii="宋体" w:hAnsi="宋体" w:cs="宋体"/>
          <w:color w:val="auto"/>
          <w:kern w:val="0"/>
          <w:sz w:val="24"/>
          <w:highlight w:val="none"/>
        </w:rPr>
        <w:t>人的回复文件必须以经过投标</w:t>
      </w:r>
      <w:r>
        <w:rPr>
          <w:rFonts w:hint="eastAsia" w:ascii="宋体" w:hAnsi="宋体" w:cs="宋体"/>
          <w:color w:val="auto"/>
          <w:sz w:val="24"/>
          <w:highlight w:val="none"/>
        </w:rPr>
        <w:t>响应</w:t>
      </w:r>
      <w:r>
        <w:rPr>
          <w:rFonts w:hint="eastAsia" w:ascii="宋体" w:hAnsi="宋体" w:cs="宋体"/>
          <w:color w:val="auto"/>
          <w:kern w:val="0"/>
          <w:sz w:val="24"/>
          <w:highlight w:val="none"/>
        </w:rPr>
        <w:t>人和其法定代表人签章的PDF格式文件为准，并通过电子化交易系统提交至评标委员会。</w:t>
      </w:r>
    </w:p>
    <w:p w14:paraId="0AEBA325">
      <w:pPr>
        <w:pStyle w:val="50"/>
        <w:spacing w:before="0" w:beforeAutospacing="0" w:after="0" w:line="480" w:lineRule="exact"/>
        <w:ind w:left="0" w:firstLine="480" w:firstLineChars="200"/>
        <w:rPr>
          <w:rFonts w:ascii="宋体" w:cs="宋体"/>
          <w:color w:val="auto"/>
          <w:sz w:val="24"/>
          <w:szCs w:val="24"/>
          <w:highlight w:val="none"/>
        </w:rPr>
      </w:pPr>
      <w:bookmarkStart w:id="171" w:name="_Toc528078033"/>
      <w:bookmarkEnd w:id="171"/>
      <w:bookmarkStart w:id="172" w:name="_Toc16770569"/>
      <w:r>
        <w:rPr>
          <w:rFonts w:hint="eastAsia" w:ascii="宋体" w:cs="宋体"/>
          <w:color w:val="auto"/>
          <w:sz w:val="24"/>
          <w:szCs w:val="24"/>
          <w:highlight w:val="none"/>
        </w:rPr>
        <w:t>6.8磋商程序、最后报价、综合评分</w:t>
      </w:r>
      <w:bookmarkEnd w:id="172"/>
    </w:p>
    <w:p w14:paraId="7B75F709">
      <w:pPr>
        <w:pStyle w:val="50"/>
        <w:spacing w:before="0" w:beforeAutospacing="0" w:after="0" w:line="480" w:lineRule="exact"/>
        <w:ind w:left="0" w:firstLine="480" w:firstLineChars="200"/>
        <w:rPr>
          <w:rFonts w:ascii="宋体" w:cs="宋体"/>
          <w:color w:val="auto"/>
          <w:sz w:val="24"/>
          <w:szCs w:val="24"/>
          <w:highlight w:val="none"/>
        </w:rPr>
      </w:pPr>
      <w:bookmarkStart w:id="173" w:name="_Toc528078034"/>
      <w:bookmarkEnd w:id="173"/>
      <w:bookmarkStart w:id="174" w:name="_Toc16770570"/>
      <w:r>
        <w:rPr>
          <w:rFonts w:hint="eastAsia" w:ascii="宋体" w:cs="宋体"/>
          <w:color w:val="auto"/>
          <w:sz w:val="24"/>
          <w:szCs w:val="24"/>
          <w:highlight w:val="none"/>
        </w:rPr>
        <w:t>6.8.1磋商小组所有成员应当集中与响应人分别进行磋商，并给予所有参加磋商的响应人平等的磋商机会。</w:t>
      </w:r>
      <w:bookmarkEnd w:id="174"/>
    </w:p>
    <w:p w14:paraId="672E6414">
      <w:pPr>
        <w:pStyle w:val="50"/>
        <w:spacing w:before="0" w:beforeAutospacing="0" w:after="0" w:line="480" w:lineRule="exact"/>
        <w:ind w:left="0" w:firstLine="480" w:firstLineChars="200"/>
        <w:rPr>
          <w:rFonts w:ascii="宋体" w:cs="宋体"/>
          <w:color w:val="auto"/>
          <w:sz w:val="24"/>
          <w:szCs w:val="24"/>
          <w:highlight w:val="none"/>
        </w:rPr>
      </w:pPr>
      <w:bookmarkStart w:id="175" w:name="_Toc528078035"/>
      <w:bookmarkEnd w:id="175"/>
      <w:bookmarkStart w:id="176" w:name="_Toc16770571"/>
      <w:r>
        <w:rPr>
          <w:rFonts w:hint="eastAsia" w:ascii="宋体" w:cs="宋体"/>
          <w:color w:val="auto"/>
          <w:sz w:val="24"/>
          <w:szCs w:val="24"/>
          <w:highlight w:val="none"/>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05376EC4">
      <w:pPr>
        <w:pStyle w:val="50"/>
        <w:spacing w:before="0" w:beforeAutospacing="0" w:after="0" w:line="480" w:lineRule="exact"/>
        <w:ind w:left="0" w:firstLine="480" w:firstLineChars="200"/>
        <w:rPr>
          <w:rFonts w:ascii="宋体" w:cs="宋体"/>
          <w:color w:val="auto"/>
          <w:sz w:val="24"/>
          <w:szCs w:val="24"/>
          <w:highlight w:val="none"/>
        </w:rPr>
      </w:pPr>
      <w:bookmarkStart w:id="177" w:name="_Toc528078036"/>
      <w:bookmarkEnd w:id="177"/>
      <w:bookmarkStart w:id="178" w:name="_Toc16770572"/>
      <w:r>
        <w:rPr>
          <w:rFonts w:hint="eastAsia" w:ascii="宋体" w:cs="宋体"/>
          <w:color w:val="auto"/>
          <w:sz w:val="24"/>
          <w:szCs w:val="24"/>
          <w:highlight w:val="none"/>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5A6F3A30">
      <w:pPr>
        <w:pStyle w:val="50"/>
        <w:spacing w:before="0" w:beforeAutospacing="0" w:after="0" w:line="480" w:lineRule="exact"/>
        <w:ind w:left="0" w:firstLine="480" w:firstLineChars="200"/>
        <w:rPr>
          <w:rFonts w:ascii="宋体" w:cs="宋体"/>
          <w:color w:val="auto"/>
          <w:sz w:val="24"/>
          <w:szCs w:val="24"/>
          <w:highlight w:val="none"/>
        </w:rPr>
      </w:pPr>
      <w:bookmarkStart w:id="179" w:name="_Toc528078038"/>
      <w:bookmarkEnd w:id="179"/>
      <w:bookmarkStart w:id="180" w:name="_Toc528078037"/>
      <w:bookmarkEnd w:id="180"/>
      <w:bookmarkStart w:id="181" w:name="_Toc16770573"/>
      <w:r>
        <w:rPr>
          <w:rFonts w:hint="eastAsia" w:ascii="宋体" w:cs="宋体"/>
          <w:color w:val="auto"/>
          <w:sz w:val="24"/>
          <w:szCs w:val="24"/>
          <w:highlight w:val="none"/>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34DD7860">
      <w:pPr>
        <w:pStyle w:val="50"/>
        <w:spacing w:before="0" w:beforeAutospacing="0" w:after="0" w:line="480" w:lineRule="exact"/>
        <w:ind w:left="0" w:firstLine="480" w:firstLineChars="200"/>
        <w:rPr>
          <w:rFonts w:ascii="宋体" w:cs="宋体"/>
          <w:color w:val="auto"/>
          <w:sz w:val="24"/>
          <w:szCs w:val="24"/>
          <w:highlight w:val="none"/>
        </w:rPr>
      </w:pPr>
      <w:bookmarkStart w:id="182" w:name="_Toc528078039"/>
      <w:bookmarkEnd w:id="182"/>
      <w:bookmarkStart w:id="183" w:name="_Toc16770574"/>
      <w:r>
        <w:rPr>
          <w:rFonts w:hint="eastAsia" w:ascii="宋体" w:cs="宋体"/>
          <w:color w:val="auto"/>
          <w:sz w:val="24"/>
          <w:szCs w:val="24"/>
          <w:highlight w:val="none"/>
        </w:rPr>
        <w:t>6.8.5评审时，磋商小组各成员独立对每个有效响应的文件进行评价、打分，然后汇总每个响应人每项评分因素的得分。</w:t>
      </w:r>
      <w:bookmarkEnd w:id="183"/>
    </w:p>
    <w:p w14:paraId="4DF95ADB">
      <w:pPr>
        <w:pStyle w:val="50"/>
        <w:spacing w:before="0" w:beforeAutospacing="0" w:after="0" w:line="480" w:lineRule="exact"/>
        <w:ind w:left="0" w:firstLine="480" w:firstLineChars="200"/>
        <w:rPr>
          <w:rFonts w:ascii="宋体" w:cs="宋体"/>
          <w:color w:val="auto"/>
          <w:sz w:val="24"/>
          <w:szCs w:val="24"/>
          <w:highlight w:val="none"/>
        </w:rPr>
      </w:pPr>
      <w:bookmarkStart w:id="184" w:name="_Toc528078040"/>
      <w:bookmarkEnd w:id="184"/>
      <w:bookmarkStart w:id="185" w:name="_Toc16770575"/>
      <w:r>
        <w:rPr>
          <w:rFonts w:hint="eastAsia" w:ascii="宋体" w:cs="宋体"/>
          <w:color w:val="auto"/>
          <w:sz w:val="24"/>
          <w:szCs w:val="24"/>
          <w:highlight w:val="none"/>
        </w:rPr>
        <w:t>磋商小组应当根据综合评分情况，按照评审得分由高到低顺序推荐</w:t>
      </w:r>
      <w:r>
        <w:rPr>
          <w:rFonts w:hint="eastAsia" w:ascii="宋体" w:cs="宋体"/>
          <w:color w:val="auto"/>
          <w:sz w:val="24"/>
          <w:szCs w:val="24"/>
          <w:highlight w:val="none"/>
          <w:lang w:val="en-US" w:eastAsia="zh-CN"/>
        </w:rPr>
        <w:t>1-</w:t>
      </w:r>
      <w:r>
        <w:rPr>
          <w:rFonts w:hint="eastAsia" w:ascii="宋体" w:cs="宋体"/>
          <w:color w:val="auto"/>
          <w:sz w:val="24"/>
          <w:szCs w:val="24"/>
          <w:highlight w:val="none"/>
        </w:rPr>
        <w:t>3名成交候选响应人，并编写评审报告。评审得分相同的，按照最后报价由低到高的顺序推荐。评审得分且最后报价相同的，按照技术指标优劣顺序推荐。</w:t>
      </w:r>
      <w:bookmarkEnd w:id="185"/>
    </w:p>
    <w:p w14:paraId="045E634E">
      <w:pPr>
        <w:pStyle w:val="50"/>
        <w:spacing w:before="0" w:beforeAutospacing="0" w:after="0" w:line="480" w:lineRule="exact"/>
        <w:ind w:left="0" w:firstLine="480" w:firstLineChars="200"/>
        <w:rPr>
          <w:rFonts w:ascii="宋体" w:cs="宋体"/>
          <w:color w:val="auto"/>
          <w:sz w:val="24"/>
          <w:szCs w:val="24"/>
          <w:highlight w:val="none"/>
        </w:rPr>
      </w:pPr>
      <w:bookmarkStart w:id="186" w:name="_Toc528078041"/>
      <w:bookmarkEnd w:id="186"/>
      <w:bookmarkStart w:id="187" w:name="_Toc16770576"/>
      <w:r>
        <w:rPr>
          <w:rFonts w:hint="eastAsia" w:ascii="宋体" w:cs="宋体"/>
          <w:color w:val="auto"/>
          <w:sz w:val="24"/>
          <w:szCs w:val="24"/>
          <w:highlight w:val="none"/>
        </w:rPr>
        <w:t>6.9响应无效和终止磋商活动条款</w:t>
      </w:r>
      <w:bookmarkEnd w:id="187"/>
    </w:p>
    <w:p w14:paraId="0B900906">
      <w:pPr>
        <w:pStyle w:val="49"/>
        <w:spacing w:before="0" w:beforeAutospacing="0" w:after="0" w:line="480" w:lineRule="exact"/>
        <w:rPr>
          <w:rFonts w:ascii="宋体" w:hAnsi="宋体" w:cs="宋体"/>
          <w:color w:val="auto"/>
          <w:sz w:val="24"/>
          <w:szCs w:val="24"/>
          <w:highlight w:val="none"/>
        </w:rPr>
      </w:pPr>
      <w:bookmarkStart w:id="188" w:name="_Toc513029235"/>
      <w:bookmarkEnd w:id="188"/>
      <w:bookmarkStart w:id="189" w:name="_Toc16938551"/>
      <w:bookmarkEnd w:id="189"/>
      <w:bookmarkStart w:id="190" w:name="_Toc20823307"/>
      <w:r>
        <w:rPr>
          <w:rFonts w:hint="eastAsia" w:ascii="宋体" w:hAnsi="宋体" w:cs="宋体"/>
          <w:color w:val="auto"/>
          <w:sz w:val="24"/>
          <w:szCs w:val="24"/>
          <w:highlight w:val="none"/>
        </w:rPr>
        <w:t>6.9.1</w:t>
      </w:r>
      <w:bookmarkEnd w:id="190"/>
      <w:r>
        <w:rPr>
          <w:rFonts w:hint="eastAsia" w:ascii="宋体" w:hAnsi="宋体" w:cs="宋体"/>
          <w:color w:val="auto"/>
          <w:sz w:val="24"/>
          <w:szCs w:val="24"/>
          <w:highlight w:val="none"/>
        </w:rPr>
        <w:t>响应无效条款</w:t>
      </w:r>
    </w:p>
    <w:p w14:paraId="09D6F12B">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1）未按照竞争性磋商文件规定要求签署、盖章的；</w:t>
      </w:r>
    </w:p>
    <w:p w14:paraId="571A01D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2）响应人不具备竞争性磋商文件中规定资格条件的；</w:t>
      </w:r>
    </w:p>
    <w:p w14:paraId="389144E8">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3）不符合法律、法规和竞争性磋商文件中规定的其他实质性要求的；</w:t>
      </w:r>
    </w:p>
    <w:p w14:paraId="2C74D59A">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4）其他法律、法规及本竞争性磋商文件规定的属响应无效的情形。</w:t>
      </w:r>
    </w:p>
    <w:p w14:paraId="788A4D6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6.9.2终止竞争性磋商采购活动的条款</w:t>
      </w:r>
    </w:p>
    <w:p w14:paraId="4955F05B">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出现下列情形之一的，采购中心将终止竞争性磋商采购活动，发布项目终止公告并说明原因，重新开展采购活动：</w:t>
      </w:r>
    </w:p>
    <w:p w14:paraId="720D9C67">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14:paraId="750E4174">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4BEFA99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3)在采购过程中符合要求的响应人或者报价未超过采购预算的响应人不足3家的。</w:t>
      </w:r>
    </w:p>
    <w:p w14:paraId="79E223DB">
      <w:pPr>
        <w:pStyle w:val="53"/>
        <w:spacing w:before="0" w:beforeAutospacing="0" w:after="0" w:line="480" w:lineRule="exact"/>
        <w:ind w:left="0" w:firstLine="482" w:firstLineChars="200"/>
        <w:rPr>
          <w:rFonts w:hint="default" w:ascii="宋体" w:hAnsi="宋体" w:eastAsia="宋体" w:cs="宋体"/>
          <w:color w:val="auto"/>
          <w:highlight w:val="none"/>
        </w:rPr>
      </w:pPr>
      <w:bookmarkStart w:id="191" w:name="_Toc505350557"/>
      <w:bookmarkEnd w:id="191"/>
      <w:bookmarkStart w:id="192" w:name="_Toc517178997"/>
      <w:bookmarkEnd w:id="192"/>
      <w:bookmarkStart w:id="193" w:name="_Toc504491971"/>
      <w:bookmarkEnd w:id="193"/>
      <w:bookmarkStart w:id="194" w:name="_Toc16770577"/>
      <w:bookmarkStart w:id="195" w:name="_Toc528078042"/>
      <w:r>
        <w:rPr>
          <w:rFonts w:ascii="宋体" w:hAnsi="宋体" w:eastAsia="宋体" w:cs="宋体"/>
          <w:color w:val="auto"/>
          <w:highlight w:val="none"/>
        </w:rPr>
        <w:t>7.确定成交、询问及质疑</w:t>
      </w:r>
      <w:bookmarkEnd w:id="194"/>
      <w:bookmarkEnd w:id="195"/>
    </w:p>
    <w:p w14:paraId="148E36C7">
      <w:pPr>
        <w:pStyle w:val="50"/>
        <w:spacing w:before="0" w:beforeAutospacing="0" w:after="0" w:line="480" w:lineRule="exact"/>
        <w:ind w:left="0" w:firstLine="480" w:firstLineChars="200"/>
        <w:rPr>
          <w:rFonts w:ascii="宋体" w:cs="宋体"/>
          <w:color w:val="auto"/>
          <w:sz w:val="24"/>
          <w:szCs w:val="24"/>
          <w:highlight w:val="none"/>
        </w:rPr>
      </w:pPr>
      <w:bookmarkStart w:id="196" w:name="_Toc16938554"/>
      <w:bookmarkEnd w:id="196"/>
      <w:bookmarkStart w:id="197" w:name="_Toc20823310"/>
      <w:bookmarkEnd w:id="197"/>
      <w:bookmarkStart w:id="198" w:name="_Toc528078043"/>
      <w:bookmarkStart w:id="199" w:name="_Toc16770578"/>
      <w:r>
        <w:rPr>
          <w:rFonts w:hint="eastAsia" w:ascii="宋体" w:cs="宋体"/>
          <w:color w:val="auto"/>
          <w:sz w:val="24"/>
          <w:szCs w:val="24"/>
          <w:highlight w:val="none"/>
        </w:rPr>
        <w:t>7.1</w:t>
      </w:r>
      <w:bookmarkEnd w:id="198"/>
      <w:r>
        <w:rPr>
          <w:rFonts w:hint="eastAsia" w:ascii="宋体" w:cs="宋体"/>
          <w:color w:val="auto"/>
          <w:sz w:val="24"/>
          <w:szCs w:val="24"/>
          <w:highlight w:val="none"/>
        </w:rPr>
        <w:t>确定成交候选人</w:t>
      </w:r>
      <w:bookmarkEnd w:id="199"/>
    </w:p>
    <w:p w14:paraId="7B6989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7.1.1招标代理机构应当在评标结束后2个工作日内将评标报告送招标人。招标人应当自收到评标报告之日起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3EFB6905">
      <w:pPr>
        <w:pStyle w:val="50"/>
        <w:spacing w:before="0" w:beforeAutospacing="0" w:after="0" w:line="480" w:lineRule="exact"/>
        <w:ind w:left="0" w:firstLine="480" w:firstLineChars="200"/>
        <w:rPr>
          <w:rFonts w:ascii="宋体" w:cs="宋体"/>
          <w:color w:val="auto"/>
          <w:sz w:val="24"/>
          <w:szCs w:val="24"/>
          <w:highlight w:val="none"/>
        </w:rPr>
      </w:pPr>
      <w:bookmarkStart w:id="200" w:name="_Toc200451960"/>
      <w:bookmarkEnd w:id="200"/>
      <w:bookmarkStart w:id="201" w:name="_Toc16770579"/>
      <w:bookmarkStart w:id="202" w:name="_Toc528078044"/>
      <w:r>
        <w:rPr>
          <w:rFonts w:hint="eastAsia" w:ascii="宋体" w:cs="宋体"/>
          <w:color w:val="auto"/>
          <w:sz w:val="24"/>
          <w:szCs w:val="24"/>
          <w:highlight w:val="none"/>
        </w:rPr>
        <w:t>7.2询问及质疑</w:t>
      </w:r>
      <w:bookmarkEnd w:id="201"/>
      <w:bookmarkEnd w:id="202"/>
    </w:p>
    <w:p w14:paraId="26B4B5C9">
      <w:pPr>
        <w:pStyle w:val="49"/>
        <w:spacing w:before="0" w:beforeAutospacing="0" w:after="0" w:line="480" w:lineRule="exact"/>
        <w:rPr>
          <w:rFonts w:ascii="宋体" w:hAnsi="宋体" w:cs="宋体"/>
          <w:color w:val="auto"/>
          <w:sz w:val="24"/>
          <w:szCs w:val="24"/>
          <w:highlight w:val="none"/>
        </w:rPr>
      </w:pPr>
      <w:bookmarkStart w:id="203" w:name="_Toc20823308"/>
      <w:bookmarkEnd w:id="203"/>
      <w:bookmarkStart w:id="204" w:name="_Toc403987211"/>
      <w:bookmarkEnd w:id="204"/>
      <w:bookmarkStart w:id="205" w:name="_Toc504491972"/>
      <w:bookmarkEnd w:id="205"/>
      <w:bookmarkStart w:id="206" w:name="_Toc16938552"/>
      <w:bookmarkEnd w:id="206"/>
      <w:bookmarkStart w:id="207" w:name="_Toc505350558"/>
      <w:bookmarkEnd w:id="207"/>
      <w:bookmarkStart w:id="208" w:name="_Toc120614220"/>
      <w:bookmarkEnd w:id="208"/>
      <w:bookmarkStart w:id="209" w:name="_Toc513029236"/>
      <w:bookmarkEnd w:id="209"/>
      <w:bookmarkStart w:id="210" w:name="_Toc517178998"/>
      <w:bookmarkEnd w:id="210"/>
      <w:bookmarkStart w:id="211" w:name="_Toc528078045"/>
      <w:bookmarkStart w:id="212" w:name="_Toc16770580"/>
      <w:r>
        <w:rPr>
          <w:rFonts w:hint="eastAsia" w:ascii="宋体" w:hAnsi="宋体" w:cs="宋体"/>
          <w:color w:val="auto"/>
          <w:sz w:val="24"/>
          <w:szCs w:val="24"/>
          <w:highlight w:val="none"/>
        </w:rPr>
        <w:t>7.2.1政府采购供应商提出质疑和投诉应当坚持依法依规、诚实信用原则。</w:t>
      </w:r>
    </w:p>
    <w:p w14:paraId="0D59127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1）质疑函的接收</w:t>
      </w:r>
    </w:p>
    <w:p w14:paraId="48B569F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接收质疑函的方式：供应商应在法定质疑期内以书面形式向采购人、采购代理机构递交质疑函原件（不接受邮寄、电报、电传、传真、电子数据交换和电子邮件）。</w:t>
      </w:r>
    </w:p>
    <w:p w14:paraId="363D8B3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2）质疑函接收联系事宜：</w:t>
      </w:r>
    </w:p>
    <w:p w14:paraId="3C0E479F">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接收单位：</w:t>
      </w:r>
      <w:r>
        <w:rPr>
          <w:rFonts w:hint="eastAsia" w:ascii="宋体" w:hAnsi="宋体" w:cs="宋体"/>
          <w:color w:val="auto"/>
          <w:sz w:val="24"/>
          <w:szCs w:val="24"/>
          <w:highlight w:val="none"/>
          <w:lang w:eastAsia="zh-CN"/>
        </w:rPr>
        <w:t>高达建设管理发展有限责任公司</w:t>
      </w:r>
    </w:p>
    <w:p w14:paraId="2FACA44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地  址、联系电话（详见供应商须知前附表） </w:t>
      </w:r>
    </w:p>
    <w:p w14:paraId="0C3ED2A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68D41C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4）以联合体形式参加政府采购活动的，其质疑和投诉应当由组成联合体的所有供应商共同提出。</w:t>
      </w:r>
    </w:p>
    <w:p w14:paraId="42FF4C6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5）供应商认为磋商文件、采购过程、中标或者成交结果使自己的权益受到损害的，以书面形式向采购人或采购代理机构提出质疑；供应商应在法定质疑期内一次性提出针对同一采购程序环节的质疑。</w:t>
      </w:r>
    </w:p>
    <w:p w14:paraId="0A14234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7.2.2供应商提出质疑应当提交质疑函和必要的证明材料。质疑函应当包括下列内容：</w:t>
      </w:r>
    </w:p>
    <w:p w14:paraId="791C834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19F4589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（二）质疑项目的名称、编号；</w:t>
      </w:r>
    </w:p>
    <w:p w14:paraId="6B6435D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49F245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（四）事实依据；</w:t>
      </w:r>
    </w:p>
    <w:p w14:paraId="2C07057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3E014D1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62B7A3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7.2.3供应商为自然人的，应当由本人签字；供应商为法人或者其他组织的，应当由法定代表人、主要负责人，或者其授权代表签字或者盖章，并加盖公章。</w:t>
      </w:r>
    </w:p>
    <w:p w14:paraId="0740C7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7.2.4质疑函格式详见附件1。</w:t>
      </w:r>
    </w:p>
    <w:p w14:paraId="0B9157F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7.2.5采购人、采购代理机构不得拒收质疑供应商在法定质疑期内发出的质疑函，应当在收到质疑函后7个工作日内作出答复，并以书面形式通知质疑供应商和其他有关供应商。</w:t>
      </w:r>
    </w:p>
    <w:p w14:paraId="0BCC6A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D3E74A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F992EF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（一）捏造事实；</w:t>
      </w:r>
    </w:p>
    <w:p w14:paraId="0515C4D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（二）提供虚假材料；</w:t>
      </w:r>
    </w:p>
    <w:p w14:paraId="7A1F8F3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（三）以非法手段取得证明材料。证据来源的合法性存在明显疑问，投诉人无法证明其取得方式合法的，视为以非法手段取得证明材料。</w:t>
      </w:r>
    </w:p>
    <w:p w14:paraId="43B4CDC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7.2.8其它未尽事宜按《政府采购质疑和投诉办法》（财政部令第94号）执行。</w:t>
      </w:r>
    </w:p>
    <w:p w14:paraId="1CC29845">
      <w:pPr>
        <w:pStyle w:val="53"/>
        <w:spacing w:before="0" w:beforeAutospacing="0" w:after="0" w:line="480" w:lineRule="exact"/>
        <w:ind w:left="0" w:firstLine="482" w:firstLineChars="200"/>
        <w:rPr>
          <w:rFonts w:hint="default" w:ascii="宋体" w:hAnsi="宋体" w:eastAsia="宋体" w:cs="宋体"/>
          <w:color w:val="auto"/>
          <w:highlight w:val="none"/>
        </w:rPr>
      </w:pPr>
      <w:r>
        <w:rPr>
          <w:rFonts w:ascii="宋体" w:hAnsi="宋体" w:eastAsia="宋体" w:cs="宋体"/>
          <w:color w:val="auto"/>
          <w:highlight w:val="none"/>
        </w:rPr>
        <w:t>8.</w:t>
      </w:r>
      <w:bookmarkEnd w:id="211"/>
      <w:r>
        <w:rPr>
          <w:rFonts w:ascii="宋体" w:hAnsi="宋体" w:eastAsia="宋体" w:cs="宋体"/>
          <w:color w:val="auto"/>
          <w:highlight w:val="none"/>
        </w:rPr>
        <w:t>授予合同</w:t>
      </w:r>
      <w:bookmarkEnd w:id="212"/>
    </w:p>
    <w:p w14:paraId="19DD0F82">
      <w:pPr>
        <w:pStyle w:val="50"/>
        <w:spacing w:before="0" w:beforeAutospacing="0" w:after="0" w:line="480" w:lineRule="exact"/>
        <w:ind w:left="0" w:firstLine="480" w:firstLineChars="200"/>
        <w:rPr>
          <w:rFonts w:ascii="宋体" w:cs="宋体"/>
          <w:color w:val="auto"/>
          <w:sz w:val="24"/>
          <w:szCs w:val="24"/>
          <w:highlight w:val="none"/>
        </w:rPr>
      </w:pPr>
      <w:bookmarkStart w:id="213" w:name="_Toc16938553"/>
      <w:bookmarkEnd w:id="213"/>
      <w:bookmarkStart w:id="214" w:name="_Toc513029237"/>
      <w:bookmarkEnd w:id="214"/>
      <w:bookmarkStart w:id="215" w:name="_Toc20823309"/>
      <w:bookmarkEnd w:id="215"/>
      <w:bookmarkStart w:id="216" w:name="_Toc528078046"/>
      <w:bookmarkStart w:id="217" w:name="_Toc16770581"/>
      <w:r>
        <w:rPr>
          <w:rFonts w:hint="eastAsia" w:ascii="宋体" w:cs="宋体"/>
          <w:color w:val="auto"/>
          <w:sz w:val="24"/>
          <w:szCs w:val="24"/>
          <w:highlight w:val="none"/>
        </w:rPr>
        <w:t>8.1签订合同</w:t>
      </w:r>
      <w:bookmarkEnd w:id="216"/>
      <w:bookmarkEnd w:id="217"/>
    </w:p>
    <w:p w14:paraId="085C0B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76ACDAF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6E0C7D1C">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7428B740">
      <w:pPr>
        <w:widowControl/>
        <w:spacing w:line="480" w:lineRule="exact"/>
        <w:ind w:firstLine="480" w:firstLineChars="200"/>
        <w:jc w:val="left"/>
        <w:rPr>
          <w:rFonts w:ascii="宋体" w:hAnsi="宋体" w:cs="宋体"/>
          <w:b/>
          <w:bCs/>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b/>
          <w:bCs/>
          <w:color w:val="auto"/>
          <w:kern w:val="0"/>
          <w:sz w:val="24"/>
          <w:highlight w:val="none"/>
        </w:rPr>
        <w:t>附件1：质疑函范本</w:t>
      </w:r>
    </w:p>
    <w:p w14:paraId="305D2D6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质疑函范本</w:t>
      </w:r>
    </w:p>
    <w:p w14:paraId="681CD473">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一、质疑供应商基本信息</w:t>
      </w:r>
    </w:p>
    <w:p w14:paraId="6B4F9B9E">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质疑供应商：                                        </w:t>
      </w:r>
    </w:p>
    <w:p w14:paraId="40F175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38084F4D">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联系人：                      联系电话：                              </w:t>
      </w:r>
    </w:p>
    <w:p w14:paraId="4A7F80C6">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                                          </w:t>
      </w:r>
    </w:p>
    <w:p w14:paraId="62C8421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联系电话：                                            </w:t>
      </w:r>
    </w:p>
    <w:p w14:paraId="4B94B6F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0A4A1437">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二、质疑项目基本情况</w:t>
      </w:r>
    </w:p>
    <w:p w14:paraId="0AB2D81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质疑项目的名称：                                      </w:t>
      </w:r>
    </w:p>
    <w:p w14:paraId="20B2365A">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质疑项目的编号：               包号：                 </w:t>
      </w:r>
    </w:p>
    <w:p w14:paraId="284EA26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采购人名称：                                         </w:t>
      </w:r>
    </w:p>
    <w:p w14:paraId="1AED4AE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磋商文件获取日期：                                           </w:t>
      </w:r>
    </w:p>
    <w:p w14:paraId="098AF5B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三、质疑事项具体内容</w:t>
      </w:r>
    </w:p>
    <w:p w14:paraId="147C013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质疑事项1：                                         </w:t>
      </w:r>
    </w:p>
    <w:p w14:paraId="092571C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事实依据：                                          </w:t>
      </w:r>
    </w:p>
    <w:p w14:paraId="55C98CF7">
      <w:pPr>
        <w:widowControl/>
        <w:spacing w:line="480" w:lineRule="exact"/>
        <w:ind w:firstLine="480" w:firstLineChars="200"/>
        <w:jc w:val="left"/>
        <w:rPr>
          <w:rFonts w:ascii="宋体" w:hAnsi="宋体" w:cs="宋体"/>
          <w:color w:val="auto"/>
          <w:kern w:val="0"/>
          <w:sz w:val="24"/>
          <w:highlight w:val="none"/>
        </w:rPr>
      </w:pPr>
    </w:p>
    <w:p w14:paraId="2270D60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法律依据：                                          </w:t>
      </w:r>
    </w:p>
    <w:p w14:paraId="4EEC2B15">
      <w:pPr>
        <w:widowControl/>
        <w:spacing w:line="480" w:lineRule="exact"/>
        <w:ind w:firstLine="480" w:firstLineChars="200"/>
        <w:jc w:val="left"/>
        <w:rPr>
          <w:rFonts w:ascii="宋体" w:hAnsi="宋体" w:cs="宋体"/>
          <w:color w:val="auto"/>
          <w:kern w:val="0"/>
          <w:sz w:val="24"/>
          <w:highlight w:val="none"/>
        </w:rPr>
      </w:pPr>
    </w:p>
    <w:p w14:paraId="0D7A318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1B27113B">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78563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784A12C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请求：                                               </w:t>
      </w:r>
    </w:p>
    <w:p w14:paraId="54207F38">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签字(签章)：                   公章：                      </w:t>
      </w:r>
    </w:p>
    <w:p w14:paraId="192904CE">
      <w:pPr>
        <w:widowControl/>
        <w:spacing w:line="480" w:lineRule="exact"/>
        <w:ind w:firstLine="480" w:firstLineChars="200"/>
        <w:jc w:val="left"/>
        <w:rPr>
          <w:rFonts w:ascii="宋体" w:hAnsi="宋体" w:cs="宋体"/>
          <w:color w:val="auto"/>
          <w:kern w:val="0"/>
          <w:sz w:val="24"/>
          <w:highlight w:val="none"/>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highlight w:val="none"/>
        </w:rPr>
        <w:t>日期：</w:t>
      </w:r>
    </w:p>
    <w:p w14:paraId="45FBBC94">
      <w:pPr>
        <w:pStyle w:val="54"/>
        <w:spacing w:before="0" w:after="0" w:line="480" w:lineRule="exact"/>
        <w:rPr>
          <w:rFonts w:hint="default" w:cs="宋体"/>
          <w:color w:val="auto"/>
          <w:sz w:val="24"/>
          <w:szCs w:val="24"/>
          <w:highlight w:val="none"/>
        </w:rPr>
      </w:pPr>
      <w:bookmarkStart w:id="218" w:name="_Toc120614281"/>
      <w:bookmarkEnd w:id="218"/>
      <w:bookmarkStart w:id="219" w:name="_Toc517178999"/>
      <w:bookmarkEnd w:id="219"/>
      <w:bookmarkStart w:id="220" w:name="_Toc513029242"/>
      <w:bookmarkEnd w:id="220"/>
      <w:bookmarkStart w:id="221" w:name="_Toc26554093"/>
      <w:bookmarkEnd w:id="221"/>
      <w:bookmarkStart w:id="222" w:name="_Toc49090575"/>
      <w:bookmarkEnd w:id="222"/>
      <w:bookmarkStart w:id="223" w:name="_Toc120614221"/>
      <w:bookmarkEnd w:id="223"/>
      <w:bookmarkStart w:id="224" w:name="_Toc479757211"/>
      <w:bookmarkEnd w:id="224"/>
      <w:bookmarkStart w:id="225" w:name="_Hlt16619369"/>
      <w:bookmarkEnd w:id="225"/>
      <w:bookmarkStart w:id="226" w:name="_Toc20823314"/>
      <w:bookmarkEnd w:id="226"/>
      <w:bookmarkStart w:id="227" w:name="_Toc517179003"/>
      <w:bookmarkEnd w:id="227"/>
      <w:bookmarkStart w:id="228" w:name="_Toc479757207"/>
      <w:bookmarkEnd w:id="228"/>
      <w:bookmarkStart w:id="229" w:name="_Toc462564139"/>
      <w:bookmarkEnd w:id="229"/>
      <w:bookmarkStart w:id="230" w:name="_Hlt16619475"/>
      <w:bookmarkEnd w:id="230"/>
      <w:bookmarkStart w:id="231" w:name="_Toc16770582"/>
      <w:bookmarkStart w:id="232" w:name="_Toc22363"/>
      <w:bookmarkStart w:id="233" w:name="_Toc10930"/>
      <w:bookmarkStart w:id="234" w:name="_Toc528078062"/>
      <w:r>
        <w:rPr>
          <w:rFonts w:cs="宋体"/>
          <w:color w:val="auto"/>
          <w:sz w:val="24"/>
          <w:szCs w:val="24"/>
          <w:highlight w:val="none"/>
        </w:rPr>
        <w:t>第三章  评审标准</w:t>
      </w:r>
      <w:bookmarkEnd w:id="231"/>
      <w:bookmarkEnd w:id="232"/>
      <w:bookmarkEnd w:id="233"/>
      <w:bookmarkEnd w:id="234"/>
    </w:p>
    <w:p w14:paraId="4704F453">
      <w:pPr>
        <w:spacing w:line="480" w:lineRule="exact"/>
        <w:rPr>
          <w:rFonts w:ascii="宋体" w:hAnsi="宋体" w:cs="宋体"/>
          <w:color w:val="auto"/>
          <w:sz w:val="24"/>
          <w:highlight w:val="none"/>
        </w:rPr>
      </w:pPr>
      <w:bookmarkStart w:id="235" w:name="OLE_LINK2"/>
      <w:bookmarkEnd w:id="235"/>
      <w:bookmarkStart w:id="236" w:name="OLE_LINK1"/>
      <w:r>
        <w:rPr>
          <w:rFonts w:hint="eastAsia" w:ascii="宋体" w:hAnsi="宋体" w:cs="宋体"/>
          <w:color w:val="auto"/>
          <w:sz w:val="24"/>
          <w:highlight w:val="none"/>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C90FF9C">
      <w:pPr>
        <w:spacing w:line="480" w:lineRule="exact"/>
        <w:rPr>
          <w:rFonts w:ascii="宋体" w:hAnsi="宋体" w:cs="宋体"/>
          <w:color w:val="auto"/>
          <w:sz w:val="24"/>
          <w:highlight w:val="none"/>
        </w:rPr>
      </w:pPr>
      <w:r>
        <w:rPr>
          <w:rFonts w:hint="eastAsia" w:ascii="宋体" w:hAnsi="宋体" w:cs="宋体"/>
          <w:color w:val="auto"/>
          <w:sz w:val="24"/>
          <w:highlight w:val="none"/>
        </w:rPr>
        <w:t>2.评审标准</w:t>
      </w:r>
    </w:p>
    <w:p w14:paraId="76D624B5">
      <w:pPr>
        <w:spacing w:line="480" w:lineRule="exact"/>
        <w:rPr>
          <w:rFonts w:ascii="宋体" w:hAnsi="宋体" w:cs="宋体"/>
          <w:color w:val="auto"/>
          <w:sz w:val="24"/>
          <w:highlight w:val="none"/>
        </w:rPr>
      </w:pPr>
      <w:r>
        <w:rPr>
          <w:rFonts w:hint="eastAsia" w:ascii="宋体" w:hAnsi="宋体" w:cs="宋体"/>
          <w:color w:val="auto"/>
          <w:sz w:val="24"/>
          <w:highlight w:val="none"/>
        </w:rPr>
        <w:t>2.1初步评审标准</w:t>
      </w:r>
    </w:p>
    <w:p w14:paraId="09459D04">
      <w:pPr>
        <w:spacing w:line="480" w:lineRule="exact"/>
        <w:rPr>
          <w:rFonts w:ascii="宋体" w:hAnsi="宋体" w:cs="宋体"/>
          <w:color w:val="auto"/>
          <w:sz w:val="24"/>
          <w:highlight w:val="none"/>
        </w:rPr>
      </w:pPr>
      <w:r>
        <w:rPr>
          <w:rFonts w:hint="eastAsia" w:ascii="宋体" w:hAnsi="宋体" w:cs="宋体"/>
          <w:color w:val="auto"/>
          <w:sz w:val="24"/>
          <w:highlight w:val="none"/>
        </w:rPr>
        <w:t>2.1.1资格评审标准：见评标办法前附表。</w:t>
      </w:r>
    </w:p>
    <w:p w14:paraId="1189F0C3">
      <w:pPr>
        <w:spacing w:line="480" w:lineRule="exact"/>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评审标准：见评标办法前附表。</w:t>
      </w:r>
    </w:p>
    <w:p w14:paraId="344454F2">
      <w:pPr>
        <w:spacing w:line="480" w:lineRule="exact"/>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1B1C9E6">
      <w:pPr>
        <w:spacing w:line="480" w:lineRule="exact"/>
        <w:rPr>
          <w:rFonts w:ascii="宋体" w:hAnsi="宋体" w:cs="宋体"/>
          <w:color w:val="auto"/>
          <w:sz w:val="24"/>
          <w:highlight w:val="none"/>
        </w:rPr>
      </w:pPr>
      <w:r>
        <w:rPr>
          <w:rFonts w:hint="eastAsia" w:ascii="宋体" w:hAnsi="宋体" w:cs="宋体"/>
          <w:color w:val="auto"/>
          <w:sz w:val="24"/>
          <w:highlight w:val="none"/>
        </w:rPr>
        <w:t>2.2分值构成与评分标准</w:t>
      </w:r>
    </w:p>
    <w:p w14:paraId="46AA419E">
      <w:pPr>
        <w:spacing w:line="480" w:lineRule="exact"/>
        <w:rPr>
          <w:rFonts w:ascii="宋体" w:hAnsi="宋体" w:cs="宋体"/>
          <w:color w:val="auto"/>
          <w:sz w:val="24"/>
          <w:highlight w:val="none"/>
        </w:rPr>
      </w:pPr>
      <w:r>
        <w:rPr>
          <w:rFonts w:hint="eastAsia" w:ascii="宋体" w:hAnsi="宋体" w:cs="宋体"/>
          <w:color w:val="auto"/>
          <w:sz w:val="24"/>
          <w:highlight w:val="none"/>
        </w:rPr>
        <w:t>2.2.1分值构成</w:t>
      </w:r>
    </w:p>
    <w:p w14:paraId="28704937">
      <w:pPr>
        <w:spacing w:line="480" w:lineRule="exact"/>
        <w:rPr>
          <w:rFonts w:ascii="宋体" w:hAnsi="宋体" w:cs="宋体"/>
          <w:color w:val="auto"/>
          <w:sz w:val="24"/>
          <w:highlight w:val="none"/>
        </w:rPr>
      </w:pPr>
      <w:r>
        <w:rPr>
          <w:rFonts w:hint="eastAsia" w:ascii="宋体" w:hAnsi="宋体" w:cs="宋体"/>
          <w:color w:val="auto"/>
          <w:sz w:val="24"/>
          <w:highlight w:val="none"/>
        </w:rPr>
        <w:t>（1）商务标的权重占30%</w:t>
      </w:r>
    </w:p>
    <w:p w14:paraId="1431716A">
      <w:pPr>
        <w:spacing w:line="480" w:lineRule="exact"/>
        <w:rPr>
          <w:rFonts w:ascii="宋体" w:hAnsi="宋体" w:cs="宋体"/>
          <w:color w:val="auto"/>
          <w:sz w:val="24"/>
          <w:highlight w:val="none"/>
        </w:rPr>
      </w:pPr>
      <w:r>
        <w:rPr>
          <w:rFonts w:hint="eastAsia" w:ascii="宋体" w:hAnsi="宋体" w:cs="宋体"/>
          <w:color w:val="auto"/>
          <w:sz w:val="24"/>
          <w:highlight w:val="none"/>
        </w:rPr>
        <w:t>（2）技术标的权重占50%</w:t>
      </w:r>
    </w:p>
    <w:p w14:paraId="6D6B4F98">
      <w:pPr>
        <w:spacing w:line="480" w:lineRule="exact"/>
        <w:rPr>
          <w:rFonts w:ascii="宋体" w:hAnsi="宋体" w:cs="宋体"/>
          <w:color w:val="auto"/>
          <w:sz w:val="24"/>
          <w:highlight w:val="none"/>
        </w:rPr>
      </w:pPr>
      <w:r>
        <w:rPr>
          <w:rFonts w:hint="eastAsia" w:ascii="宋体" w:hAnsi="宋体" w:cs="宋体"/>
          <w:color w:val="auto"/>
          <w:sz w:val="24"/>
          <w:highlight w:val="none"/>
        </w:rPr>
        <w:t>（3）综合标的权重占20%</w:t>
      </w:r>
    </w:p>
    <w:p w14:paraId="5518F044">
      <w:pPr>
        <w:spacing w:line="480" w:lineRule="exact"/>
        <w:rPr>
          <w:rFonts w:ascii="宋体" w:hAnsi="宋体" w:cs="宋体"/>
          <w:color w:val="auto"/>
          <w:sz w:val="24"/>
          <w:highlight w:val="none"/>
        </w:rPr>
      </w:pPr>
      <w:r>
        <w:rPr>
          <w:rFonts w:hint="eastAsia" w:ascii="宋体" w:hAnsi="宋体" w:cs="宋体"/>
          <w:color w:val="auto"/>
          <w:sz w:val="24"/>
          <w:highlight w:val="none"/>
        </w:rPr>
        <w:t>2.2.2 评分标准：见评标办法前附表。</w:t>
      </w:r>
    </w:p>
    <w:p w14:paraId="327BEE8C">
      <w:pPr>
        <w:spacing w:line="480" w:lineRule="exact"/>
        <w:rPr>
          <w:rFonts w:ascii="宋体" w:hAnsi="宋体" w:cs="宋体"/>
          <w:color w:val="auto"/>
          <w:sz w:val="24"/>
          <w:highlight w:val="none"/>
        </w:rPr>
      </w:pPr>
      <w:r>
        <w:rPr>
          <w:rFonts w:hint="eastAsia" w:ascii="宋体" w:hAnsi="宋体" w:cs="宋体"/>
          <w:color w:val="auto"/>
          <w:sz w:val="24"/>
          <w:highlight w:val="none"/>
        </w:rPr>
        <w:t>3.评标程序</w:t>
      </w:r>
    </w:p>
    <w:p w14:paraId="4FE8F1A7">
      <w:pPr>
        <w:spacing w:line="480" w:lineRule="exact"/>
        <w:rPr>
          <w:rFonts w:ascii="宋体" w:hAnsi="宋体" w:cs="宋体"/>
          <w:color w:val="auto"/>
          <w:sz w:val="24"/>
          <w:highlight w:val="none"/>
        </w:rPr>
      </w:pPr>
      <w:r>
        <w:rPr>
          <w:rFonts w:hint="eastAsia" w:ascii="宋体" w:hAnsi="宋体" w:cs="宋体"/>
          <w:color w:val="auto"/>
          <w:sz w:val="24"/>
          <w:highlight w:val="none"/>
        </w:rPr>
        <w:t>3.1初步评审</w:t>
      </w:r>
    </w:p>
    <w:p w14:paraId="1554E631">
      <w:pPr>
        <w:spacing w:line="480" w:lineRule="exact"/>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3.1.1评标委员会依据本章第2.1款规定的标准对响应文件进行初步评审。有一项不符合评审标准的，其投标将被否决。</w:t>
      </w:r>
    </w:p>
    <w:p w14:paraId="5063FD01">
      <w:pPr>
        <w:spacing w:line="480" w:lineRule="exact"/>
        <w:rPr>
          <w:rFonts w:ascii="宋体" w:hAnsi="宋体" w:cs="宋体"/>
          <w:color w:val="auto"/>
          <w:sz w:val="24"/>
          <w:highlight w:val="none"/>
        </w:rPr>
      </w:pPr>
      <w:r>
        <w:rPr>
          <w:rFonts w:hint="eastAsia" w:ascii="宋体" w:hAnsi="宋体" w:cs="宋体"/>
          <w:color w:val="auto"/>
          <w:sz w:val="24"/>
          <w:highlight w:val="none"/>
        </w:rPr>
        <w:t>3.1.2评标委员会依据本章第2.1项规定的评审标准对响应文件进行初步评审。有一项不符合评审标准的，其投标将被否决。</w:t>
      </w:r>
    </w:p>
    <w:p w14:paraId="335B8717">
      <w:pPr>
        <w:spacing w:line="480" w:lineRule="exact"/>
        <w:rPr>
          <w:rFonts w:ascii="宋体" w:hAnsi="宋体" w:cs="宋体"/>
          <w:color w:val="auto"/>
          <w:sz w:val="24"/>
          <w:highlight w:val="none"/>
        </w:rPr>
      </w:pPr>
      <w:r>
        <w:rPr>
          <w:rFonts w:hint="eastAsia" w:ascii="宋体" w:hAnsi="宋体" w:cs="宋体"/>
          <w:color w:val="auto"/>
          <w:sz w:val="24"/>
          <w:highlight w:val="none"/>
        </w:rPr>
        <w:t>3.1.3投标人有以下情形之一的，其投标作无效标处理：</w:t>
      </w:r>
    </w:p>
    <w:p w14:paraId="1733019A">
      <w:pPr>
        <w:spacing w:line="480" w:lineRule="exact"/>
        <w:rPr>
          <w:rFonts w:ascii="宋体" w:hAnsi="宋体" w:cs="宋体"/>
          <w:color w:val="auto"/>
          <w:sz w:val="24"/>
          <w:highlight w:val="none"/>
        </w:rPr>
      </w:pPr>
      <w:r>
        <w:rPr>
          <w:rFonts w:hint="eastAsia" w:ascii="宋体" w:hAnsi="宋体" w:cs="宋体"/>
          <w:color w:val="auto"/>
          <w:sz w:val="24"/>
          <w:highlight w:val="none"/>
        </w:rPr>
        <w:t>（1）串通投标或弄虚作假或有其他违法行为的；</w:t>
      </w:r>
    </w:p>
    <w:p w14:paraId="7DE9DE86">
      <w:pPr>
        <w:spacing w:line="480" w:lineRule="exact"/>
        <w:rPr>
          <w:rFonts w:ascii="宋体" w:hAnsi="宋体" w:cs="宋体"/>
          <w:color w:val="auto"/>
          <w:sz w:val="24"/>
          <w:highlight w:val="none"/>
        </w:rPr>
      </w:pPr>
      <w:r>
        <w:rPr>
          <w:rFonts w:hint="eastAsia" w:ascii="宋体" w:hAnsi="宋体" w:cs="宋体"/>
          <w:color w:val="auto"/>
          <w:sz w:val="24"/>
          <w:highlight w:val="none"/>
        </w:rPr>
        <w:t>（2）不按评标委员会要求澄清、说明或补正的。</w:t>
      </w:r>
    </w:p>
    <w:p w14:paraId="4F0B1111">
      <w:pPr>
        <w:spacing w:line="480" w:lineRule="exact"/>
        <w:rPr>
          <w:rFonts w:ascii="宋体" w:hAnsi="宋体" w:cs="宋体"/>
          <w:color w:val="auto"/>
          <w:sz w:val="24"/>
          <w:highlight w:val="none"/>
        </w:rPr>
      </w:pPr>
      <w:r>
        <w:rPr>
          <w:rFonts w:hint="eastAsia" w:ascii="宋体" w:hAnsi="宋体" w:cs="宋体"/>
          <w:color w:val="auto"/>
          <w:sz w:val="24"/>
          <w:highlight w:val="none"/>
        </w:rPr>
        <w:t>3.1.4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64AAE739">
      <w:pPr>
        <w:spacing w:line="480" w:lineRule="exact"/>
        <w:rPr>
          <w:rFonts w:ascii="宋体" w:hAnsi="宋体" w:cs="宋体"/>
          <w:color w:val="auto"/>
          <w:sz w:val="24"/>
          <w:highlight w:val="none"/>
        </w:rPr>
      </w:pPr>
      <w:r>
        <w:rPr>
          <w:rFonts w:hint="eastAsia" w:ascii="宋体" w:hAnsi="宋体" w:cs="宋体"/>
          <w:color w:val="auto"/>
          <w:sz w:val="24"/>
          <w:highlight w:val="none"/>
        </w:rPr>
        <w:t>3.2 详细评审</w:t>
      </w:r>
    </w:p>
    <w:p w14:paraId="0D5C96CF">
      <w:pPr>
        <w:spacing w:line="480" w:lineRule="exact"/>
        <w:rPr>
          <w:rFonts w:ascii="宋体" w:hAnsi="宋体" w:cs="宋体"/>
          <w:color w:val="auto"/>
          <w:sz w:val="24"/>
          <w:highlight w:val="none"/>
        </w:rPr>
      </w:pPr>
      <w:r>
        <w:rPr>
          <w:rFonts w:hint="eastAsia" w:ascii="宋体" w:hAnsi="宋体" w:cs="宋体"/>
          <w:color w:val="auto"/>
          <w:sz w:val="24"/>
          <w:highlight w:val="none"/>
        </w:rPr>
        <w:t>3.2.1评标委员会按本章第2.2款规定的量化因素和分值进行打分，并计算出综合评估得分。</w:t>
      </w:r>
    </w:p>
    <w:p w14:paraId="6714C6D7">
      <w:pPr>
        <w:spacing w:line="480" w:lineRule="exact"/>
        <w:rPr>
          <w:rFonts w:ascii="宋体" w:hAnsi="宋体" w:cs="宋体"/>
          <w:color w:val="auto"/>
          <w:sz w:val="24"/>
          <w:highlight w:val="none"/>
        </w:rPr>
      </w:pPr>
      <w:r>
        <w:rPr>
          <w:rFonts w:hint="eastAsia" w:ascii="宋体" w:hAnsi="宋体" w:cs="宋体"/>
          <w:color w:val="auto"/>
          <w:sz w:val="24"/>
          <w:highlight w:val="none"/>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C56A6A7">
      <w:pPr>
        <w:spacing w:line="480" w:lineRule="exact"/>
        <w:rPr>
          <w:rFonts w:ascii="宋体" w:hAnsi="宋体" w:cs="宋体"/>
          <w:color w:val="auto"/>
          <w:sz w:val="24"/>
          <w:highlight w:val="none"/>
        </w:rPr>
      </w:pPr>
      <w:r>
        <w:rPr>
          <w:rFonts w:hint="eastAsia" w:ascii="宋体" w:hAnsi="宋体" w:cs="宋体"/>
          <w:color w:val="auto"/>
          <w:sz w:val="24"/>
          <w:highlight w:val="none"/>
        </w:rPr>
        <w:t>3.3 响应文件的澄清和补正</w:t>
      </w:r>
    </w:p>
    <w:p w14:paraId="1E3887E4">
      <w:pPr>
        <w:spacing w:line="480" w:lineRule="exact"/>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3.3.1在评标过程中，评标委员会可以书面形式要求投标人对所提交响应文件中不明确的内容进行书面澄清或说明，或者对细微偏差进行补正。评标委员会不接受投标人主动提出的澄清、说明或补正。</w:t>
      </w:r>
    </w:p>
    <w:p w14:paraId="4AAC0D2B">
      <w:pPr>
        <w:spacing w:line="480" w:lineRule="exact"/>
        <w:rPr>
          <w:rFonts w:ascii="宋体" w:hAnsi="宋体" w:cs="宋体"/>
          <w:color w:val="auto"/>
          <w:sz w:val="24"/>
          <w:highlight w:val="none"/>
        </w:rPr>
      </w:pPr>
      <w:r>
        <w:rPr>
          <w:rFonts w:hint="eastAsia" w:ascii="宋体" w:hAnsi="宋体" w:cs="宋体"/>
          <w:color w:val="auto"/>
          <w:sz w:val="24"/>
          <w:highlight w:val="none"/>
        </w:rPr>
        <w:t>3.3.2 澄清、说明和补正不得改变响应文件的实质性内容（算术性错误修正的除外）。投标人的书面澄清、说明和补正属于响应文件的组成部分。</w:t>
      </w:r>
    </w:p>
    <w:p w14:paraId="779F95C1">
      <w:pPr>
        <w:spacing w:line="480" w:lineRule="exact"/>
        <w:rPr>
          <w:rFonts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14:paraId="55CC14EB">
      <w:pPr>
        <w:spacing w:line="480" w:lineRule="exact"/>
        <w:rPr>
          <w:rFonts w:ascii="宋体" w:hAnsi="宋体" w:cs="宋体"/>
          <w:color w:val="auto"/>
          <w:sz w:val="24"/>
          <w:highlight w:val="none"/>
        </w:rPr>
      </w:pPr>
      <w:r>
        <w:rPr>
          <w:rFonts w:hint="eastAsia" w:ascii="宋体" w:hAnsi="宋体" w:cs="宋体"/>
          <w:color w:val="auto"/>
          <w:sz w:val="24"/>
          <w:highlight w:val="none"/>
        </w:rPr>
        <w:t>3.4投标人的最总得分</w:t>
      </w:r>
    </w:p>
    <w:p w14:paraId="1100ED10">
      <w:pPr>
        <w:spacing w:line="480" w:lineRule="exact"/>
        <w:rPr>
          <w:rFonts w:ascii="宋体" w:hAnsi="宋体" w:cs="宋体"/>
          <w:color w:val="auto"/>
          <w:sz w:val="24"/>
          <w:highlight w:val="none"/>
        </w:rPr>
      </w:pPr>
      <w:r>
        <w:rPr>
          <w:rFonts w:hint="eastAsia" w:ascii="宋体" w:hAnsi="宋体" w:cs="宋体"/>
          <w:color w:val="auto"/>
          <w:sz w:val="24"/>
          <w:highlight w:val="none"/>
        </w:rPr>
        <w:t>（1）评标委员会完成对技术标、商务标和综合标的汇总后，取平均值作为该投标人的最终得分。计算分值均保留两位小数。</w:t>
      </w:r>
    </w:p>
    <w:p w14:paraId="774C1C97">
      <w:pPr>
        <w:spacing w:line="480" w:lineRule="exact"/>
        <w:rPr>
          <w:rFonts w:ascii="宋体" w:hAnsi="宋体" w:cs="宋体"/>
          <w:color w:val="auto"/>
          <w:sz w:val="24"/>
          <w:highlight w:val="none"/>
        </w:rPr>
      </w:pPr>
      <w:r>
        <w:rPr>
          <w:rFonts w:hint="eastAsia" w:ascii="宋体" w:hAnsi="宋体" w:cs="宋体"/>
          <w:color w:val="auto"/>
          <w:sz w:val="24"/>
          <w:highlight w:val="none"/>
        </w:rPr>
        <w:t>3.5评标结果</w:t>
      </w:r>
    </w:p>
    <w:p w14:paraId="115404AA">
      <w:pPr>
        <w:spacing w:line="480" w:lineRule="exact"/>
        <w:rPr>
          <w:rFonts w:ascii="宋体" w:hAnsi="宋体" w:cs="宋体"/>
          <w:color w:val="auto"/>
          <w:sz w:val="24"/>
          <w:highlight w:val="none"/>
        </w:rPr>
      </w:pPr>
      <w:r>
        <w:rPr>
          <w:rFonts w:hint="eastAsia" w:ascii="宋体" w:hAnsi="宋体" w:cs="宋体"/>
          <w:color w:val="auto"/>
          <w:sz w:val="24"/>
          <w:highlight w:val="none"/>
        </w:rPr>
        <w:t>3.5.1评标委员会按照得分由高到低的顺序推荐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B5EB4A9">
      <w:pPr>
        <w:spacing w:line="480" w:lineRule="exact"/>
        <w:rPr>
          <w:rFonts w:ascii="宋体" w:hAnsi="宋体" w:cs="宋体"/>
          <w:color w:val="auto"/>
          <w:sz w:val="24"/>
          <w:highlight w:val="none"/>
        </w:rPr>
      </w:pPr>
      <w:r>
        <w:rPr>
          <w:rFonts w:hint="eastAsia" w:ascii="宋体" w:hAnsi="宋体" w:cs="宋体"/>
          <w:color w:val="auto"/>
          <w:sz w:val="24"/>
          <w:highlight w:val="none"/>
        </w:rPr>
        <w:t>3.5.2 评标委员会完成评标后，应当向招标人提交书面评标报告。</w:t>
      </w:r>
    </w:p>
    <w:bookmarkEnd w:id="236"/>
    <w:p w14:paraId="2EEA7EA9">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t>附表：</w:t>
      </w:r>
    </w:p>
    <w:p w14:paraId="7DF14074">
      <w:pPr>
        <w:widowControl/>
        <w:spacing w:line="4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19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2A613247">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条款号</w:t>
            </w:r>
          </w:p>
        </w:tc>
        <w:tc>
          <w:tcPr>
            <w:tcW w:w="1706" w:type="dxa"/>
            <w:tcBorders>
              <w:top w:val="single" w:color="auto" w:sz="4" w:space="0"/>
              <w:left w:val="nil"/>
              <w:bottom w:val="single" w:color="auto" w:sz="4" w:space="0"/>
              <w:right w:val="single" w:color="auto" w:sz="4" w:space="0"/>
            </w:tcBorders>
            <w:vAlign w:val="center"/>
          </w:tcPr>
          <w:p w14:paraId="5901915F">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评审因素</w:t>
            </w:r>
          </w:p>
        </w:tc>
        <w:tc>
          <w:tcPr>
            <w:tcW w:w="5891" w:type="dxa"/>
            <w:tcBorders>
              <w:top w:val="single" w:color="auto" w:sz="4" w:space="0"/>
              <w:left w:val="nil"/>
              <w:bottom w:val="single" w:color="auto" w:sz="4" w:space="0"/>
              <w:right w:val="single" w:color="auto" w:sz="4" w:space="0"/>
            </w:tcBorders>
            <w:vAlign w:val="center"/>
          </w:tcPr>
          <w:p w14:paraId="19D4AC26">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评审标准</w:t>
            </w:r>
          </w:p>
        </w:tc>
      </w:tr>
      <w:tr w14:paraId="058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5328B24C">
            <w:pPr>
              <w:pStyle w:val="52"/>
              <w:widowControl/>
              <w:spacing w:before="0" w:beforeAutospacing="0" w:after="0" w:line="480" w:lineRule="exact"/>
              <w:rPr>
                <w:rFonts w:hint="default" w:cs="宋体"/>
                <w:color w:val="auto"/>
                <w:highlight w:val="none"/>
              </w:rPr>
            </w:pPr>
            <w:r>
              <w:rPr>
                <w:rFonts w:cs="宋体"/>
                <w:color w:val="auto"/>
                <w:highlight w:val="none"/>
              </w:rPr>
              <w:t>2.1.1</w:t>
            </w:r>
          </w:p>
        </w:tc>
        <w:tc>
          <w:tcPr>
            <w:tcW w:w="1187" w:type="dxa"/>
            <w:vMerge w:val="restart"/>
            <w:tcBorders>
              <w:top w:val="nil"/>
              <w:left w:val="nil"/>
              <w:right w:val="single" w:color="auto" w:sz="4" w:space="0"/>
            </w:tcBorders>
            <w:vAlign w:val="center"/>
          </w:tcPr>
          <w:p w14:paraId="4A9100F3">
            <w:pPr>
              <w:pStyle w:val="52"/>
              <w:widowControl/>
              <w:spacing w:before="0" w:beforeAutospacing="0" w:after="0" w:line="480" w:lineRule="exact"/>
              <w:jc w:val="center"/>
              <w:rPr>
                <w:rFonts w:hint="default" w:cs="宋体"/>
                <w:color w:val="auto"/>
                <w:highlight w:val="none"/>
              </w:rPr>
            </w:pPr>
            <w:r>
              <w:rPr>
                <w:rFonts w:cs="宋体"/>
                <w:color w:val="auto"/>
                <w:highlight w:val="none"/>
              </w:rPr>
              <w:t>资格</w:t>
            </w:r>
          </w:p>
          <w:p w14:paraId="7C2925B6">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1759B81E">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p w14:paraId="089B6F00">
            <w:pPr>
              <w:pStyle w:val="52"/>
              <w:widowControl/>
              <w:spacing w:before="0" w:beforeAutospacing="0" w:after="0" w:line="480" w:lineRule="exact"/>
              <w:rPr>
                <w:rFonts w:hint="default" w:cs="宋体"/>
                <w:color w:val="auto"/>
                <w:highlight w:val="none"/>
              </w:rPr>
            </w:pPr>
          </w:p>
        </w:tc>
        <w:tc>
          <w:tcPr>
            <w:tcW w:w="1706" w:type="dxa"/>
            <w:tcBorders>
              <w:top w:val="single" w:color="auto" w:sz="4" w:space="0"/>
              <w:left w:val="nil"/>
              <w:right w:val="single" w:color="auto" w:sz="4" w:space="0"/>
            </w:tcBorders>
            <w:vAlign w:val="center"/>
          </w:tcPr>
          <w:p w14:paraId="0CF22FE2">
            <w:pPr>
              <w:pStyle w:val="52"/>
              <w:widowControl/>
              <w:spacing w:before="0" w:beforeAutospacing="0" w:after="0" w:line="480" w:lineRule="exact"/>
              <w:jc w:val="center"/>
              <w:rPr>
                <w:rFonts w:hint="default" w:cs="宋体"/>
                <w:color w:val="auto"/>
                <w:highlight w:val="none"/>
              </w:rPr>
            </w:pPr>
            <w:r>
              <w:rPr>
                <w:rFonts w:cs="宋体"/>
                <w:color w:val="auto"/>
                <w:highlight w:val="none"/>
              </w:rPr>
              <w:t>营业执照</w:t>
            </w:r>
          </w:p>
        </w:tc>
        <w:tc>
          <w:tcPr>
            <w:tcW w:w="5891" w:type="dxa"/>
            <w:tcBorders>
              <w:top w:val="single" w:color="auto" w:sz="4" w:space="0"/>
              <w:left w:val="nil"/>
              <w:bottom w:val="single" w:color="auto" w:sz="4" w:space="0"/>
              <w:right w:val="single" w:color="auto" w:sz="4" w:space="0"/>
            </w:tcBorders>
            <w:vAlign w:val="center"/>
          </w:tcPr>
          <w:p w14:paraId="570DA83B">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响应人须具备独立的法人资格，提供营业执照、组织机构代码证、税务登记证（三证合一的提供营业执照）</w:t>
            </w:r>
          </w:p>
        </w:tc>
      </w:tr>
      <w:tr w14:paraId="7AC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6BA4C91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9C7461B">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E6BF28B">
            <w:pPr>
              <w:widowControl/>
              <w:snapToGrid w:val="0"/>
              <w:spacing w:line="480" w:lineRule="exact"/>
              <w:jc w:val="center"/>
              <w:rPr>
                <w:rFonts w:ascii="宋体" w:hAnsi="宋体" w:cs="宋体"/>
                <w:color w:val="auto"/>
                <w:kern w:val="0"/>
                <w:sz w:val="24"/>
                <w:highlight w:val="none"/>
              </w:rPr>
            </w:pPr>
            <w:r>
              <w:rPr>
                <w:rFonts w:hint="eastAsia" w:ascii="宋体" w:hAnsi="宋体" w:cs="宋体"/>
                <w:color w:val="auto"/>
                <w:sz w:val="24"/>
                <w:highlight w:val="none"/>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1C1956C6">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tc>
      </w:tr>
      <w:tr w14:paraId="043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0829D66">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2C9D88B1">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D57B7A5">
            <w:pPr>
              <w:widowControl/>
              <w:snapToGrid w:val="0"/>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信誉证明</w:t>
            </w:r>
          </w:p>
        </w:tc>
        <w:tc>
          <w:tcPr>
            <w:tcW w:w="5891" w:type="dxa"/>
            <w:tcBorders>
              <w:top w:val="single" w:color="auto" w:sz="4" w:space="0"/>
              <w:left w:val="nil"/>
              <w:bottom w:val="single" w:color="auto" w:sz="4" w:space="0"/>
              <w:right w:val="single" w:color="auto" w:sz="4" w:space="0"/>
            </w:tcBorders>
            <w:vAlign w:val="center"/>
          </w:tcPr>
          <w:p w14:paraId="79F34B25">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322B45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tc>
      </w:tr>
      <w:tr w14:paraId="08C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11600095">
            <w:pPr>
              <w:pStyle w:val="52"/>
              <w:widowControl/>
              <w:spacing w:before="0" w:beforeAutospacing="0" w:after="0" w:line="480" w:lineRule="exact"/>
              <w:jc w:val="center"/>
              <w:rPr>
                <w:rFonts w:hint="default" w:cs="宋体"/>
                <w:color w:val="auto"/>
                <w:highlight w:val="none"/>
              </w:rPr>
            </w:pPr>
            <w:r>
              <w:rPr>
                <w:rFonts w:cs="宋体"/>
                <w:color w:val="auto"/>
                <w:highlight w:val="none"/>
              </w:rPr>
              <w:t>2.1.2</w:t>
            </w:r>
          </w:p>
        </w:tc>
        <w:tc>
          <w:tcPr>
            <w:tcW w:w="1187" w:type="dxa"/>
            <w:vMerge w:val="restart"/>
            <w:tcBorders>
              <w:top w:val="nil"/>
              <w:left w:val="nil"/>
              <w:bottom w:val="single" w:color="auto" w:sz="4" w:space="0"/>
              <w:right w:val="single" w:color="auto" w:sz="4" w:space="0"/>
            </w:tcBorders>
            <w:vAlign w:val="center"/>
          </w:tcPr>
          <w:p w14:paraId="65F10E3D">
            <w:pPr>
              <w:pStyle w:val="52"/>
              <w:widowControl/>
              <w:spacing w:before="0" w:beforeAutospacing="0" w:after="0" w:line="480" w:lineRule="exact"/>
              <w:jc w:val="center"/>
              <w:rPr>
                <w:rFonts w:hint="default" w:cs="宋体"/>
                <w:color w:val="auto"/>
                <w:highlight w:val="none"/>
              </w:rPr>
            </w:pPr>
            <w:r>
              <w:rPr>
                <w:rFonts w:hint="eastAsia" w:cs="宋体"/>
                <w:color w:val="auto"/>
                <w:highlight w:val="none"/>
                <w:lang w:val="en-US" w:eastAsia="zh-CN"/>
              </w:rPr>
              <w:t>符合性</w:t>
            </w:r>
            <w:r>
              <w:rPr>
                <w:rFonts w:cs="宋体"/>
                <w:color w:val="auto"/>
                <w:highlight w:val="none"/>
              </w:rPr>
              <w:t>评审标准</w:t>
            </w:r>
          </w:p>
        </w:tc>
        <w:tc>
          <w:tcPr>
            <w:tcW w:w="1706" w:type="dxa"/>
            <w:tcBorders>
              <w:top w:val="single" w:color="auto" w:sz="4" w:space="0"/>
              <w:left w:val="nil"/>
              <w:bottom w:val="single" w:color="auto" w:sz="4" w:space="0"/>
              <w:right w:val="single" w:color="auto" w:sz="4" w:space="0"/>
            </w:tcBorders>
            <w:vAlign w:val="center"/>
          </w:tcPr>
          <w:p w14:paraId="3A6B44AB">
            <w:pPr>
              <w:pStyle w:val="52"/>
              <w:widowControl/>
              <w:spacing w:before="0" w:beforeAutospacing="0" w:after="0" w:line="480" w:lineRule="exact"/>
              <w:jc w:val="center"/>
              <w:rPr>
                <w:rFonts w:hint="default" w:cs="宋体"/>
                <w:color w:val="auto"/>
                <w:highlight w:val="none"/>
              </w:rPr>
            </w:pPr>
            <w:r>
              <w:rPr>
                <w:rFonts w:cs="宋体"/>
                <w:color w:val="auto"/>
                <w:highlight w:val="none"/>
              </w:rPr>
              <w:t>响应人名称</w:t>
            </w:r>
          </w:p>
        </w:tc>
        <w:tc>
          <w:tcPr>
            <w:tcW w:w="5891" w:type="dxa"/>
            <w:tcBorders>
              <w:top w:val="single" w:color="auto" w:sz="4" w:space="0"/>
              <w:left w:val="nil"/>
              <w:bottom w:val="single" w:color="auto" w:sz="4" w:space="0"/>
              <w:right w:val="single" w:color="auto" w:sz="4" w:space="0"/>
            </w:tcBorders>
            <w:vAlign w:val="center"/>
          </w:tcPr>
          <w:p w14:paraId="41E681F0">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与营业执照、资质证书等证件一致</w:t>
            </w:r>
          </w:p>
        </w:tc>
      </w:tr>
      <w:tr w14:paraId="62D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081B2278">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4BF71ABE">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2A12EF9">
            <w:pPr>
              <w:pStyle w:val="52"/>
              <w:widowControl/>
              <w:spacing w:before="0" w:beforeAutospacing="0" w:after="0" w:line="480" w:lineRule="exact"/>
              <w:jc w:val="center"/>
              <w:rPr>
                <w:rFonts w:hint="default" w:cs="宋体"/>
                <w:color w:val="auto"/>
                <w:highlight w:val="none"/>
              </w:rPr>
            </w:pPr>
            <w:r>
              <w:rPr>
                <w:rFonts w:cs="宋体"/>
                <w:color w:val="auto"/>
                <w:highlight w:val="none"/>
              </w:rPr>
              <w:t>签字或盖章</w:t>
            </w:r>
          </w:p>
        </w:tc>
        <w:tc>
          <w:tcPr>
            <w:tcW w:w="5891" w:type="dxa"/>
            <w:tcBorders>
              <w:top w:val="single" w:color="auto" w:sz="4" w:space="0"/>
              <w:left w:val="nil"/>
              <w:bottom w:val="single" w:color="auto" w:sz="4" w:space="0"/>
              <w:right w:val="single" w:color="auto" w:sz="4" w:space="0"/>
            </w:tcBorders>
            <w:vAlign w:val="center"/>
          </w:tcPr>
          <w:p w14:paraId="6F7FF2B4">
            <w:pPr>
              <w:pStyle w:val="52"/>
              <w:widowControl/>
              <w:snapToGrid w:val="0"/>
              <w:spacing w:before="0" w:beforeAutospacing="0" w:after="0" w:line="480" w:lineRule="exact"/>
              <w:jc w:val="both"/>
              <w:rPr>
                <w:rFonts w:hint="default" w:cs="宋体"/>
                <w:color w:val="auto"/>
                <w:highlight w:val="none"/>
              </w:rPr>
            </w:pPr>
            <w:r>
              <w:rPr>
                <w:rFonts w:cs="宋体"/>
                <w:color w:val="auto"/>
                <w:highlight w:val="none"/>
              </w:rPr>
              <w:t>符合竞争性磋商文件要求的签字、盖章（竞争性磋商文件中要求法定代表人或授权委托人签字或盖章的，响应人在进行电子化投标文件签章时，以签盖法定代表人签章为准）</w:t>
            </w:r>
          </w:p>
        </w:tc>
      </w:tr>
      <w:tr w14:paraId="64D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0E0C7DFD">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27D3F8F8">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C28A463">
            <w:pPr>
              <w:pStyle w:val="52"/>
              <w:widowControl/>
              <w:spacing w:before="0" w:beforeAutospacing="0" w:after="0" w:line="480" w:lineRule="exact"/>
              <w:jc w:val="center"/>
              <w:rPr>
                <w:rFonts w:hint="default" w:cs="宋体"/>
                <w:color w:val="auto"/>
                <w:highlight w:val="none"/>
              </w:rPr>
            </w:pPr>
            <w:r>
              <w:rPr>
                <w:rFonts w:cs="宋体"/>
                <w:color w:val="auto"/>
                <w:highlight w:val="none"/>
              </w:rPr>
              <w:t>报价唯一</w:t>
            </w:r>
          </w:p>
        </w:tc>
        <w:tc>
          <w:tcPr>
            <w:tcW w:w="5891" w:type="dxa"/>
            <w:tcBorders>
              <w:top w:val="single" w:color="auto" w:sz="4" w:space="0"/>
              <w:left w:val="nil"/>
              <w:bottom w:val="single" w:color="auto" w:sz="4" w:space="0"/>
              <w:right w:val="single" w:color="auto" w:sz="4" w:space="0"/>
            </w:tcBorders>
            <w:vAlign w:val="center"/>
          </w:tcPr>
          <w:p w14:paraId="592979DE">
            <w:pPr>
              <w:pStyle w:val="52"/>
              <w:widowControl/>
              <w:snapToGrid w:val="0"/>
              <w:spacing w:before="0" w:beforeAutospacing="0" w:after="0" w:line="480" w:lineRule="exact"/>
              <w:ind w:firstLine="480"/>
              <w:jc w:val="center"/>
              <w:rPr>
                <w:rFonts w:hint="default" w:cs="宋体"/>
                <w:color w:val="auto"/>
                <w:highlight w:val="none"/>
              </w:rPr>
            </w:pPr>
            <w:r>
              <w:rPr>
                <w:rFonts w:hint="eastAsia" w:ascii="宋体" w:hAnsi="宋体" w:cs="宋体"/>
                <w:color w:val="auto"/>
                <w:kern w:val="0"/>
                <w:szCs w:val="24"/>
                <w:highlight w:val="none"/>
              </w:rPr>
              <w:t>只能有一个有效报价且不超最高限价</w:t>
            </w:r>
          </w:p>
        </w:tc>
      </w:tr>
      <w:tr w14:paraId="7E27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4EBB50C6">
            <w:pPr>
              <w:pStyle w:val="52"/>
              <w:widowControl/>
              <w:spacing w:before="0" w:beforeAutospacing="0" w:after="0" w:line="480" w:lineRule="exact"/>
              <w:jc w:val="center"/>
              <w:rPr>
                <w:rFonts w:hint="default" w:cs="宋体"/>
                <w:color w:val="auto"/>
                <w:highlight w:val="none"/>
              </w:rPr>
            </w:pPr>
            <w:r>
              <w:rPr>
                <w:rFonts w:cs="宋体"/>
                <w:color w:val="auto"/>
                <w:highlight w:val="none"/>
              </w:rPr>
              <w:t>2.1.3</w:t>
            </w:r>
          </w:p>
        </w:tc>
        <w:tc>
          <w:tcPr>
            <w:tcW w:w="1187" w:type="dxa"/>
            <w:vMerge w:val="restart"/>
            <w:tcBorders>
              <w:top w:val="nil"/>
              <w:left w:val="nil"/>
              <w:right w:val="single" w:color="auto" w:sz="4" w:space="0"/>
            </w:tcBorders>
            <w:vAlign w:val="center"/>
          </w:tcPr>
          <w:p w14:paraId="597D4F93">
            <w:pPr>
              <w:pStyle w:val="52"/>
              <w:widowControl/>
              <w:spacing w:before="0" w:beforeAutospacing="0" w:after="0" w:line="480" w:lineRule="exact"/>
              <w:jc w:val="center"/>
              <w:rPr>
                <w:rFonts w:hint="default" w:cs="宋体"/>
                <w:color w:val="auto"/>
                <w:highlight w:val="none"/>
              </w:rPr>
            </w:pPr>
            <w:r>
              <w:rPr>
                <w:rFonts w:cs="宋体"/>
                <w:color w:val="auto"/>
                <w:highlight w:val="none"/>
              </w:rPr>
              <w:t>响应性</w:t>
            </w:r>
          </w:p>
          <w:p w14:paraId="269693CA">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0BF0ED78">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tc>
        <w:tc>
          <w:tcPr>
            <w:tcW w:w="1706" w:type="dxa"/>
            <w:tcBorders>
              <w:top w:val="single" w:color="auto" w:sz="4" w:space="0"/>
              <w:left w:val="nil"/>
              <w:bottom w:val="single" w:color="auto" w:sz="4" w:space="0"/>
              <w:right w:val="single" w:color="auto" w:sz="4" w:space="0"/>
            </w:tcBorders>
            <w:vAlign w:val="center"/>
          </w:tcPr>
          <w:p w14:paraId="481BBD87">
            <w:pPr>
              <w:pStyle w:val="52"/>
              <w:widowControl/>
              <w:spacing w:before="0" w:beforeAutospacing="0" w:after="0" w:line="480" w:lineRule="exact"/>
              <w:jc w:val="center"/>
              <w:rPr>
                <w:rFonts w:hint="default" w:cs="宋体"/>
                <w:color w:val="auto"/>
                <w:highlight w:val="none"/>
              </w:rPr>
            </w:pPr>
            <w:r>
              <w:rPr>
                <w:rFonts w:cs="宋体"/>
                <w:color w:val="auto"/>
                <w:highlight w:val="none"/>
              </w:rPr>
              <w:t>工期</w:t>
            </w:r>
          </w:p>
        </w:tc>
        <w:tc>
          <w:tcPr>
            <w:tcW w:w="5891" w:type="dxa"/>
            <w:tcBorders>
              <w:top w:val="single" w:color="auto" w:sz="4" w:space="0"/>
              <w:left w:val="nil"/>
              <w:bottom w:val="single" w:color="auto" w:sz="4" w:space="0"/>
              <w:right w:val="single" w:color="auto" w:sz="4" w:space="0"/>
            </w:tcBorders>
            <w:vAlign w:val="center"/>
          </w:tcPr>
          <w:p w14:paraId="6760AE7A">
            <w:pPr>
              <w:pStyle w:val="52"/>
              <w:widowControl/>
              <w:snapToGrid w:val="0"/>
              <w:spacing w:before="0" w:beforeAutospacing="0" w:after="0" w:line="480" w:lineRule="exact"/>
              <w:ind w:firstLine="480"/>
              <w:jc w:val="center"/>
              <w:rPr>
                <w:rFonts w:hint="eastAsia" w:eastAsia="宋体" w:cs="宋体"/>
                <w:color w:val="auto"/>
                <w:highlight w:val="none"/>
                <w:lang w:eastAsia="zh-CN"/>
              </w:rPr>
            </w:pPr>
            <w:r>
              <w:rPr>
                <w:rFonts w:hint="eastAsia" w:cs="宋体"/>
                <w:color w:val="auto"/>
                <w:highlight w:val="none"/>
                <w:lang w:eastAsia="zh-CN"/>
              </w:rPr>
              <w:t>60日历天</w:t>
            </w:r>
          </w:p>
        </w:tc>
      </w:tr>
      <w:tr w14:paraId="7D5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1DD7ACB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47AE7E27">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E8E3842">
            <w:pPr>
              <w:pStyle w:val="52"/>
              <w:widowControl/>
              <w:spacing w:before="0" w:beforeAutospacing="0" w:after="0" w:line="480" w:lineRule="exact"/>
              <w:jc w:val="center"/>
              <w:rPr>
                <w:rFonts w:hint="default" w:cs="宋体"/>
                <w:color w:val="auto"/>
                <w:highlight w:val="none"/>
              </w:rPr>
            </w:pPr>
            <w:r>
              <w:rPr>
                <w:rFonts w:cs="宋体"/>
                <w:color w:val="auto"/>
                <w:highlight w:val="none"/>
              </w:rPr>
              <w:t>质量</w:t>
            </w:r>
          </w:p>
        </w:tc>
        <w:tc>
          <w:tcPr>
            <w:tcW w:w="5891" w:type="dxa"/>
            <w:tcBorders>
              <w:top w:val="single" w:color="auto" w:sz="4" w:space="0"/>
              <w:left w:val="nil"/>
              <w:bottom w:val="single" w:color="auto" w:sz="4" w:space="0"/>
              <w:right w:val="single" w:color="auto" w:sz="4" w:space="0"/>
            </w:tcBorders>
            <w:vAlign w:val="center"/>
          </w:tcPr>
          <w:p w14:paraId="64E785BC">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合格</w:t>
            </w:r>
          </w:p>
        </w:tc>
      </w:tr>
      <w:tr w14:paraId="618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0CE274B2">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0BA9DD6C">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352151B">
            <w:pPr>
              <w:pStyle w:val="52"/>
              <w:widowControl/>
              <w:spacing w:before="0" w:beforeAutospacing="0" w:after="0" w:line="480" w:lineRule="exact"/>
              <w:jc w:val="center"/>
              <w:rPr>
                <w:rFonts w:hint="default" w:cs="宋体"/>
                <w:color w:val="auto"/>
                <w:highlight w:val="none"/>
              </w:rPr>
            </w:pPr>
            <w:r>
              <w:rPr>
                <w:rFonts w:hint="eastAsia" w:ascii="宋体" w:hAnsi="宋体" w:cs="宋体"/>
                <w:color w:val="auto"/>
                <w:kern w:val="0"/>
                <w:szCs w:val="24"/>
                <w:highlight w:val="none"/>
              </w:rPr>
              <w:t>磋商有效期</w:t>
            </w:r>
          </w:p>
        </w:tc>
        <w:tc>
          <w:tcPr>
            <w:tcW w:w="5891" w:type="dxa"/>
            <w:tcBorders>
              <w:top w:val="single" w:color="auto" w:sz="4" w:space="0"/>
              <w:left w:val="nil"/>
              <w:bottom w:val="single" w:color="auto" w:sz="4" w:space="0"/>
              <w:right w:val="single" w:color="auto" w:sz="4" w:space="0"/>
            </w:tcBorders>
            <w:vAlign w:val="center"/>
          </w:tcPr>
          <w:p w14:paraId="204AD73D">
            <w:pPr>
              <w:pStyle w:val="52"/>
              <w:widowControl/>
              <w:snapToGrid w:val="0"/>
              <w:spacing w:before="0" w:beforeAutospacing="0" w:after="0" w:line="480" w:lineRule="exact"/>
              <w:ind w:firstLine="480"/>
              <w:jc w:val="center"/>
              <w:rPr>
                <w:rFonts w:hint="default" w:cs="宋体"/>
                <w:color w:val="auto"/>
                <w:highlight w:val="none"/>
              </w:rPr>
            </w:pPr>
            <w:r>
              <w:rPr>
                <w:rFonts w:hint="eastAsia" w:cs="宋体"/>
                <w:color w:val="auto"/>
                <w:kern w:val="0"/>
                <w:szCs w:val="24"/>
                <w:highlight w:val="none"/>
                <w:lang w:eastAsia="zh-CN"/>
              </w:rPr>
              <w:t>投标截止之日起60日历天</w:t>
            </w:r>
          </w:p>
        </w:tc>
      </w:tr>
      <w:tr w14:paraId="356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51D0F853">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0F1291E3">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F834903">
            <w:pPr>
              <w:pStyle w:val="52"/>
              <w:widowControl/>
              <w:spacing w:before="0" w:beforeAutospacing="0" w:after="0" w:line="480" w:lineRule="exact"/>
              <w:jc w:val="center"/>
              <w:rPr>
                <w:rFonts w:hint="default" w:cs="宋体"/>
                <w:color w:val="auto"/>
                <w:highlight w:val="none"/>
              </w:rPr>
            </w:pPr>
            <w:r>
              <w:rPr>
                <w:rFonts w:cs="宋体"/>
                <w:color w:val="auto"/>
                <w:highlight w:val="none"/>
              </w:rPr>
              <w:t>其他</w:t>
            </w:r>
          </w:p>
        </w:tc>
        <w:tc>
          <w:tcPr>
            <w:tcW w:w="5891" w:type="dxa"/>
            <w:tcBorders>
              <w:top w:val="single" w:color="auto" w:sz="4" w:space="0"/>
              <w:left w:val="nil"/>
              <w:bottom w:val="single" w:color="auto" w:sz="4" w:space="0"/>
              <w:right w:val="single" w:color="auto" w:sz="4" w:space="0"/>
            </w:tcBorders>
            <w:vAlign w:val="center"/>
          </w:tcPr>
          <w:p w14:paraId="126F186A">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磋商文件规定的其他内容</w:t>
            </w:r>
          </w:p>
        </w:tc>
      </w:tr>
    </w:tbl>
    <w:p w14:paraId="31C71D31">
      <w:pPr>
        <w:rPr>
          <w:color w:val="auto"/>
          <w:highlight w:val="none"/>
        </w:rPr>
      </w:pPr>
    </w:p>
    <w:p w14:paraId="64A23BCA">
      <w:pPr>
        <w:widowControl/>
        <w:spacing w:line="480" w:lineRule="exact"/>
        <w:jc w:val="center"/>
        <w:rPr>
          <w:color w:val="auto"/>
          <w:highlight w:val="none"/>
        </w:rPr>
      </w:pPr>
      <w:r>
        <w:rPr>
          <w:rFonts w:hint="eastAsia" w:ascii="宋体" w:hAnsi="宋体" w:cs="宋体"/>
          <w:b/>
          <w:bCs/>
          <w:color w:val="auto"/>
          <w:kern w:val="0"/>
          <w:sz w:val="24"/>
          <w:highlight w:val="none"/>
        </w:rPr>
        <w:br w:type="page"/>
      </w:r>
      <w:r>
        <w:rPr>
          <w:rFonts w:hint="eastAsia"/>
          <w:color w:val="auto"/>
          <w:highlight w:val="none"/>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1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0E8DBB65">
            <w:pPr>
              <w:widowControl/>
              <w:spacing w:line="480" w:lineRule="exact"/>
              <w:rPr>
                <w:rFonts w:ascii="宋体" w:hAnsi="宋体" w:cs="宋体"/>
                <w:color w:val="auto"/>
                <w:sz w:val="24"/>
                <w:highlight w:val="none"/>
              </w:rPr>
            </w:pPr>
            <w:bookmarkStart w:id="237" w:name="_Toc512514899"/>
            <w:bookmarkEnd w:id="237"/>
            <w:bookmarkStart w:id="238" w:name="_Toc517179004"/>
            <w:bookmarkEnd w:id="238"/>
            <w:bookmarkStart w:id="239" w:name="_Toc16770583"/>
            <w:bookmarkStart w:id="240" w:name="_Toc528078063"/>
            <w:r>
              <w:rPr>
                <w:rFonts w:hint="eastAsia" w:ascii="宋体" w:hAnsi="宋体" w:cs="宋体"/>
                <w:color w:val="auto"/>
                <w:sz w:val="24"/>
                <w:highlight w:val="none"/>
              </w:rPr>
              <w:t>评分项</w:t>
            </w:r>
          </w:p>
        </w:tc>
        <w:tc>
          <w:tcPr>
            <w:tcW w:w="1232" w:type="dxa"/>
            <w:tcBorders>
              <w:top w:val="single" w:color="auto" w:sz="4" w:space="0"/>
              <w:left w:val="nil"/>
              <w:bottom w:val="single" w:color="auto" w:sz="4" w:space="0"/>
              <w:right w:val="single" w:color="auto" w:sz="4" w:space="0"/>
            </w:tcBorders>
          </w:tcPr>
          <w:p w14:paraId="3325BE62">
            <w:pPr>
              <w:widowControl/>
              <w:spacing w:line="480" w:lineRule="exact"/>
              <w:rPr>
                <w:rFonts w:ascii="宋体" w:hAnsi="宋体" w:cs="宋体"/>
                <w:color w:val="auto"/>
                <w:sz w:val="24"/>
                <w:highlight w:val="none"/>
              </w:rPr>
            </w:pPr>
            <w:r>
              <w:rPr>
                <w:rFonts w:hint="eastAsia" w:ascii="宋体" w:hAnsi="宋体" w:cs="宋体"/>
                <w:color w:val="auto"/>
                <w:sz w:val="24"/>
                <w:highlight w:val="none"/>
              </w:rPr>
              <w:t>评审内容</w:t>
            </w:r>
          </w:p>
        </w:tc>
        <w:tc>
          <w:tcPr>
            <w:tcW w:w="749" w:type="dxa"/>
            <w:tcBorders>
              <w:top w:val="single" w:color="auto" w:sz="4" w:space="0"/>
              <w:left w:val="nil"/>
              <w:bottom w:val="single" w:color="auto" w:sz="4" w:space="0"/>
              <w:right w:val="single" w:color="auto" w:sz="4" w:space="0"/>
            </w:tcBorders>
          </w:tcPr>
          <w:p w14:paraId="1518FCA1">
            <w:pPr>
              <w:widowControl/>
              <w:spacing w:line="480" w:lineRule="exact"/>
              <w:rPr>
                <w:rFonts w:ascii="宋体" w:hAnsi="宋体" w:cs="宋体"/>
                <w:color w:val="auto"/>
                <w:sz w:val="24"/>
                <w:highlight w:val="none"/>
              </w:rPr>
            </w:pPr>
            <w:r>
              <w:rPr>
                <w:rFonts w:hint="eastAsia" w:ascii="宋体" w:hAnsi="宋体" w:cs="宋体"/>
                <w:color w:val="auto"/>
                <w:sz w:val="24"/>
                <w:highlight w:val="none"/>
              </w:rPr>
              <w:t>分值</w:t>
            </w:r>
          </w:p>
        </w:tc>
        <w:tc>
          <w:tcPr>
            <w:tcW w:w="6183" w:type="dxa"/>
            <w:gridSpan w:val="2"/>
            <w:tcBorders>
              <w:top w:val="single" w:color="auto" w:sz="4" w:space="0"/>
              <w:left w:val="nil"/>
              <w:bottom w:val="single" w:color="auto" w:sz="4" w:space="0"/>
              <w:right w:val="single" w:color="auto" w:sz="4" w:space="0"/>
            </w:tcBorders>
          </w:tcPr>
          <w:p w14:paraId="40CCBD1F">
            <w:pPr>
              <w:widowControl/>
              <w:spacing w:line="48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评分准则</w:t>
            </w:r>
          </w:p>
        </w:tc>
      </w:tr>
      <w:tr w14:paraId="3BB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8CD65CB">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报价</w:t>
            </w:r>
          </w:p>
          <w:p w14:paraId="1964E3CD">
            <w:pPr>
              <w:widowControl/>
              <w:spacing w:line="480" w:lineRule="exact"/>
              <w:ind w:firstLine="480" w:firstLineChars="200"/>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9E4D2F3">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磋商报价</w:t>
            </w:r>
          </w:p>
        </w:tc>
        <w:tc>
          <w:tcPr>
            <w:tcW w:w="749" w:type="dxa"/>
            <w:tcBorders>
              <w:top w:val="single" w:color="auto" w:sz="4" w:space="0"/>
              <w:left w:val="nil"/>
              <w:bottom w:val="single" w:color="auto" w:sz="4" w:space="0"/>
              <w:right w:val="single" w:color="auto" w:sz="4" w:space="0"/>
            </w:tcBorders>
            <w:vAlign w:val="center"/>
          </w:tcPr>
          <w:p w14:paraId="7308036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30分</w:t>
            </w:r>
          </w:p>
        </w:tc>
        <w:tc>
          <w:tcPr>
            <w:tcW w:w="6183" w:type="dxa"/>
            <w:gridSpan w:val="2"/>
            <w:tcBorders>
              <w:top w:val="single" w:color="auto" w:sz="4" w:space="0"/>
              <w:left w:val="nil"/>
              <w:bottom w:val="single" w:color="auto" w:sz="4" w:space="0"/>
              <w:right w:val="single" w:color="auto" w:sz="4" w:space="0"/>
            </w:tcBorders>
          </w:tcPr>
          <w:p w14:paraId="0E34882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5BA8B1E1">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其他有效响应人的报价得分=（评标基准价/投标报价）×30%×100</w:t>
            </w:r>
          </w:p>
          <w:p w14:paraId="06B2FE54">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E378D0C">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D1E52D">
            <w:pPr>
              <w:widowControl/>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超过最高限价的报价招标人不予接受，做无效标处理。</w:t>
            </w:r>
          </w:p>
        </w:tc>
      </w:tr>
      <w:tr w14:paraId="23A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nil"/>
              <w:left w:val="single" w:color="auto" w:sz="4" w:space="0"/>
              <w:right w:val="single" w:color="auto" w:sz="4" w:space="0"/>
            </w:tcBorders>
            <w:vAlign w:val="center"/>
          </w:tcPr>
          <w:p w14:paraId="740C8F9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综 合 实 力、业绩20分</w:t>
            </w:r>
          </w:p>
        </w:tc>
        <w:tc>
          <w:tcPr>
            <w:tcW w:w="1232" w:type="dxa"/>
            <w:tcBorders>
              <w:top w:val="single" w:color="auto" w:sz="4" w:space="0"/>
              <w:left w:val="nil"/>
              <w:bottom w:val="single" w:color="auto" w:sz="4" w:space="0"/>
              <w:right w:val="single" w:color="auto" w:sz="4" w:space="0"/>
            </w:tcBorders>
            <w:vAlign w:val="center"/>
          </w:tcPr>
          <w:p w14:paraId="0C0BB2BD">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业绩证明</w:t>
            </w:r>
          </w:p>
        </w:tc>
        <w:tc>
          <w:tcPr>
            <w:tcW w:w="749" w:type="dxa"/>
            <w:tcBorders>
              <w:top w:val="single" w:color="auto" w:sz="4" w:space="0"/>
              <w:left w:val="nil"/>
              <w:bottom w:val="single" w:color="auto" w:sz="4" w:space="0"/>
              <w:right w:val="single" w:color="auto" w:sz="4" w:space="0"/>
            </w:tcBorders>
            <w:vAlign w:val="center"/>
          </w:tcPr>
          <w:p w14:paraId="4D9D2720">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c>
          <w:tcPr>
            <w:tcW w:w="6183" w:type="dxa"/>
            <w:gridSpan w:val="2"/>
            <w:tcBorders>
              <w:top w:val="single" w:color="auto" w:sz="4" w:space="0"/>
              <w:left w:val="nil"/>
              <w:bottom w:val="single" w:color="auto" w:sz="4" w:space="0"/>
              <w:right w:val="single" w:color="auto" w:sz="4" w:space="0"/>
            </w:tcBorders>
            <w:vAlign w:val="center"/>
          </w:tcPr>
          <w:p w14:paraId="5D204FEF">
            <w:pPr>
              <w:widowControl/>
              <w:spacing w:line="480" w:lineRule="exact"/>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年1月1日以来企业有类似项目业绩的每个得1分，最多得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中标通知书或合同协议书</w:t>
            </w:r>
            <w:r>
              <w:rPr>
                <w:rFonts w:hint="eastAsia" w:ascii="宋体" w:hAnsi="宋体" w:cs="宋体"/>
                <w:color w:val="auto"/>
                <w:sz w:val="24"/>
                <w:highlight w:val="none"/>
                <w:lang w:eastAsia="zh-CN"/>
              </w:rPr>
              <w:t>，</w:t>
            </w:r>
            <w:r>
              <w:rPr>
                <w:rFonts w:hint="eastAsia" w:ascii="宋体" w:hAnsi="宋体" w:cs="宋体"/>
                <w:color w:val="auto"/>
                <w:sz w:val="24"/>
                <w:highlight w:val="none"/>
              </w:rPr>
              <w:t>以投标文件</w:t>
            </w:r>
            <w:r>
              <w:rPr>
                <w:rFonts w:hint="eastAsia" w:ascii="宋体" w:hAnsi="宋体" w:cs="宋体"/>
                <w:color w:val="auto"/>
                <w:sz w:val="24"/>
                <w:highlight w:val="none"/>
                <w:lang w:val="en-US" w:eastAsia="zh-CN"/>
              </w:rPr>
              <w:t>为准，同时</w:t>
            </w:r>
            <w:r>
              <w:rPr>
                <w:rFonts w:hint="eastAsia" w:ascii="宋体" w:hAnsi="宋体" w:cs="宋体"/>
                <w:color w:val="auto"/>
                <w:sz w:val="24"/>
                <w:highlight w:val="none"/>
              </w:rPr>
              <w:t>上传主体库）</w:t>
            </w:r>
          </w:p>
        </w:tc>
      </w:tr>
      <w:tr w14:paraId="70C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4EFE7B9D">
            <w:pPr>
              <w:widowControl/>
              <w:spacing w:line="480" w:lineRule="exact"/>
              <w:jc w:val="left"/>
              <w:rPr>
                <w:rFonts w:ascii="宋体" w:hAnsi="宋体" w:cs="宋体"/>
                <w:color w:val="auto"/>
                <w:sz w:val="24"/>
                <w:highlight w:val="none"/>
              </w:rPr>
            </w:pPr>
          </w:p>
        </w:tc>
        <w:tc>
          <w:tcPr>
            <w:tcW w:w="1232" w:type="dxa"/>
            <w:vMerge w:val="restart"/>
            <w:tcBorders>
              <w:top w:val="single" w:color="auto" w:sz="4" w:space="0"/>
              <w:left w:val="nil"/>
              <w:right w:val="single" w:color="auto" w:sz="4" w:space="0"/>
            </w:tcBorders>
            <w:vAlign w:val="center"/>
          </w:tcPr>
          <w:p w14:paraId="6AD6AD34">
            <w:pPr>
              <w:spacing w:line="480" w:lineRule="exact"/>
              <w:rPr>
                <w:rFonts w:ascii="宋体" w:hAnsi="宋体" w:cs="宋体"/>
                <w:color w:val="auto"/>
                <w:sz w:val="24"/>
                <w:highlight w:val="none"/>
              </w:rPr>
            </w:pPr>
            <w:r>
              <w:rPr>
                <w:rFonts w:hint="eastAsia" w:ascii="宋体" w:hAnsi="宋体" w:cs="宋体"/>
                <w:color w:val="auto"/>
                <w:kern w:val="0"/>
                <w:sz w:val="24"/>
                <w:highlight w:val="none"/>
              </w:rPr>
              <w:t>服务承诺</w:t>
            </w:r>
          </w:p>
        </w:tc>
        <w:tc>
          <w:tcPr>
            <w:tcW w:w="749" w:type="dxa"/>
            <w:vMerge w:val="restart"/>
            <w:tcBorders>
              <w:top w:val="single" w:color="auto" w:sz="4" w:space="0"/>
              <w:left w:val="nil"/>
              <w:right w:val="single" w:color="auto" w:sz="4" w:space="0"/>
            </w:tcBorders>
            <w:vAlign w:val="center"/>
          </w:tcPr>
          <w:p w14:paraId="7B11DB05">
            <w:pPr>
              <w:pStyle w:val="52"/>
              <w:widowControl/>
              <w:spacing w:before="0" w:beforeAutospacing="0" w:after="0" w:line="480" w:lineRule="exact"/>
              <w:rPr>
                <w:rFonts w:hint="default" w:cs="宋体"/>
                <w:color w:val="auto"/>
                <w:highlight w:val="none"/>
              </w:rPr>
            </w:pPr>
            <w:r>
              <w:rPr>
                <w:rFonts w:cs="宋体"/>
                <w:color w:val="auto"/>
                <w:highlight w:val="none"/>
              </w:rPr>
              <w:t>1</w:t>
            </w:r>
            <w:r>
              <w:rPr>
                <w:rFonts w:hint="eastAsia" w:cs="宋体"/>
                <w:color w:val="auto"/>
                <w:highlight w:val="none"/>
                <w:lang w:val="en-US" w:eastAsia="zh-CN"/>
              </w:rPr>
              <w:t>2</w:t>
            </w:r>
            <w:r>
              <w:rPr>
                <w:rFonts w:cs="宋体"/>
                <w:color w:val="auto"/>
                <w:highlight w:val="none"/>
              </w:rPr>
              <w:t>分</w:t>
            </w:r>
          </w:p>
        </w:tc>
        <w:tc>
          <w:tcPr>
            <w:tcW w:w="6183" w:type="dxa"/>
            <w:gridSpan w:val="2"/>
            <w:tcBorders>
              <w:top w:val="single" w:color="auto" w:sz="4" w:space="0"/>
              <w:left w:val="nil"/>
              <w:bottom w:val="single" w:color="auto" w:sz="4" w:space="0"/>
              <w:right w:val="single" w:color="auto" w:sz="4" w:space="0"/>
            </w:tcBorders>
            <w:vAlign w:val="center"/>
          </w:tcPr>
          <w:p w14:paraId="434E032F">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对工程交工后回访、保修承诺评委根据响应人的承诺酌情打分0-</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4分；服务承诺针对性，全面性，准确性，完整性，操作依据，方法措施，略显差距，操作容易为良得3分；服务承诺一般，方法措施一般，不够全面为一般得2分；服务承诺不全面，不完整，方法措施难操作为差得1分，没有内容不得分。</w:t>
            </w:r>
          </w:p>
        </w:tc>
      </w:tr>
      <w:tr w14:paraId="627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ED1D3BD">
            <w:pPr>
              <w:widowControl/>
              <w:spacing w:line="480" w:lineRule="exact"/>
              <w:jc w:val="left"/>
              <w:rPr>
                <w:rFonts w:ascii="宋体" w:hAnsi="宋体" w:cs="宋体"/>
                <w:color w:val="auto"/>
                <w:sz w:val="24"/>
                <w:highlight w:val="none"/>
              </w:rPr>
            </w:pPr>
          </w:p>
        </w:tc>
        <w:tc>
          <w:tcPr>
            <w:tcW w:w="1232" w:type="dxa"/>
            <w:vMerge w:val="continue"/>
            <w:tcBorders>
              <w:left w:val="nil"/>
              <w:right w:val="single" w:color="auto" w:sz="4" w:space="0"/>
            </w:tcBorders>
            <w:vAlign w:val="center"/>
          </w:tcPr>
          <w:p w14:paraId="7A6C570A">
            <w:pPr>
              <w:spacing w:line="480" w:lineRule="exact"/>
              <w:jc w:val="center"/>
              <w:rPr>
                <w:rFonts w:ascii="宋体" w:hAnsi="宋体" w:cs="宋体"/>
                <w:color w:val="auto"/>
                <w:kern w:val="0"/>
                <w:sz w:val="24"/>
                <w:highlight w:val="none"/>
              </w:rPr>
            </w:pPr>
          </w:p>
        </w:tc>
        <w:tc>
          <w:tcPr>
            <w:tcW w:w="749" w:type="dxa"/>
            <w:vMerge w:val="continue"/>
            <w:tcBorders>
              <w:left w:val="nil"/>
              <w:right w:val="single" w:color="auto" w:sz="4" w:space="0"/>
            </w:tcBorders>
            <w:vAlign w:val="center"/>
          </w:tcPr>
          <w:p w14:paraId="3101BFCD">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3B3D527B">
            <w:pPr>
              <w:spacing w:line="480" w:lineRule="exact"/>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在节假日或资金不到位的情况下连续施工的承诺，并有明确的自罚措施和保证民工工资不拖欠承诺0－5分</w:t>
            </w:r>
            <w:r>
              <w:rPr>
                <w:rFonts w:hint="eastAsia" w:ascii="宋体" w:hAnsi="宋体" w:cs="宋体"/>
                <w:color w:val="auto"/>
                <w:kern w:val="0"/>
                <w:sz w:val="24"/>
                <w:highlight w:val="none"/>
                <w:lang w:eastAsia="zh-CN"/>
              </w:rPr>
              <w:t>。</w:t>
            </w:r>
          </w:p>
          <w:p w14:paraId="0104275F">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5分；</w:t>
            </w:r>
          </w:p>
          <w:p w14:paraId="18134B9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w:t>
            </w:r>
            <w:r>
              <w:rPr>
                <w:rFonts w:hint="eastAsia" w:ascii="宋体" w:hAnsi="宋体" w:cs="宋体"/>
                <w:color w:val="auto"/>
                <w:sz w:val="24"/>
                <w:szCs w:val="24"/>
                <w:highlight w:val="none"/>
                <w:shd w:val="clear" w:color="auto" w:fill="auto"/>
                <w:lang w:val="en-US" w:eastAsia="zh-CN"/>
              </w:rPr>
              <w:t>比较有</w:t>
            </w:r>
            <w:r>
              <w:rPr>
                <w:rFonts w:hint="eastAsia" w:ascii="宋体" w:hAnsi="宋体" w:cs="宋体"/>
                <w:color w:val="auto"/>
                <w:sz w:val="24"/>
                <w:szCs w:val="24"/>
                <w:highlight w:val="none"/>
                <w:shd w:val="clear" w:color="auto" w:fill="auto"/>
              </w:rPr>
              <w:t>针对性，</w:t>
            </w:r>
            <w:r>
              <w:rPr>
                <w:rFonts w:hint="eastAsia" w:ascii="宋体" w:hAnsi="宋体" w:cs="宋体"/>
                <w:color w:val="auto"/>
                <w:sz w:val="24"/>
                <w:szCs w:val="24"/>
                <w:highlight w:val="none"/>
                <w:shd w:val="clear" w:color="auto" w:fill="auto"/>
                <w:lang w:val="en-US" w:eastAsia="zh-CN"/>
              </w:rPr>
              <w:t>比较</w:t>
            </w:r>
            <w:r>
              <w:rPr>
                <w:rFonts w:hint="eastAsia" w:ascii="宋体" w:hAnsi="宋体" w:cs="宋体"/>
                <w:color w:val="auto"/>
                <w:sz w:val="24"/>
                <w:szCs w:val="24"/>
                <w:highlight w:val="none"/>
                <w:shd w:val="clear" w:color="auto" w:fill="auto"/>
              </w:rPr>
              <w:t>全面、准确、完整，有操作依据、方法措施，易于操作</w:t>
            </w:r>
            <w:r>
              <w:rPr>
                <w:rFonts w:hint="eastAsia" w:ascii="宋体" w:hAnsi="宋体" w:cs="宋体"/>
                <w:color w:val="auto"/>
                <w:sz w:val="24"/>
                <w:szCs w:val="24"/>
                <w:highlight w:val="none"/>
                <w:shd w:val="clear" w:color="auto" w:fill="auto"/>
                <w:lang w:eastAsia="zh-CN"/>
              </w:rPr>
              <w:t>，服务承诺好，得</w:t>
            </w:r>
            <w:r>
              <w:rPr>
                <w:rFonts w:hint="eastAsia" w:ascii="宋体" w:hAnsi="宋体" w:cs="宋体"/>
                <w:color w:val="auto"/>
                <w:sz w:val="24"/>
                <w:szCs w:val="24"/>
                <w:highlight w:val="none"/>
                <w:shd w:val="clear" w:color="auto" w:fill="auto"/>
                <w:lang w:val="en-US" w:eastAsia="zh-CN"/>
              </w:rPr>
              <w:t>4分；</w:t>
            </w:r>
          </w:p>
          <w:p w14:paraId="5E72937B">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承诺针对性、操作依据、方法措施，服务承诺一般，得3分；</w:t>
            </w:r>
          </w:p>
          <w:p w14:paraId="3C22828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承诺针对性，全面性，准确性，完整性，操作依据，方法措施，略显差距，操作有难度得2分；</w:t>
            </w:r>
          </w:p>
          <w:p w14:paraId="4D34754E">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服务承诺不全面，不完整，方法措施难，得1分；</w:t>
            </w:r>
          </w:p>
          <w:p w14:paraId="213F541A">
            <w:pPr>
              <w:spacing w:line="480" w:lineRule="exact"/>
              <w:jc w:val="lef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没有内容不得分。</w:t>
            </w:r>
          </w:p>
        </w:tc>
      </w:tr>
      <w:tr w14:paraId="3AE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43A6CDC0">
            <w:pPr>
              <w:widowControl/>
              <w:spacing w:line="480" w:lineRule="exact"/>
              <w:jc w:val="left"/>
              <w:rPr>
                <w:rFonts w:ascii="宋体" w:hAnsi="宋体" w:cs="宋体"/>
                <w:color w:val="auto"/>
                <w:sz w:val="24"/>
                <w:highlight w:val="none"/>
              </w:rPr>
            </w:pPr>
          </w:p>
        </w:tc>
        <w:tc>
          <w:tcPr>
            <w:tcW w:w="1232" w:type="dxa"/>
            <w:vMerge w:val="continue"/>
            <w:tcBorders>
              <w:left w:val="nil"/>
              <w:bottom w:val="single" w:color="auto" w:sz="4" w:space="0"/>
              <w:right w:val="single" w:color="auto" w:sz="4" w:space="0"/>
            </w:tcBorders>
            <w:vAlign w:val="center"/>
          </w:tcPr>
          <w:p w14:paraId="799572BA">
            <w:pPr>
              <w:spacing w:line="480" w:lineRule="exact"/>
              <w:jc w:val="center"/>
              <w:rPr>
                <w:rFonts w:ascii="宋体" w:hAnsi="宋体" w:cs="宋体"/>
                <w:color w:val="auto"/>
                <w:kern w:val="0"/>
                <w:sz w:val="24"/>
                <w:highlight w:val="none"/>
              </w:rPr>
            </w:pPr>
          </w:p>
        </w:tc>
        <w:tc>
          <w:tcPr>
            <w:tcW w:w="749" w:type="dxa"/>
            <w:vMerge w:val="continue"/>
            <w:tcBorders>
              <w:left w:val="nil"/>
              <w:bottom w:val="single" w:color="auto" w:sz="4" w:space="0"/>
              <w:right w:val="single" w:color="auto" w:sz="4" w:space="0"/>
            </w:tcBorders>
            <w:vAlign w:val="center"/>
          </w:tcPr>
          <w:p w14:paraId="58E7A906">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4A4D49F7">
            <w:pPr>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协调周边关系承诺0-3分</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071E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61648156">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tcPr>
          <w:p w14:paraId="3D800701">
            <w:pPr>
              <w:spacing w:line="480" w:lineRule="exact"/>
              <w:ind w:hanging="5"/>
              <w:jc w:val="center"/>
              <w:rPr>
                <w:rFonts w:ascii="宋体" w:hAnsi="宋体" w:cs="宋体"/>
                <w:color w:val="auto"/>
                <w:sz w:val="24"/>
                <w:highlight w:val="none"/>
              </w:rPr>
            </w:pPr>
            <w:r>
              <w:rPr>
                <w:rFonts w:hint="eastAsia" w:ascii="宋体" w:hAnsi="宋体" w:cs="宋体"/>
                <w:color w:val="auto"/>
                <w:sz w:val="24"/>
                <w:highlight w:val="none"/>
              </w:rPr>
              <w:t>承诺质量、工期达到磋商文件要求并有具体措施</w:t>
            </w:r>
          </w:p>
        </w:tc>
        <w:tc>
          <w:tcPr>
            <w:tcW w:w="749" w:type="dxa"/>
            <w:tcBorders>
              <w:left w:val="nil"/>
              <w:bottom w:val="single" w:color="auto" w:sz="4" w:space="0"/>
              <w:right w:val="single" w:color="auto" w:sz="4" w:space="0"/>
            </w:tcBorders>
            <w:vAlign w:val="center"/>
          </w:tcPr>
          <w:p w14:paraId="02BA3144">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0B1AFCB">
            <w:pPr>
              <w:spacing w:line="480" w:lineRule="exac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265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26C28AF9">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vAlign w:val="center"/>
          </w:tcPr>
          <w:p w14:paraId="23B29447">
            <w:pPr>
              <w:spacing w:line="480" w:lineRule="exact"/>
              <w:rPr>
                <w:rFonts w:ascii="宋体" w:hAnsi="宋体" w:cs="宋体"/>
                <w:color w:val="auto"/>
                <w:sz w:val="24"/>
                <w:highlight w:val="none"/>
              </w:rPr>
            </w:pPr>
            <w:r>
              <w:rPr>
                <w:rFonts w:hint="eastAsia" w:ascii="宋体" w:hAnsi="宋体" w:cs="宋体"/>
                <w:color w:val="auto"/>
                <w:sz w:val="24"/>
                <w:highlight w:val="none"/>
              </w:rPr>
              <w:t>优惠条件的承诺</w:t>
            </w:r>
          </w:p>
          <w:p w14:paraId="64326784">
            <w:pPr>
              <w:spacing w:line="480" w:lineRule="exact"/>
              <w:jc w:val="center"/>
              <w:rPr>
                <w:rFonts w:ascii="宋体" w:hAnsi="宋体" w:cs="宋体"/>
                <w:color w:val="auto"/>
                <w:kern w:val="0"/>
                <w:sz w:val="24"/>
                <w:highlight w:val="none"/>
              </w:rPr>
            </w:pPr>
          </w:p>
        </w:tc>
        <w:tc>
          <w:tcPr>
            <w:tcW w:w="749" w:type="dxa"/>
            <w:tcBorders>
              <w:left w:val="nil"/>
              <w:bottom w:val="single" w:color="auto" w:sz="4" w:space="0"/>
              <w:right w:val="single" w:color="auto" w:sz="4" w:space="0"/>
            </w:tcBorders>
            <w:vAlign w:val="center"/>
          </w:tcPr>
          <w:p w14:paraId="4F686909">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346DEC54">
            <w:pPr>
              <w:spacing w:line="480" w:lineRule="exact"/>
              <w:rPr>
                <w:rFonts w:ascii="宋体" w:hAnsi="宋体" w:cs="宋体"/>
                <w:color w:val="auto"/>
                <w:kern w:val="0"/>
                <w:sz w:val="24"/>
                <w:highlight w:val="none"/>
              </w:rPr>
            </w:pPr>
            <w:r>
              <w:rPr>
                <w:rFonts w:hint="eastAsia" w:ascii="宋体" w:hAnsi="宋体" w:cs="宋体"/>
                <w:color w:val="auto"/>
                <w:sz w:val="24"/>
                <w:highlight w:val="none"/>
              </w:rPr>
              <w:t>根据承诺对招标人优惠的情况酌情打0-3 分。</w:t>
            </w:r>
            <w:r>
              <w:rPr>
                <w:rFonts w:hint="eastAsia"/>
                <w:color w:val="auto"/>
                <w:sz w:val="24"/>
                <w:szCs w:val="24"/>
                <w:highlight w:val="none"/>
                <w:lang w:eastAsia="zh-CN"/>
              </w:rPr>
              <w:t>对招标人最有利为优得</w:t>
            </w:r>
            <w:r>
              <w:rPr>
                <w:rFonts w:hint="eastAsia"/>
                <w:color w:val="auto"/>
                <w:sz w:val="24"/>
                <w:szCs w:val="24"/>
                <w:highlight w:val="none"/>
                <w:lang w:val="en-US" w:eastAsia="zh-CN"/>
              </w:rPr>
              <w:t>3分；投标人作出的优惠条件略显差距，为良得2分；投标人作出的优惠条件一般，实现难度大为差得1分；未提供者不得分。</w:t>
            </w:r>
          </w:p>
        </w:tc>
      </w:tr>
      <w:tr w14:paraId="14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3F102D97">
            <w:pPr>
              <w:spacing w:line="480" w:lineRule="exact"/>
              <w:rPr>
                <w:rFonts w:ascii="宋体" w:hAnsi="宋体" w:cs="宋体"/>
                <w:color w:val="auto"/>
                <w:sz w:val="24"/>
                <w:highlight w:val="none"/>
              </w:rPr>
            </w:pPr>
            <w:r>
              <w:rPr>
                <w:rFonts w:hint="eastAsia" w:ascii="宋体" w:hAnsi="宋体" w:cs="宋体"/>
                <w:color w:val="auto"/>
                <w:sz w:val="24"/>
                <w:highlight w:val="none"/>
              </w:rPr>
              <w:t>技术标</w:t>
            </w:r>
          </w:p>
          <w:p w14:paraId="209D139C">
            <w:pPr>
              <w:spacing w:line="480" w:lineRule="exact"/>
              <w:rPr>
                <w:rFonts w:ascii="宋体" w:hAnsi="宋体" w:cs="宋体"/>
                <w:color w:val="auto"/>
                <w:sz w:val="24"/>
                <w:highlight w:val="none"/>
              </w:rPr>
            </w:pPr>
            <w:r>
              <w:rPr>
                <w:rFonts w:hint="eastAsia" w:ascii="宋体" w:hAnsi="宋体" w:cs="宋体"/>
                <w:color w:val="auto"/>
                <w:sz w:val="24"/>
                <w:highlight w:val="none"/>
              </w:rPr>
              <w:t>50分</w:t>
            </w:r>
          </w:p>
        </w:tc>
        <w:tc>
          <w:tcPr>
            <w:tcW w:w="6604" w:type="dxa"/>
            <w:gridSpan w:val="3"/>
            <w:tcBorders>
              <w:top w:val="single" w:color="auto" w:sz="4" w:space="0"/>
              <w:left w:val="nil"/>
              <w:bottom w:val="single" w:color="auto" w:sz="4" w:space="0"/>
              <w:right w:val="single" w:color="auto" w:sz="4" w:space="0"/>
            </w:tcBorders>
            <w:vAlign w:val="center"/>
          </w:tcPr>
          <w:p w14:paraId="0B561EF3">
            <w:pPr>
              <w:spacing w:line="480" w:lineRule="exact"/>
              <w:rPr>
                <w:rFonts w:ascii="宋体" w:hAnsi="宋体" w:cs="宋体"/>
                <w:color w:val="auto"/>
                <w:sz w:val="24"/>
                <w:highlight w:val="none"/>
              </w:rPr>
            </w:pPr>
            <w:r>
              <w:rPr>
                <w:rFonts w:hint="eastAsia" w:ascii="宋体" w:hAnsi="宋体" w:cs="宋体"/>
                <w:color w:val="auto"/>
                <w:sz w:val="24"/>
                <w:highlight w:val="none"/>
              </w:rPr>
              <w:t>内容完整性和编制水平</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5848B3A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02C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7A778D9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9F7C2E">
            <w:p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2FB8CF2C">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4AF6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CD95F9C">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7138E315">
            <w:p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3314F430">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32B6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34B4AF2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395FE89F">
            <w:p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2942D6B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6D8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485F14A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2B99853A">
            <w:p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7FBF79E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316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09CF781F">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08CB2AB">
            <w:p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31772505">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E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6B6F90E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5C3E722">
            <w:p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7426B66E">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750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190409E5">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1037FD0F">
            <w:p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2913BB0F">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FC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2B5CD44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695980B">
            <w:p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6C27E3E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50B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2BF1DFE9">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ADEAC4">
            <w:p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在节能减排绿色施工工艺创新针对本工程有具体措施自有新技术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678A92CD">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3B7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086B2FD7">
            <w:pPr>
              <w:widowControl/>
              <w:spacing w:line="480" w:lineRule="exact"/>
              <w:rPr>
                <w:rFonts w:ascii="宋体" w:hAnsi="宋体" w:cs="宋体"/>
                <w:color w:val="auto"/>
                <w:sz w:val="24"/>
                <w:highlight w:val="none"/>
              </w:rPr>
            </w:pPr>
          </w:p>
        </w:tc>
        <w:tc>
          <w:tcPr>
            <w:tcW w:w="8164" w:type="dxa"/>
            <w:gridSpan w:val="4"/>
            <w:tcBorders>
              <w:left w:val="nil"/>
              <w:bottom w:val="single" w:color="auto" w:sz="4" w:space="0"/>
              <w:right w:val="single" w:color="auto" w:sz="4" w:space="0"/>
            </w:tcBorders>
            <w:vAlign w:val="center"/>
          </w:tcPr>
          <w:p w14:paraId="0DBBD1D8">
            <w:pPr>
              <w:widowControl/>
              <w:spacing w:line="480" w:lineRule="exact"/>
              <w:rPr>
                <w:rFonts w:ascii="宋体" w:hAnsi="宋体" w:cs="宋体"/>
                <w:color w:val="auto"/>
                <w:sz w:val="24"/>
                <w:highlight w:val="none"/>
              </w:rPr>
            </w:pPr>
            <w:r>
              <w:rPr>
                <w:rFonts w:hint="eastAsia" w:ascii="宋体" w:hAnsi="宋体" w:cs="宋体"/>
                <w:color w:val="auto"/>
                <w:sz w:val="24"/>
                <w:highlight w:val="none"/>
              </w:rPr>
              <w:t>以上项目若有缺项的，该项为0分；不缺项的，不低于最低分</w:t>
            </w:r>
          </w:p>
        </w:tc>
      </w:tr>
      <w:bookmarkEnd w:id="239"/>
      <w:bookmarkEnd w:id="240"/>
    </w:tbl>
    <w:p w14:paraId="15935F02">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四、计分办法</w:t>
      </w:r>
    </w:p>
    <w:p w14:paraId="43247840">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根据磋商文件、响应文件，按照评分办法，得出每个评委对响应人的评标分数。响应人的最终得分为所有评委对其打分的算术平均值。计分过程按四舍五入取至小数点后两位，最终得分取至小数点后二位。</w:t>
      </w:r>
    </w:p>
    <w:p w14:paraId="1E1DE52A">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五、定标办法</w:t>
      </w:r>
    </w:p>
    <w:p w14:paraId="13EFBA9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1、响应人的排名按得分顺序从高到低排列；得分相同的，按响应报价由低到高顺序排列；得分且响应报价相同的，按技术指标优劣顺序排列。</w:t>
      </w:r>
    </w:p>
    <w:p w14:paraId="51AAFBF6">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2、采购人按磋商小组写出磋商报告确定成交人。</w:t>
      </w:r>
    </w:p>
    <w:p w14:paraId="05BDFB37">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六、价格分计算</w:t>
      </w:r>
    </w:p>
    <w:p w14:paraId="498CAA7D">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价格分采用低价优先法计算，即满足磋商文件要求且投标价格最低的投标报价为评标基准价，其价格分为满分。</w:t>
      </w:r>
    </w:p>
    <w:p w14:paraId="0FA2FADD">
      <w:pPr>
        <w:widowControl/>
        <w:spacing w:line="480" w:lineRule="exact"/>
        <w:jc w:val="left"/>
        <w:rPr>
          <w:rFonts w:ascii="宋体" w:hAnsi="宋体" w:cs="宋体"/>
          <w:color w:val="auto"/>
          <w:sz w:val="24"/>
          <w:highlight w:val="none"/>
        </w:rPr>
      </w:pPr>
      <w:bookmarkStart w:id="241" w:name="_Toc528078047"/>
      <w:bookmarkEnd w:id="241"/>
      <w:bookmarkStart w:id="242" w:name="_Toc16938558"/>
      <w:bookmarkEnd w:id="242"/>
    </w:p>
    <w:p w14:paraId="6A14B8FE">
      <w:pPr>
        <w:widowControl/>
        <w:spacing w:line="480" w:lineRule="exact"/>
        <w:ind w:left="560"/>
        <w:jc w:val="center"/>
        <w:outlineLvl w:val="0"/>
        <w:rPr>
          <w:rFonts w:ascii="宋体" w:hAnsi="宋体" w:cs="宋体"/>
          <w:color w:val="auto"/>
          <w:sz w:val="24"/>
          <w:highlight w:val="none"/>
        </w:rPr>
      </w:pPr>
      <w:r>
        <w:rPr>
          <w:rFonts w:hint="eastAsia" w:ascii="宋体" w:hAnsi="宋体" w:cs="宋体"/>
          <w:color w:val="auto"/>
          <w:sz w:val="24"/>
          <w:highlight w:val="none"/>
        </w:rPr>
        <w:br w:type="page"/>
      </w:r>
      <w:bookmarkStart w:id="243" w:name="_Toc26474"/>
      <w:bookmarkStart w:id="244" w:name="_Toc19430"/>
      <w:r>
        <w:rPr>
          <w:rFonts w:hint="eastAsia" w:ascii="宋体" w:hAnsi="宋体" w:cs="宋体"/>
          <w:b/>
          <w:bCs/>
          <w:color w:val="auto"/>
          <w:kern w:val="0"/>
          <w:sz w:val="24"/>
          <w:highlight w:val="none"/>
        </w:rPr>
        <w:t>第四章合同条款及格式</w:t>
      </w:r>
      <w:bookmarkEnd w:id="243"/>
      <w:bookmarkEnd w:id="244"/>
    </w:p>
    <w:p w14:paraId="2F8E22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此合同仅供参考。以最终招标人与中标人签定的合同条款为准进行公示</w:t>
      </w:r>
    </w:p>
    <w:p w14:paraId="474443F1">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15CD1C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发包人(全称)：                    (以下简称“甲方”)</w:t>
      </w:r>
    </w:p>
    <w:p w14:paraId="4D9D06F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承包人(全称)：                    (以下简称“乙方”)</w:t>
      </w:r>
    </w:p>
    <w:p w14:paraId="7BDE6E4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3737C40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第一条 工程项目</w:t>
      </w:r>
    </w:p>
    <w:p w14:paraId="52D6FCF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一、工程名称：</w:t>
      </w:r>
    </w:p>
    <w:p w14:paraId="7597BAF1">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二、工程地点：</w:t>
      </w:r>
    </w:p>
    <w:p w14:paraId="5A67FCE4">
      <w:pPr>
        <w:widowControl/>
        <w:overflowPunct w:val="0"/>
        <w:topLinePunct/>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三、工程内容：</w:t>
      </w:r>
    </w:p>
    <w:p w14:paraId="4A1DC41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第二条 工程实施</w:t>
      </w:r>
    </w:p>
    <w:p w14:paraId="535CD25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一、工程定于    年  月  日开工，    年  月  日竣工，工期    日历天。</w:t>
      </w:r>
    </w:p>
    <w:p w14:paraId="03309F9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二、在施工过程中，如遇下列情况，经甲方认可，工期相应顺延。</w:t>
      </w:r>
    </w:p>
    <w:p w14:paraId="3AFF210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1、不可抗力原因。</w:t>
      </w:r>
    </w:p>
    <w:p w14:paraId="2CA1F28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2、甲方未提供施工必备条件。</w:t>
      </w:r>
    </w:p>
    <w:p w14:paraId="5740322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3、其他非乙方原因引起的工期延误。</w:t>
      </w:r>
    </w:p>
    <w:p w14:paraId="0B70EB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三、甲方对该工程进行全过程、全方位的管理、监督并做好协调工作。</w:t>
      </w:r>
    </w:p>
    <w:p w14:paraId="6788B06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四、甲方指定乙方现场施工用水、电接口地点和临设布置位置，乙方承担现场施工用水、用电发生的费用和临时设施的相关费用。</w:t>
      </w:r>
    </w:p>
    <w:p w14:paraId="2152B40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五、在施工期间，乙方按工程需要自负看守、围栏和警卫。已完工未交付甲方之前，乙方负责完工后成品的保护。</w:t>
      </w:r>
    </w:p>
    <w:p w14:paraId="7D7288C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六、乙方每日完工后负责及时清理现场，并将自己施工生产的建渣或垃圾外运出场。</w:t>
      </w:r>
    </w:p>
    <w:p w14:paraId="19C862B1">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七、乙方负责竣工移交前工程范围的施工安全，期间发生的施工安全事故全部由乙方承担责任。</w:t>
      </w:r>
    </w:p>
    <w:p w14:paraId="25225170">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八、工程与其他分项工程交叉施工及其他因素等产生的费用，乙方在保证施工质量的前提下，上述费用自理。</w:t>
      </w:r>
    </w:p>
    <w:p w14:paraId="5031D2A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九、乙方未经甲方允许夜间不得施工。</w:t>
      </w:r>
    </w:p>
    <w:p w14:paraId="0CE3422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十、乙方在施工过程中损害的各种线路和公共设施由乙方负责赔偿。</w:t>
      </w:r>
    </w:p>
    <w:p w14:paraId="7FECC12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第三条 合同总价及付款方式</w:t>
      </w:r>
    </w:p>
    <w:p w14:paraId="60F50F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一、合同总价为：大写：人民币                  (小写：¥             )。</w:t>
      </w:r>
    </w:p>
    <w:p w14:paraId="256678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二、付款方式：由甲乙双方签订合同时具体商定。</w:t>
      </w:r>
    </w:p>
    <w:p w14:paraId="2B16BC0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第四条 工程质量</w:t>
      </w:r>
    </w:p>
    <w:p w14:paraId="54F3B3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一、工程效果达到甲方要求。</w:t>
      </w:r>
    </w:p>
    <w:p w14:paraId="3B10AD0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二、乙方所供产品和工程质量应符合磋商文件和甲方要求。应提供相应的质量合格证明文件，符合相应的国家或行业规范标准的要求等。</w:t>
      </w:r>
    </w:p>
    <w:p w14:paraId="3F6269F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第五条 售后服务</w:t>
      </w:r>
    </w:p>
    <w:p w14:paraId="7BF0C4D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一、该工程的质量保证期为    ，从验收合格之日起计算。</w:t>
      </w:r>
    </w:p>
    <w:p w14:paraId="6AFB73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二、质保期出现问题的处理办法：乙方在到甲方的通知后，应在24小时内到现场解决相应的问题。</w:t>
      </w:r>
    </w:p>
    <w:p w14:paraId="72B254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三、若乙方在上述规定的时间内不能及时派人到现场或不能及时解决问题，甲方有权自行处理，所产生的费用及责任由乙方承担。</w:t>
      </w:r>
    </w:p>
    <w:p w14:paraId="64C5671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第六条 工程竣工及验收</w:t>
      </w:r>
    </w:p>
    <w:p w14:paraId="0FEB58C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一、工程验收执行国家颁发的施工验收规范、质量检验标准、行业规范、本工程合同文件及甲方的要求。</w:t>
      </w:r>
    </w:p>
    <w:p w14:paraId="2E287AD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二、工程具备竣工验收条件后，乙方向甲方提交竣工报告，由甲方负责组织验收。</w:t>
      </w:r>
    </w:p>
    <w:p w14:paraId="536AD5C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7A54B2A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三、乙方向甲方提供的竣工报告中应包括详实、准确的竣工图和竣工资料各一式四套。</w:t>
      </w:r>
    </w:p>
    <w:p w14:paraId="19DF7AE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第七条 违约责任</w:t>
      </w:r>
    </w:p>
    <w:p w14:paraId="6FE79B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708433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二、乙方每日完工后将自己施工产生的建渣或垃圾外运出场，未及时清理现场的;甲方有权按照每日200元标准予以扣罚。</w:t>
      </w:r>
    </w:p>
    <w:p w14:paraId="10C8FAA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三、甲方未按本合同要求验收和支付工程款项的，按合同总价的5‰/日向乙方支付违约金;</w:t>
      </w:r>
    </w:p>
    <w:p w14:paraId="2F6A943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第八条 其它事项</w:t>
      </w:r>
    </w:p>
    <w:p w14:paraId="289E397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一、本合同如有未尽事宜，需经甲乙双方共同协商，达成补协议。补充协议与本合同具有同等法律效力。</w:t>
      </w:r>
    </w:p>
    <w:p w14:paraId="3F81458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二、合同发生纠纷时，双方应协商解决。经双方协商不能解决的，向当地人民法院提请诉讼。</w:t>
      </w:r>
    </w:p>
    <w:p w14:paraId="31C391F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三、本合同一式    份，双方各执    份。</w:t>
      </w:r>
    </w:p>
    <w:p w14:paraId="52EEEC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四、本合同经甲、乙双方加盖公章并且自法定代表人或经授权的代理人签字之日起生效。</w:t>
      </w:r>
    </w:p>
    <w:p w14:paraId="475B956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4C8F01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甲方(盖单位章)：                             乙方(盖单位章)：</w:t>
      </w:r>
    </w:p>
    <w:p w14:paraId="3E2336B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F47657C">
      <w:pPr>
        <w:autoSpaceDE w:val="0"/>
        <w:autoSpaceDN w:val="0"/>
        <w:adjustRightInd w:val="0"/>
        <w:spacing w:line="480" w:lineRule="exact"/>
        <w:ind w:left="720" w:hanging="720" w:hangingChars="300"/>
        <w:jc w:val="left"/>
        <w:rPr>
          <w:rFonts w:ascii="宋体" w:hAnsi="宋体" w:cs="宋体"/>
          <w:color w:val="auto"/>
          <w:kern w:val="0"/>
          <w:sz w:val="24"/>
          <w:highlight w:val="none"/>
        </w:rPr>
      </w:pPr>
    </w:p>
    <w:p w14:paraId="0356C615">
      <w:pPr>
        <w:autoSpaceDE w:val="0"/>
        <w:autoSpaceDN w:val="0"/>
        <w:adjustRightIn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年  月  日                                     年  月  日</w:t>
      </w:r>
    </w:p>
    <w:p w14:paraId="004A1EBA">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5A66ADE5">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D3229AD">
      <w:pPr>
        <w:widowControl/>
        <w:spacing w:line="480" w:lineRule="exact"/>
        <w:jc w:val="center"/>
        <w:rPr>
          <w:rFonts w:ascii="宋体" w:hAnsi="宋体" w:cs="宋体"/>
          <w:color w:val="auto"/>
          <w:sz w:val="24"/>
          <w:highlight w:val="none"/>
        </w:rPr>
      </w:pPr>
    </w:p>
    <w:p w14:paraId="01DDD5A2">
      <w:pPr>
        <w:pStyle w:val="54"/>
        <w:spacing w:before="0" w:after="0" w:line="480" w:lineRule="exact"/>
        <w:rPr>
          <w:rFonts w:hint="default" w:cs="宋体"/>
          <w:color w:val="auto"/>
          <w:sz w:val="24"/>
          <w:szCs w:val="24"/>
          <w:highlight w:val="none"/>
        </w:rPr>
      </w:pPr>
      <w:bookmarkStart w:id="245" w:name="_Toc517179005"/>
      <w:bookmarkEnd w:id="245"/>
      <w:bookmarkStart w:id="246" w:name="_Toc23449"/>
      <w:bookmarkStart w:id="247" w:name="_Toc528078064"/>
      <w:bookmarkStart w:id="248" w:name="_Toc29525"/>
      <w:bookmarkStart w:id="249" w:name="_Toc16770584"/>
      <w:r>
        <w:rPr>
          <w:rFonts w:cs="宋体"/>
          <w:color w:val="auto"/>
          <w:sz w:val="24"/>
          <w:szCs w:val="24"/>
          <w:highlight w:val="none"/>
        </w:rPr>
        <w:t>第五章  响应文件格式</w:t>
      </w:r>
      <w:bookmarkEnd w:id="246"/>
      <w:bookmarkEnd w:id="247"/>
      <w:bookmarkEnd w:id="248"/>
      <w:bookmarkEnd w:id="249"/>
    </w:p>
    <w:p w14:paraId="3D7741CC">
      <w:pPr>
        <w:widowControl/>
        <w:spacing w:line="480" w:lineRule="exact"/>
        <w:jc w:val="left"/>
        <w:rPr>
          <w:rFonts w:ascii="宋体" w:hAnsi="宋体" w:cs="宋体"/>
          <w:color w:val="auto"/>
          <w:sz w:val="24"/>
          <w:highlight w:val="none"/>
        </w:rPr>
      </w:pPr>
    </w:p>
    <w:p w14:paraId="4DA7E394">
      <w:pPr>
        <w:widowControl/>
        <w:spacing w:line="480" w:lineRule="exact"/>
        <w:jc w:val="center"/>
        <w:rPr>
          <w:rFonts w:ascii="宋体" w:hAnsi="宋体" w:cs="宋体"/>
          <w:color w:val="auto"/>
          <w:sz w:val="40"/>
          <w:szCs w:val="40"/>
          <w:highlight w:val="none"/>
        </w:rPr>
      </w:pPr>
    </w:p>
    <w:p w14:paraId="60D8ADCC">
      <w:pPr>
        <w:widowControl/>
        <w:spacing w:line="480" w:lineRule="exact"/>
        <w:jc w:val="center"/>
        <w:outlineLvl w:val="0"/>
        <w:rPr>
          <w:rFonts w:ascii="宋体" w:hAnsi="宋体" w:cs="宋体"/>
          <w:color w:val="auto"/>
          <w:sz w:val="40"/>
          <w:szCs w:val="40"/>
          <w:highlight w:val="none"/>
        </w:rPr>
      </w:pPr>
      <w:bookmarkStart w:id="250" w:name="_Toc17756"/>
      <w:bookmarkStart w:id="251" w:name="_Toc3876"/>
      <w:bookmarkStart w:id="252" w:name="_Toc17963"/>
      <w:bookmarkStart w:id="253" w:name="_Toc5716"/>
      <w:r>
        <w:rPr>
          <w:rFonts w:hint="eastAsia" w:ascii="宋体" w:hAnsi="宋体" w:cs="宋体"/>
          <w:color w:val="auto"/>
          <w:kern w:val="0"/>
          <w:sz w:val="40"/>
          <w:szCs w:val="40"/>
          <w:highlight w:val="none"/>
          <w:u w:val="single"/>
        </w:rPr>
        <w:t>（项目名称）</w:t>
      </w:r>
      <w:bookmarkEnd w:id="250"/>
      <w:bookmarkEnd w:id="251"/>
      <w:bookmarkEnd w:id="252"/>
      <w:bookmarkEnd w:id="253"/>
    </w:p>
    <w:p w14:paraId="21F93AD1">
      <w:pPr>
        <w:widowControl/>
        <w:spacing w:line="480" w:lineRule="exact"/>
        <w:jc w:val="left"/>
        <w:rPr>
          <w:rFonts w:ascii="宋体" w:hAnsi="宋体" w:cs="宋体"/>
          <w:color w:val="auto"/>
          <w:sz w:val="40"/>
          <w:szCs w:val="40"/>
          <w:highlight w:val="none"/>
        </w:rPr>
      </w:pPr>
    </w:p>
    <w:p w14:paraId="0A9813E1">
      <w:pPr>
        <w:widowControl/>
        <w:spacing w:line="480" w:lineRule="exact"/>
        <w:jc w:val="left"/>
        <w:rPr>
          <w:rFonts w:ascii="宋体" w:hAnsi="宋体" w:cs="宋体"/>
          <w:color w:val="auto"/>
          <w:sz w:val="40"/>
          <w:szCs w:val="40"/>
          <w:highlight w:val="none"/>
        </w:rPr>
      </w:pPr>
    </w:p>
    <w:p w14:paraId="3730CCD4">
      <w:pPr>
        <w:widowControl/>
        <w:spacing w:line="480" w:lineRule="exact"/>
        <w:jc w:val="center"/>
        <w:outlineLvl w:val="0"/>
        <w:rPr>
          <w:rFonts w:ascii="宋体" w:hAnsi="宋体" w:cs="宋体"/>
          <w:color w:val="auto"/>
          <w:sz w:val="40"/>
          <w:szCs w:val="40"/>
          <w:highlight w:val="none"/>
        </w:rPr>
      </w:pPr>
      <w:bookmarkStart w:id="254" w:name="_Toc29218"/>
      <w:bookmarkStart w:id="255" w:name="_Toc24317"/>
      <w:bookmarkStart w:id="256" w:name="_Toc3247"/>
      <w:bookmarkStart w:id="257" w:name="_Toc7908"/>
      <w:r>
        <w:rPr>
          <w:rFonts w:hint="eastAsia" w:ascii="宋体" w:hAnsi="宋体" w:cs="宋体"/>
          <w:color w:val="auto"/>
          <w:kern w:val="0"/>
          <w:sz w:val="40"/>
          <w:szCs w:val="40"/>
          <w:highlight w:val="none"/>
        </w:rPr>
        <w:t>响 应 文 件</w:t>
      </w:r>
      <w:bookmarkEnd w:id="254"/>
      <w:bookmarkEnd w:id="255"/>
      <w:bookmarkEnd w:id="256"/>
      <w:bookmarkEnd w:id="257"/>
    </w:p>
    <w:p w14:paraId="0F5BEBBC">
      <w:pPr>
        <w:widowControl/>
        <w:spacing w:line="480" w:lineRule="exact"/>
        <w:jc w:val="left"/>
        <w:rPr>
          <w:rFonts w:ascii="宋体" w:hAnsi="宋体" w:cs="宋体"/>
          <w:color w:val="auto"/>
          <w:sz w:val="40"/>
          <w:szCs w:val="40"/>
          <w:highlight w:val="none"/>
        </w:rPr>
      </w:pPr>
    </w:p>
    <w:p w14:paraId="563538E2">
      <w:pPr>
        <w:widowControl/>
        <w:spacing w:line="480" w:lineRule="exact"/>
        <w:jc w:val="left"/>
        <w:rPr>
          <w:rFonts w:ascii="宋体" w:hAnsi="宋体" w:cs="宋体"/>
          <w:color w:val="auto"/>
          <w:sz w:val="24"/>
          <w:highlight w:val="none"/>
        </w:rPr>
      </w:pPr>
    </w:p>
    <w:p w14:paraId="640D9699">
      <w:pPr>
        <w:widowControl/>
        <w:spacing w:line="480" w:lineRule="exact"/>
        <w:jc w:val="left"/>
        <w:rPr>
          <w:rFonts w:ascii="宋体" w:hAnsi="宋体" w:cs="宋体"/>
          <w:color w:val="auto"/>
          <w:sz w:val="24"/>
          <w:highlight w:val="none"/>
        </w:rPr>
      </w:pPr>
    </w:p>
    <w:p w14:paraId="3762F0F4">
      <w:pPr>
        <w:widowControl/>
        <w:spacing w:line="480" w:lineRule="exact"/>
        <w:jc w:val="left"/>
        <w:rPr>
          <w:rFonts w:ascii="宋体" w:hAnsi="宋体" w:cs="宋体"/>
          <w:color w:val="auto"/>
          <w:sz w:val="24"/>
          <w:highlight w:val="none"/>
        </w:rPr>
      </w:pPr>
    </w:p>
    <w:p w14:paraId="1709DB3E">
      <w:pPr>
        <w:widowControl/>
        <w:spacing w:line="480" w:lineRule="exact"/>
        <w:jc w:val="left"/>
        <w:rPr>
          <w:rFonts w:ascii="宋体" w:hAnsi="宋体" w:cs="宋体"/>
          <w:color w:val="auto"/>
          <w:sz w:val="24"/>
          <w:highlight w:val="none"/>
        </w:rPr>
      </w:pPr>
    </w:p>
    <w:p w14:paraId="3F88598A">
      <w:pPr>
        <w:widowControl/>
        <w:spacing w:line="480" w:lineRule="exact"/>
        <w:jc w:val="left"/>
        <w:rPr>
          <w:rFonts w:ascii="宋体" w:hAnsi="宋体" w:cs="宋体"/>
          <w:color w:val="auto"/>
          <w:sz w:val="24"/>
          <w:highlight w:val="none"/>
        </w:rPr>
      </w:pPr>
    </w:p>
    <w:p w14:paraId="4A0B2675">
      <w:pPr>
        <w:widowControl/>
        <w:spacing w:line="480" w:lineRule="exact"/>
        <w:jc w:val="left"/>
        <w:rPr>
          <w:rFonts w:ascii="宋体" w:hAnsi="宋体" w:cs="宋体"/>
          <w:color w:val="auto"/>
          <w:sz w:val="24"/>
          <w:highlight w:val="none"/>
        </w:rPr>
      </w:pPr>
    </w:p>
    <w:p w14:paraId="019334B0">
      <w:pPr>
        <w:widowControl/>
        <w:spacing w:line="480" w:lineRule="exact"/>
        <w:jc w:val="left"/>
        <w:rPr>
          <w:rFonts w:ascii="宋体" w:hAnsi="宋体" w:cs="宋体"/>
          <w:color w:val="auto"/>
          <w:sz w:val="24"/>
          <w:highlight w:val="none"/>
        </w:rPr>
      </w:pPr>
    </w:p>
    <w:p w14:paraId="66D43162">
      <w:pPr>
        <w:widowControl/>
        <w:spacing w:line="480" w:lineRule="exact"/>
        <w:jc w:val="left"/>
        <w:rPr>
          <w:rFonts w:ascii="宋体" w:hAnsi="宋体" w:cs="宋体"/>
          <w:color w:val="auto"/>
          <w:sz w:val="24"/>
          <w:highlight w:val="none"/>
        </w:rPr>
      </w:pPr>
    </w:p>
    <w:p w14:paraId="45D917DB">
      <w:pPr>
        <w:widowControl/>
        <w:spacing w:line="480" w:lineRule="exact"/>
        <w:jc w:val="left"/>
        <w:rPr>
          <w:rFonts w:ascii="宋体" w:hAnsi="宋体" w:cs="宋体"/>
          <w:color w:val="auto"/>
          <w:sz w:val="24"/>
          <w:highlight w:val="none"/>
        </w:rPr>
      </w:pPr>
    </w:p>
    <w:p w14:paraId="5223C42D">
      <w:pPr>
        <w:widowControl/>
        <w:spacing w:line="480" w:lineRule="exact"/>
        <w:jc w:val="left"/>
        <w:rPr>
          <w:rFonts w:ascii="宋体" w:hAnsi="宋体" w:cs="宋体"/>
          <w:color w:val="auto"/>
          <w:sz w:val="24"/>
          <w:highlight w:val="none"/>
        </w:rPr>
      </w:pPr>
    </w:p>
    <w:p w14:paraId="015331A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响应人：（盖公章）</w:t>
      </w:r>
    </w:p>
    <w:p w14:paraId="7C184726">
      <w:pPr>
        <w:widowControl/>
        <w:spacing w:line="480" w:lineRule="exact"/>
        <w:jc w:val="center"/>
        <w:rPr>
          <w:rFonts w:ascii="宋体" w:hAnsi="宋体" w:cs="宋体"/>
          <w:color w:val="auto"/>
          <w:kern w:val="0"/>
          <w:sz w:val="24"/>
          <w:highlight w:val="none"/>
        </w:rPr>
      </w:pPr>
    </w:p>
    <w:p w14:paraId="65D56E8F">
      <w:pPr>
        <w:widowControl/>
        <w:spacing w:line="480" w:lineRule="exact"/>
        <w:jc w:val="center"/>
        <w:rPr>
          <w:rFonts w:ascii="宋体" w:hAnsi="宋体" w:cs="宋体"/>
          <w:color w:val="auto"/>
          <w:kern w:val="0"/>
          <w:sz w:val="24"/>
          <w:highlight w:val="none"/>
        </w:rPr>
      </w:pPr>
    </w:p>
    <w:p w14:paraId="1516659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法定代表人：（法人盖章）</w:t>
      </w:r>
    </w:p>
    <w:p w14:paraId="2425DCF1">
      <w:pPr>
        <w:widowControl/>
        <w:spacing w:line="480" w:lineRule="exact"/>
        <w:jc w:val="center"/>
        <w:rPr>
          <w:rFonts w:ascii="宋体" w:hAnsi="宋体" w:cs="宋体"/>
          <w:color w:val="auto"/>
          <w:sz w:val="24"/>
          <w:highlight w:val="none"/>
        </w:rPr>
      </w:pPr>
    </w:p>
    <w:p w14:paraId="2F8FDD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年    月    日</w:t>
      </w:r>
    </w:p>
    <w:p w14:paraId="40BF8C9E">
      <w:pPr>
        <w:widowControl/>
        <w:spacing w:line="480" w:lineRule="exact"/>
        <w:jc w:val="center"/>
        <w:rPr>
          <w:rFonts w:ascii="宋体" w:hAnsi="宋体" w:cs="宋体"/>
          <w:color w:val="auto"/>
          <w:sz w:val="24"/>
          <w:highlight w:val="none"/>
        </w:rPr>
      </w:pPr>
    </w:p>
    <w:p w14:paraId="4F94EEAB">
      <w:pPr>
        <w:pStyle w:val="5"/>
        <w:keepLines w:val="0"/>
        <w:widowControl/>
        <w:spacing w:before="0" w:line="480" w:lineRule="exact"/>
        <w:jc w:val="center"/>
        <w:rPr>
          <w:rFonts w:ascii="宋体" w:hAnsi="宋体" w:eastAsia="宋体" w:cs="宋体"/>
          <w:color w:val="auto"/>
          <w:sz w:val="24"/>
          <w:szCs w:val="24"/>
          <w:highlight w:val="none"/>
        </w:rPr>
      </w:pPr>
      <w:bookmarkStart w:id="258" w:name="_Toc152042576"/>
      <w:bookmarkEnd w:id="258"/>
      <w:bookmarkStart w:id="259" w:name="_Toc152045787"/>
      <w:bookmarkEnd w:id="259"/>
      <w:bookmarkStart w:id="260" w:name="_Toc247085873"/>
      <w:bookmarkEnd w:id="260"/>
      <w:bookmarkStart w:id="261" w:name="_Toc6470"/>
      <w:bookmarkEnd w:id="261"/>
      <w:bookmarkStart w:id="262" w:name="_Toc179632807"/>
      <w:bookmarkEnd w:id="262"/>
      <w:bookmarkStart w:id="263" w:name="_Toc246997098"/>
      <w:bookmarkEnd w:id="263"/>
      <w:bookmarkStart w:id="264" w:name="_Toc246996355"/>
      <w:bookmarkEnd w:id="264"/>
      <w:bookmarkStart w:id="265" w:name="_Toc394651920"/>
      <w:bookmarkEnd w:id="265"/>
      <w:bookmarkStart w:id="266" w:name="_Toc144974856"/>
      <w:bookmarkEnd w:id="266"/>
    </w:p>
    <w:p w14:paraId="4D65741D">
      <w:pPr>
        <w:spacing w:line="480" w:lineRule="exact"/>
        <w:rPr>
          <w:rFonts w:ascii="宋体" w:hAnsi="宋体" w:cs="宋体"/>
          <w:color w:val="auto"/>
          <w:sz w:val="24"/>
          <w:highlight w:val="none"/>
        </w:rPr>
      </w:pPr>
    </w:p>
    <w:p w14:paraId="7FFE453A">
      <w:pPr>
        <w:pStyle w:val="5"/>
        <w:keepLines w:val="0"/>
        <w:widowControl/>
        <w:spacing w:before="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67" w:name="_Toc16770585"/>
      <w:r>
        <w:rPr>
          <w:rFonts w:hint="eastAsia" w:ascii="宋体" w:hAnsi="宋体" w:eastAsia="宋体" w:cs="宋体"/>
          <w:color w:val="auto"/>
          <w:sz w:val="24"/>
          <w:szCs w:val="24"/>
          <w:highlight w:val="none"/>
        </w:rPr>
        <w:t>目  录</w:t>
      </w:r>
      <w:bookmarkEnd w:id="267"/>
    </w:p>
    <w:p w14:paraId="066CC8C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（自拟）</w:t>
      </w:r>
    </w:p>
    <w:p w14:paraId="5AD639E0">
      <w:pPr>
        <w:widowControl/>
        <w:spacing w:line="480" w:lineRule="exact"/>
        <w:ind w:firstLine="818" w:firstLineChars="341"/>
        <w:jc w:val="left"/>
        <w:rPr>
          <w:rFonts w:ascii="宋体" w:hAnsi="宋体" w:cs="宋体"/>
          <w:color w:val="auto"/>
          <w:sz w:val="24"/>
          <w:highlight w:val="none"/>
        </w:rPr>
      </w:pPr>
    </w:p>
    <w:p w14:paraId="7E5896E0">
      <w:pPr>
        <w:widowControl/>
        <w:spacing w:line="480" w:lineRule="exact"/>
        <w:jc w:val="left"/>
        <w:rPr>
          <w:rFonts w:ascii="宋体" w:hAnsi="宋体" w:cs="宋体"/>
          <w:color w:val="auto"/>
          <w:sz w:val="24"/>
          <w:highlight w:val="none"/>
        </w:rPr>
      </w:pPr>
    </w:p>
    <w:p w14:paraId="43A30199">
      <w:pPr>
        <w:widowControl/>
        <w:spacing w:line="480" w:lineRule="exact"/>
        <w:jc w:val="left"/>
        <w:rPr>
          <w:rFonts w:ascii="宋体" w:hAnsi="宋体" w:cs="宋体"/>
          <w:color w:val="auto"/>
          <w:sz w:val="24"/>
          <w:highlight w:val="none"/>
        </w:rPr>
      </w:pPr>
    </w:p>
    <w:p w14:paraId="2020BB34">
      <w:pPr>
        <w:widowControl/>
        <w:spacing w:line="480" w:lineRule="exact"/>
        <w:jc w:val="left"/>
        <w:rPr>
          <w:rFonts w:ascii="宋体" w:hAnsi="宋体" w:cs="宋体"/>
          <w:color w:val="auto"/>
          <w:sz w:val="24"/>
          <w:highlight w:val="none"/>
        </w:rPr>
      </w:pPr>
    </w:p>
    <w:p w14:paraId="16F98CCD">
      <w:pPr>
        <w:widowControl/>
        <w:spacing w:line="480" w:lineRule="exact"/>
        <w:jc w:val="left"/>
        <w:rPr>
          <w:rFonts w:ascii="宋体" w:hAnsi="宋体" w:cs="宋体"/>
          <w:color w:val="auto"/>
          <w:sz w:val="24"/>
          <w:highlight w:val="none"/>
        </w:rPr>
      </w:pPr>
    </w:p>
    <w:p w14:paraId="50E40B45">
      <w:pPr>
        <w:widowControl/>
        <w:spacing w:line="480" w:lineRule="exact"/>
        <w:jc w:val="left"/>
        <w:rPr>
          <w:rFonts w:ascii="宋体" w:hAnsi="宋体" w:cs="宋体"/>
          <w:color w:val="auto"/>
          <w:sz w:val="24"/>
          <w:highlight w:val="none"/>
        </w:rPr>
      </w:pPr>
    </w:p>
    <w:p w14:paraId="3EBC0863">
      <w:pPr>
        <w:widowControl/>
        <w:spacing w:line="480" w:lineRule="exact"/>
        <w:jc w:val="left"/>
        <w:rPr>
          <w:rFonts w:ascii="宋体" w:hAnsi="宋体" w:cs="宋体"/>
          <w:color w:val="auto"/>
          <w:sz w:val="24"/>
          <w:highlight w:val="none"/>
        </w:rPr>
      </w:pPr>
    </w:p>
    <w:p w14:paraId="056C33AC">
      <w:pPr>
        <w:widowControl/>
        <w:spacing w:line="480" w:lineRule="exact"/>
        <w:jc w:val="left"/>
        <w:rPr>
          <w:rFonts w:ascii="宋体" w:hAnsi="宋体" w:cs="宋体"/>
          <w:color w:val="auto"/>
          <w:sz w:val="24"/>
          <w:highlight w:val="none"/>
        </w:rPr>
      </w:pPr>
    </w:p>
    <w:p w14:paraId="6C207AC4">
      <w:pPr>
        <w:widowControl/>
        <w:spacing w:line="480" w:lineRule="exact"/>
        <w:jc w:val="left"/>
        <w:rPr>
          <w:rFonts w:ascii="宋体" w:hAnsi="宋体" w:cs="宋体"/>
          <w:color w:val="auto"/>
          <w:sz w:val="24"/>
          <w:highlight w:val="none"/>
        </w:rPr>
      </w:pPr>
    </w:p>
    <w:p w14:paraId="1A8C0742">
      <w:pPr>
        <w:widowControl/>
        <w:spacing w:line="480" w:lineRule="exact"/>
        <w:jc w:val="left"/>
        <w:rPr>
          <w:rFonts w:ascii="宋体" w:hAnsi="宋体" w:cs="宋体"/>
          <w:color w:val="auto"/>
          <w:sz w:val="24"/>
          <w:highlight w:val="none"/>
        </w:rPr>
      </w:pPr>
    </w:p>
    <w:p w14:paraId="123D55EE">
      <w:pPr>
        <w:widowControl/>
        <w:spacing w:line="480" w:lineRule="exact"/>
        <w:jc w:val="left"/>
        <w:rPr>
          <w:rFonts w:ascii="宋体" w:hAnsi="宋体" w:cs="宋体"/>
          <w:color w:val="auto"/>
          <w:sz w:val="24"/>
          <w:highlight w:val="none"/>
        </w:rPr>
      </w:pPr>
    </w:p>
    <w:p w14:paraId="56DCFA4D">
      <w:pPr>
        <w:widowControl/>
        <w:spacing w:line="480" w:lineRule="exact"/>
        <w:jc w:val="left"/>
        <w:rPr>
          <w:rFonts w:ascii="宋体" w:hAnsi="宋体" w:cs="宋体"/>
          <w:color w:val="auto"/>
          <w:sz w:val="24"/>
          <w:highlight w:val="none"/>
        </w:rPr>
      </w:pPr>
    </w:p>
    <w:p w14:paraId="6CEF48B9">
      <w:pPr>
        <w:widowControl/>
        <w:spacing w:line="480" w:lineRule="exact"/>
        <w:jc w:val="left"/>
        <w:rPr>
          <w:rFonts w:ascii="宋体" w:hAnsi="宋体" w:cs="宋体"/>
          <w:color w:val="auto"/>
          <w:sz w:val="24"/>
          <w:highlight w:val="none"/>
        </w:rPr>
      </w:pPr>
    </w:p>
    <w:p w14:paraId="1BCA5650">
      <w:pPr>
        <w:widowControl/>
        <w:spacing w:line="480" w:lineRule="exact"/>
        <w:jc w:val="left"/>
        <w:rPr>
          <w:rFonts w:ascii="宋体" w:hAnsi="宋体" w:cs="宋体"/>
          <w:color w:val="auto"/>
          <w:sz w:val="24"/>
          <w:highlight w:val="none"/>
        </w:rPr>
      </w:pPr>
    </w:p>
    <w:p w14:paraId="512B257E">
      <w:pPr>
        <w:widowControl/>
        <w:spacing w:line="480" w:lineRule="exact"/>
        <w:jc w:val="left"/>
        <w:rPr>
          <w:rFonts w:ascii="宋体" w:hAnsi="宋体" w:cs="宋体"/>
          <w:color w:val="auto"/>
          <w:sz w:val="24"/>
          <w:highlight w:val="none"/>
        </w:rPr>
      </w:pPr>
    </w:p>
    <w:p w14:paraId="46CA9992">
      <w:pPr>
        <w:widowControl/>
        <w:spacing w:line="480" w:lineRule="exact"/>
        <w:jc w:val="left"/>
        <w:rPr>
          <w:rFonts w:ascii="宋体" w:hAnsi="宋体" w:cs="宋体"/>
          <w:color w:val="auto"/>
          <w:sz w:val="24"/>
          <w:highlight w:val="none"/>
        </w:rPr>
      </w:pPr>
    </w:p>
    <w:p w14:paraId="67D25609">
      <w:pPr>
        <w:spacing w:line="480" w:lineRule="exact"/>
        <w:jc w:val="center"/>
        <w:outlineLvl w:val="0"/>
        <w:rPr>
          <w:rFonts w:ascii="宋体" w:hAnsi="宋体" w:cs="宋体"/>
          <w:color w:val="auto"/>
          <w:sz w:val="24"/>
          <w:highlight w:val="none"/>
        </w:rPr>
      </w:pPr>
      <w:bookmarkStart w:id="268" w:name="_Toc394651921"/>
      <w:bookmarkEnd w:id="268"/>
      <w:bookmarkStart w:id="269" w:name="_Toc27687"/>
      <w:bookmarkEnd w:id="269"/>
      <w:bookmarkStart w:id="270" w:name="_Toc528078066"/>
      <w:r>
        <w:rPr>
          <w:rFonts w:hint="eastAsia" w:ascii="宋体" w:hAnsi="宋体" w:cs="宋体"/>
          <w:color w:val="auto"/>
          <w:sz w:val="24"/>
          <w:highlight w:val="none"/>
        </w:rPr>
        <w:br w:type="page"/>
      </w:r>
      <w:bookmarkEnd w:id="270"/>
      <w:bookmarkStart w:id="271" w:name="_Toc28205"/>
      <w:bookmarkStart w:id="272" w:name="_Toc9009_WPSOffice_Level1"/>
      <w:bookmarkStart w:id="273" w:name="_Toc18799"/>
      <w:bookmarkStart w:id="274" w:name="_Toc12864"/>
      <w:bookmarkStart w:id="275" w:name="_Toc7751"/>
      <w:r>
        <w:rPr>
          <w:rFonts w:hint="eastAsia" w:ascii="宋体" w:hAnsi="宋体" w:cs="宋体"/>
          <w:color w:val="auto"/>
          <w:sz w:val="24"/>
          <w:highlight w:val="none"/>
        </w:rPr>
        <w:t>一、投标函及投标函附录</w:t>
      </w:r>
      <w:bookmarkEnd w:id="271"/>
      <w:bookmarkEnd w:id="272"/>
      <w:bookmarkEnd w:id="273"/>
      <w:bookmarkEnd w:id="274"/>
      <w:bookmarkEnd w:id="275"/>
    </w:p>
    <w:p w14:paraId="3EA4F204">
      <w:pPr>
        <w:pStyle w:val="5"/>
        <w:keepLines w:val="0"/>
        <w:widowControl/>
        <w:spacing w:before="0" w:line="480" w:lineRule="exact"/>
        <w:jc w:val="center"/>
        <w:rPr>
          <w:rFonts w:ascii="宋体" w:hAnsi="宋体" w:eastAsia="宋体" w:cs="宋体"/>
          <w:b w:val="0"/>
          <w:color w:val="auto"/>
          <w:sz w:val="24"/>
          <w:szCs w:val="24"/>
          <w:highlight w:val="none"/>
        </w:rPr>
      </w:pPr>
    </w:p>
    <w:p w14:paraId="1557D720">
      <w:pPr>
        <w:pStyle w:val="5"/>
        <w:spacing w:line="480" w:lineRule="exact"/>
        <w:jc w:val="center"/>
        <w:rPr>
          <w:rFonts w:ascii="宋体" w:hAnsi="宋体" w:eastAsia="宋体" w:cs="宋体"/>
          <w:color w:val="auto"/>
          <w:sz w:val="24"/>
          <w:szCs w:val="24"/>
          <w:highlight w:val="none"/>
        </w:rPr>
      </w:pPr>
      <w:bookmarkStart w:id="276" w:name="_Toc19389"/>
      <w:bookmarkEnd w:id="276"/>
      <w:bookmarkStart w:id="277" w:name="_Toc179632809"/>
      <w:bookmarkEnd w:id="277"/>
      <w:bookmarkStart w:id="278" w:name="_Toc394651922"/>
      <w:bookmarkEnd w:id="278"/>
      <w:bookmarkStart w:id="279" w:name="_Toc247085875"/>
      <w:bookmarkEnd w:id="279"/>
      <w:bookmarkStart w:id="280" w:name="_Toc144974858"/>
      <w:bookmarkEnd w:id="280"/>
      <w:bookmarkStart w:id="281" w:name="_Toc528078068"/>
      <w:bookmarkEnd w:id="281"/>
      <w:bookmarkStart w:id="282" w:name="_Toc246997100"/>
      <w:bookmarkEnd w:id="282"/>
      <w:bookmarkStart w:id="283" w:name="_Toc152045789"/>
      <w:bookmarkEnd w:id="283"/>
      <w:bookmarkStart w:id="284" w:name="_Toc246996357"/>
      <w:bookmarkEnd w:id="284"/>
      <w:bookmarkStart w:id="285" w:name="_Toc152042578"/>
      <w:bookmarkEnd w:id="285"/>
      <w:r>
        <w:rPr>
          <w:rFonts w:hint="eastAsia" w:ascii="宋体" w:hAnsi="宋体" w:eastAsia="宋体" w:cs="宋体"/>
          <w:color w:val="auto"/>
          <w:sz w:val="24"/>
          <w:szCs w:val="24"/>
          <w:highlight w:val="none"/>
        </w:rPr>
        <w:t>（一）投标函</w:t>
      </w:r>
    </w:p>
    <w:p w14:paraId="07E567CE">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14:paraId="4870EA75">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1.我方经认真分析、研究了贵方提供的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的竞争性磋商文件，并考察现场后，决定参加该项目投标。在此郑重表示，愿意遵照竞争性磋商文件中提出的各项要求，工期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，我方愿以（大写）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元为投标总报价承担并完成本项目工作。 </w:t>
      </w:r>
    </w:p>
    <w:p w14:paraId="1244B456">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2．我方承诺在投标有效期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日历天内不修改、撤销响应文件 。</w:t>
      </w:r>
    </w:p>
    <w:p w14:paraId="26DD34AA">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3．如我方中标：</w:t>
      </w:r>
    </w:p>
    <w:p w14:paraId="63BE0D2D">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我方承诺在收到通知后领取中标通知书，并在中标通知书规定的期限内与你方签订合同，逾期可视为放弃中标。</w:t>
      </w:r>
    </w:p>
    <w:p w14:paraId="512D65F9">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随同本投标函递交的投标函附录属于合同文件的组成部分。</w:t>
      </w:r>
    </w:p>
    <w:p w14:paraId="36309D02">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我方承诺按照竞争性磋商文件规定向你方递交履约保证金（如有）。</w:t>
      </w:r>
    </w:p>
    <w:p w14:paraId="391BD220">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我方承诺在合同约定的期限内完成并移交全部合同工程。</w:t>
      </w:r>
    </w:p>
    <w:p w14:paraId="04BAC9B7">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我方承诺满足合同专用条款中补充条款的内容。</w:t>
      </w:r>
    </w:p>
    <w:p w14:paraId="2BFC0B66">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我方承诺并理解招标人不以最低投标价为中标价的唯一选择。</w:t>
      </w:r>
    </w:p>
    <w:p w14:paraId="79A46BF8">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4．我方在此声明，所递交的响应文件及有关资料内容完整、真实和准确。</w:t>
      </w:r>
    </w:p>
    <w:p w14:paraId="4125522B">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投 标 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F7C90E9">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法定代表人：(盖章）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D48902">
      <w:pPr>
        <w:tabs>
          <w:tab w:val="center" w:pos="4080"/>
          <w:tab w:val="center" w:pos="5040"/>
          <w:tab w:val="center" w:pos="5880"/>
        </w:tabs>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日 期：年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 日</w:t>
      </w:r>
    </w:p>
    <w:p w14:paraId="0B4A0E8F">
      <w:pPr>
        <w:spacing w:line="480" w:lineRule="exact"/>
        <w:rPr>
          <w:rFonts w:ascii="宋体" w:hAnsi="宋体" w:cs="宋体"/>
          <w:color w:val="auto"/>
          <w:sz w:val="24"/>
          <w:highlight w:val="none"/>
        </w:rPr>
        <w:sectPr>
          <w:footerReference r:id="rId4" w:type="default"/>
          <w:pgSz w:w="11900" w:h="16838"/>
          <w:pgMar w:top="1933" w:right="1515" w:bottom="1621" w:left="1519" w:header="720" w:footer="720" w:gutter="0"/>
          <w:pgNumType w:fmt="decimal"/>
          <w:cols w:space="720" w:num="1"/>
          <w:docGrid w:type="lines" w:linePitch="312" w:charSpace="0"/>
        </w:sectPr>
      </w:pPr>
    </w:p>
    <w:p w14:paraId="6E50B085">
      <w:pPr>
        <w:pStyle w:val="5"/>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（二）投标函附录</w:t>
      </w:r>
    </w:p>
    <w:tbl>
      <w:tblPr>
        <w:tblStyle w:val="22"/>
        <w:tblW w:w="8860" w:type="dxa"/>
        <w:tblInd w:w="0" w:type="dxa"/>
        <w:tblLayout w:type="fixed"/>
        <w:tblCellMar>
          <w:top w:w="0" w:type="dxa"/>
          <w:left w:w="0" w:type="dxa"/>
          <w:bottom w:w="163" w:type="dxa"/>
          <w:right w:w="31" w:type="dxa"/>
        </w:tblCellMar>
      </w:tblPr>
      <w:tblGrid>
        <w:gridCol w:w="2185"/>
        <w:gridCol w:w="6675"/>
      </w:tblGrid>
      <w:tr w14:paraId="27D6A3F3">
        <w:tblPrEx>
          <w:tblCellMar>
            <w:top w:w="0" w:type="dxa"/>
            <w:left w:w="0" w:type="dxa"/>
            <w:bottom w:w="163" w:type="dxa"/>
            <w:right w:w="31" w:type="dxa"/>
          </w:tblCellMar>
        </w:tblPrEx>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C49AA5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5" w:type="dxa"/>
            <w:tcBorders>
              <w:top w:val="single" w:color="000000" w:sz="4" w:space="0"/>
              <w:left w:val="single" w:color="000000" w:sz="4" w:space="0"/>
              <w:bottom w:val="single" w:color="000000" w:sz="4" w:space="0"/>
              <w:right w:val="single" w:color="000000" w:sz="4" w:space="0"/>
            </w:tcBorders>
          </w:tcPr>
          <w:p w14:paraId="7CE3E380">
            <w:pPr>
              <w:spacing w:line="480" w:lineRule="exact"/>
              <w:rPr>
                <w:rFonts w:ascii="宋体" w:hAnsi="宋体" w:cs="宋体"/>
                <w:color w:val="auto"/>
                <w:sz w:val="24"/>
                <w:highlight w:val="none"/>
              </w:rPr>
            </w:pPr>
          </w:p>
        </w:tc>
      </w:tr>
      <w:tr w14:paraId="69A74497">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1AA7B8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6675" w:type="dxa"/>
            <w:tcBorders>
              <w:top w:val="single" w:color="000000" w:sz="4" w:space="0"/>
              <w:left w:val="single" w:color="000000" w:sz="4" w:space="0"/>
              <w:bottom w:val="single" w:color="000000" w:sz="4" w:space="0"/>
              <w:right w:val="single" w:color="000000" w:sz="4" w:space="0"/>
            </w:tcBorders>
          </w:tcPr>
          <w:p w14:paraId="1F195590">
            <w:pPr>
              <w:spacing w:line="480" w:lineRule="exact"/>
              <w:rPr>
                <w:rFonts w:ascii="宋体" w:hAnsi="宋体" w:cs="宋体"/>
                <w:color w:val="auto"/>
                <w:sz w:val="24"/>
                <w:highlight w:val="none"/>
              </w:rPr>
            </w:pPr>
          </w:p>
        </w:tc>
      </w:tr>
      <w:tr w14:paraId="00994F81">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025BE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675" w:type="dxa"/>
            <w:tcBorders>
              <w:top w:val="single" w:color="000000" w:sz="4" w:space="0"/>
              <w:left w:val="single" w:color="000000" w:sz="4" w:space="0"/>
              <w:bottom w:val="single" w:color="000000" w:sz="4" w:space="0"/>
              <w:right w:val="single" w:color="000000" w:sz="4" w:space="0"/>
            </w:tcBorders>
          </w:tcPr>
          <w:p w14:paraId="0719F8B6">
            <w:pPr>
              <w:spacing w:line="480" w:lineRule="exact"/>
              <w:rPr>
                <w:rFonts w:ascii="宋体" w:hAnsi="宋体" w:cs="宋体"/>
                <w:color w:val="auto"/>
                <w:sz w:val="24"/>
                <w:highlight w:val="none"/>
              </w:rPr>
            </w:pPr>
          </w:p>
        </w:tc>
      </w:tr>
      <w:tr w14:paraId="5EB3E7A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2A6B0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投标总报价（元）</w:t>
            </w:r>
          </w:p>
        </w:tc>
        <w:tc>
          <w:tcPr>
            <w:tcW w:w="6675" w:type="dxa"/>
            <w:tcBorders>
              <w:top w:val="single" w:color="000000" w:sz="4" w:space="0"/>
              <w:left w:val="single" w:color="000000" w:sz="4" w:space="0"/>
              <w:bottom w:val="single" w:color="000000" w:sz="4" w:space="0"/>
              <w:right w:val="single" w:color="000000" w:sz="4" w:space="0"/>
            </w:tcBorders>
            <w:vAlign w:val="bottom"/>
          </w:tcPr>
          <w:p w14:paraId="6A84D527">
            <w:pPr>
              <w:spacing w:line="480" w:lineRule="exact"/>
              <w:rPr>
                <w:rFonts w:ascii="宋体" w:hAnsi="宋体" w:cs="宋体"/>
                <w:color w:val="auto"/>
                <w:sz w:val="24"/>
                <w:highlight w:val="none"/>
              </w:rPr>
            </w:pPr>
            <w:r>
              <w:rPr>
                <w:rFonts w:hint="eastAsia" w:ascii="宋体" w:hAnsi="宋体" w:cs="宋体"/>
                <w:color w:val="auto"/>
                <w:sz w:val="24"/>
                <w:highlight w:val="none"/>
              </w:rPr>
              <w:t>大写：</w:t>
            </w:r>
          </w:p>
          <w:p w14:paraId="1F267C0C">
            <w:pPr>
              <w:spacing w:line="480" w:lineRule="exact"/>
              <w:rPr>
                <w:rFonts w:ascii="宋体" w:hAnsi="宋体" w:cs="宋体"/>
                <w:color w:val="auto"/>
                <w:sz w:val="24"/>
                <w:highlight w:val="none"/>
              </w:rPr>
            </w:pPr>
            <w:r>
              <w:rPr>
                <w:rFonts w:hint="eastAsia" w:ascii="宋体" w:hAnsi="宋体" w:cs="宋体"/>
                <w:color w:val="auto"/>
                <w:sz w:val="24"/>
                <w:highlight w:val="none"/>
              </w:rPr>
              <w:t>小写：</w:t>
            </w:r>
          </w:p>
        </w:tc>
      </w:tr>
      <w:tr w14:paraId="57F2E854">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E31A8F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675" w:type="dxa"/>
            <w:tcBorders>
              <w:top w:val="single" w:color="000000" w:sz="4" w:space="0"/>
              <w:left w:val="single" w:color="000000" w:sz="4" w:space="0"/>
              <w:bottom w:val="single" w:color="000000" w:sz="4" w:space="0"/>
              <w:right w:val="single" w:color="000000" w:sz="4" w:space="0"/>
            </w:tcBorders>
            <w:vAlign w:val="bottom"/>
          </w:tcPr>
          <w:p w14:paraId="676E9F0F">
            <w:pPr>
              <w:spacing w:line="480" w:lineRule="exact"/>
              <w:rPr>
                <w:rFonts w:ascii="宋体" w:hAnsi="宋体" w:cs="宋体"/>
                <w:color w:val="auto"/>
                <w:sz w:val="24"/>
                <w:highlight w:val="none"/>
              </w:rPr>
            </w:pPr>
          </w:p>
        </w:tc>
      </w:tr>
      <w:tr w14:paraId="39692022">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72A908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675" w:type="dxa"/>
            <w:tcBorders>
              <w:top w:val="single" w:color="000000" w:sz="4" w:space="0"/>
              <w:left w:val="single" w:color="000000" w:sz="4" w:space="0"/>
              <w:bottom w:val="single" w:color="000000" w:sz="4" w:space="0"/>
              <w:right w:val="single" w:color="000000" w:sz="4" w:space="0"/>
            </w:tcBorders>
          </w:tcPr>
          <w:p w14:paraId="3FB009B0">
            <w:pPr>
              <w:spacing w:line="480" w:lineRule="exact"/>
              <w:rPr>
                <w:rFonts w:ascii="宋体" w:hAnsi="宋体" w:cs="宋体"/>
                <w:color w:val="auto"/>
                <w:sz w:val="24"/>
                <w:highlight w:val="none"/>
              </w:rPr>
            </w:pPr>
          </w:p>
        </w:tc>
      </w:tr>
      <w:tr w14:paraId="01F2F5D0">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32E61A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5" w:type="dxa"/>
            <w:tcBorders>
              <w:top w:val="single" w:color="000000" w:sz="4" w:space="0"/>
              <w:left w:val="single" w:color="000000" w:sz="4" w:space="0"/>
              <w:bottom w:val="single" w:color="000000" w:sz="4" w:space="0"/>
              <w:right w:val="single" w:color="000000" w:sz="4" w:space="0"/>
            </w:tcBorders>
          </w:tcPr>
          <w:p w14:paraId="53D4F86C">
            <w:pPr>
              <w:spacing w:line="480" w:lineRule="exact"/>
              <w:rPr>
                <w:rFonts w:ascii="宋体" w:hAnsi="宋体" w:cs="宋体"/>
                <w:color w:val="auto"/>
                <w:sz w:val="24"/>
                <w:highlight w:val="none"/>
              </w:rPr>
            </w:pPr>
          </w:p>
        </w:tc>
      </w:tr>
      <w:tr w14:paraId="3DFB5BF1">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450501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安全目标</w:t>
            </w:r>
          </w:p>
        </w:tc>
        <w:tc>
          <w:tcPr>
            <w:tcW w:w="6675" w:type="dxa"/>
            <w:tcBorders>
              <w:top w:val="single" w:color="000000" w:sz="4" w:space="0"/>
              <w:left w:val="single" w:color="000000" w:sz="4" w:space="0"/>
              <w:bottom w:val="single" w:color="000000" w:sz="4" w:space="0"/>
              <w:right w:val="single" w:color="000000" w:sz="4" w:space="0"/>
            </w:tcBorders>
            <w:vAlign w:val="center"/>
          </w:tcPr>
          <w:p w14:paraId="731E467F">
            <w:pPr>
              <w:spacing w:line="480" w:lineRule="exact"/>
              <w:rPr>
                <w:rFonts w:ascii="宋体" w:hAnsi="宋体" w:cs="宋体"/>
                <w:color w:val="auto"/>
                <w:sz w:val="24"/>
                <w:highlight w:val="none"/>
              </w:rPr>
            </w:pPr>
            <w:r>
              <w:rPr>
                <w:rFonts w:hint="eastAsia" w:ascii="宋体" w:hAnsi="宋体" w:cs="宋体"/>
                <w:color w:val="auto"/>
                <w:sz w:val="24"/>
                <w:highlight w:val="none"/>
              </w:rPr>
              <w:t>杜绝死亡事故</w:t>
            </w:r>
          </w:p>
        </w:tc>
      </w:tr>
    </w:tbl>
    <w:p w14:paraId="6460F388">
      <w:pPr>
        <w:spacing w:line="480" w:lineRule="exact"/>
        <w:rPr>
          <w:rFonts w:ascii="宋体" w:hAnsi="宋体" w:cs="宋体"/>
          <w:color w:val="auto"/>
          <w:sz w:val="24"/>
          <w:highlight w:val="none"/>
        </w:rPr>
      </w:pPr>
    </w:p>
    <w:p w14:paraId="0329904F">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投标人：（盖章）</w:t>
      </w:r>
    </w:p>
    <w:p w14:paraId="31A4D31E">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法定代表人 ：（盖章）</w:t>
      </w:r>
    </w:p>
    <w:p w14:paraId="25F38209">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42B853C6">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10F48397">
      <w:pPr>
        <w:widowControl/>
        <w:spacing w:line="480" w:lineRule="exact"/>
        <w:jc w:val="left"/>
        <w:rPr>
          <w:rFonts w:ascii="宋体" w:hAnsi="宋体" w:cs="宋体"/>
          <w:color w:val="auto"/>
          <w:sz w:val="24"/>
          <w:highlight w:val="none"/>
        </w:rPr>
      </w:pPr>
    </w:p>
    <w:p w14:paraId="69269608">
      <w:pPr>
        <w:pStyle w:val="5"/>
        <w:keepLines w:val="0"/>
        <w:widowControl/>
        <w:spacing w:before="0" w:line="480" w:lineRule="exact"/>
        <w:jc w:val="center"/>
        <w:rPr>
          <w:rFonts w:ascii="宋体" w:hAnsi="宋体" w:eastAsia="宋体" w:cs="宋体"/>
          <w:b w:val="0"/>
          <w:color w:val="auto"/>
          <w:sz w:val="24"/>
          <w:szCs w:val="24"/>
          <w:highlight w:val="none"/>
        </w:rPr>
      </w:pPr>
      <w:bookmarkStart w:id="286" w:name="_Toc15369"/>
      <w:bookmarkStart w:id="287" w:name="_Toc29414"/>
      <w:bookmarkStart w:id="288" w:name="_Toc16770589"/>
      <w:r>
        <w:rPr>
          <w:rFonts w:hint="eastAsia" w:ascii="宋体" w:hAnsi="宋体" w:eastAsia="宋体" w:cs="宋体"/>
          <w:color w:val="auto"/>
          <w:sz w:val="24"/>
          <w:szCs w:val="24"/>
          <w:highlight w:val="none"/>
        </w:rPr>
        <w:t>二、法定代表人身份证明</w:t>
      </w:r>
      <w:bookmarkEnd w:id="286"/>
      <w:bookmarkEnd w:id="287"/>
      <w:bookmarkEnd w:id="288"/>
    </w:p>
    <w:p w14:paraId="0CCD9CD7">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响应人：</w:t>
      </w:r>
    </w:p>
    <w:p w14:paraId="44890425">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单位性质：</w:t>
      </w:r>
    </w:p>
    <w:p w14:paraId="21C196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地址：</w:t>
      </w:r>
    </w:p>
    <w:p w14:paraId="5F13BE71">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成立时间：年月日</w:t>
      </w:r>
    </w:p>
    <w:p w14:paraId="3FFDA57A">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经营期限：</w:t>
      </w:r>
    </w:p>
    <w:p w14:paraId="64096C2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姓名：性别：</w:t>
      </w:r>
    </w:p>
    <w:p w14:paraId="48F3F528">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年龄：职务：</w:t>
      </w:r>
    </w:p>
    <w:p w14:paraId="40E94833">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的法定代表人。</w:t>
      </w:r>
    </w:p>
    <w:p w14:paraId="6C0965D2">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特此证明。</w:t>
      </w:r>
    </w:p>
    <w:p w14:paraId="34F67100">
      <w:pPr>
        <w:widowControl/>
        <w:spacing w:line="480" w:lineRule="exact"/>
        <w:jc w:val="left"/>
        <w:rPr>
          <w:rFonts w:ascii="宋体" w:hAnsi="宋体" w:cs="宋体"/>
          <w:color w:val="auto"/>
          <w:sz w:val="24"/>
          <w:highlight w:val="none"/>
        </w:rPr>
      </w:pPr>
    </w:p>
    <w:p w14:paraId="732EB77A">
      <w:pPr>
        <w:widowControl/>
        <w:spacing w:line="480" w:lineRule="exact"/>
        <w:jc w:val="left"/>
        <w:rPr>
          <w:rFonts w:ascii="宋体" w:hAnsi="宋体" w:cs="宋体"/>
          <w:color w:val="auto"/>
          <w:sz w:val="24"/>
          <w:highlight w:val="none"/>
        </w:rPr>
      </w:pPr>
    </w:p>
    <w:p w14:paraId="536D1AE4">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12DA959F">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年   月   日</w:t>
      </w:r>
    </w:p>
    <w:p w14:paraId="20DD7D78">
      <w:pPr>
        <w:pStyle w:val="5"/>
        <w:keepLines w:val="0"/>
        <w:widowControl/>
        <w:spacing w:before="0" w:line="480" w:lineRule="exact"/>
        <w:jc w:val="center"/>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289" w:name="_Toc528078069"/>
      <w:bookmarkEnd w:id="289"/>
      <w:bookmarkStart w:id="290" w:name="_Toc16770590"/>
      <w:bookmarkStart w:id="291" w:name="_Toc1691"/>
      <w:bookmarkStart w:id="292" w:name="_Toc14616"/>
      <w:r>
        <w:rPr>
          <w:rFonts w:hint="eastAsia" w:ascii="宋体" w:hAnsi="宋体" w:eastAsia="宋体" w:cs="宋体"/>
          <w:color w:val="auto"/>
          <w:sz w:val="24"/>
          <w:szCs w:val="24"/>
          <w:highlight w:val="none"/>
        </w:rPr>
        <w:t>三、授权委托书</w:t>
      </w:r>
      <w:bookmarkEnd w:id="290"/>
      <w:bookmarkEnd w:id="291"/>
      <w:bookmarkEnd w:id="292"/>
    </w:p>
    <w:p w14:paraId="4A5147C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（姓名）系</w:t>
      </w:r>
      <w:r>
        <w:rPr>
          <w:rFonts w:hint="eastAsia" w:ascii="宋体" w:hAnsi="宋体" w:cs="宋体"/>
          <w:color w:val="auto"/>
          <w:kern w:val="0"/>
          <w:sz w:val="24"/>
          <w:highlight w:val="none"/>
          <w:lang w:val="en-US" w:eastAsia="zh-CN"/>
        </w:rPr>
        <w:t>_________</w:t>
      </w:r>
      <w:r>
        <w:rPr>
          <w:rFonts w:hint="eastAsia" w:ascii="宋体" w:hAnsi="宋体" w:cs="宋体"/>
          <w:color w:val="auto"/>
          <w:kern w:val="0"/>
          <w:sz w:val="24"/>
          <w:highlight w:val="none"/>
        </w:rPr>
        <w:t>（响应人名称）的法定代表人，现委托</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（姓名）为我方代理人。代理人根据授权，以我方名义签署、澄清、说明、补正、递交、撤回、修改</w:t>
      </w:r>
      <w:r>
        <w:rPr>
          <w:rFonts w:hint="eastAsia" w:ascii="宋体" w:hAnsi="宋体" w:cs="宋体"/>
          <w:color w:val="auto"/>
          <w:kern w:val="0"/>
          <w:sz w:val="24"/>
          <w:highlight w:val="none"/>
          <w:lang w:val="en-US" w:eastAsia="zh-CN"/>
        </w:rPr>
        <w:t>_________________</w:t>
      </w:r>
      <w:r>
        <w:rPr>
          <w:rFonts w:hint="eastAsia" w:ascii="宋体" w:hAnsi="宋体" w:cs="宋体"/>
          <w:color w:val="auto"/>
          <w:kern w:val="0"/>
          <w:sz w:val="24"/>
          <w:highlight w:val="none"/>
        </w:rPr>
        <w:t>（项目名称）响应文件、签订合同和处理有关事宜，其法律后果由我方承担。</w:t>
      </w:r>
    </w:p>
    <w:p w14:paraId="4C892025">
      <w:pPr>
        <w:widowControl/>
        <w:spacing w:line="48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lang w:val="en-US" w:eastAsia="zh-CN"/>
        </w:rPr>
        <w:t>_________</w:t>
      </w:r>
    </w:p>
    <w:p w14:paraId="3C906C7C">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代理人无转委托权。</w:t>
      </w:r>
    </w:p>
    <w:p w14:paraId="71CEEA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附：法定代表人身份证明及授权代理人身份证明</w:t>
      </w:r>
    </w:p>
    <w:p w14:paraId="15840348">
      <w:pPr>
        <w:widowControl/>
        <w:spacing w:line="480" w:lineRule="exact"/>
        <w:jc w:val="left"/>
        <w:rPr>
          <w:rFonts w:ascii="宋体" w:hAnsi="宋体" w:cs="宋体"/>
          <w:color w:val="auto"/>
          <w:sz w:val="24"/>
          <w:highlight w:val="none"/>
        </w:rPr>
      </w:pPr>
    </w:p>
    <w:p w14:paraId="3A5EEFEC">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0837E7B6">
      <w:pPr>
        <w:widowControl/>
        <w:spacing w:line="480" w:lineRule="exact"/>
        <w:ind w:firstLine="4080" w:firstLineChars="1700"/>
        <w:rPr>
          <w:rFonts w:ascii="宋体" w:hAnsi="宋体" w:cs="宋体"/>
          <w:color w:val="auto"/>
          <w:sz w:val="24"/>
          <w:highlight w:val="none"/>
        </w:rPr>
      </w:pPr>
    </w:p>
    <w:p w14:paraId="1A5DFABE">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法定代表人：（盖章）</w:t>
      </w:r>
    </w:p>
    <w:p w14:paraId="10F6D249">
      <w:pPr>
        <w:widowControl/>
        <w:spacing w:line="480" w:lineRule="exact"/>
        <w:ind w:firstLine="4080" w:firstLineChars="1700"/>
        <w:rPr>
          <w:rFonts w:ascii="宋体" w:hAnsi="宋体" w:cs="宋体"/>
          <w:color w:val="auto"/>
          <w:sz w:val="24"/>
          <w:highlight w:val="none"/>
        </w:rPr>
      </w:pPr>
    </w:p>
    <w:p w14:paraId="4A6D0618">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512236A1">
      <w:pPr>
        <w:widowControl/>
        <w:spacing w:line="480" w:lineRule="exact"/>
        <w:ind w:firstLine="4080" w:firstLineChars="1700"/>
        <w:rPr>
          <w:rFonts w:ascii="宋体" w:hAnsi="宋体" w:cs="宋体"/>
          <w:color w:val="auto"/>
          <w:sz w:val="24"/>
          <w:highlight w:val="none"/>
          <w:u w:val="single"/>
        </w:rPr>
      </w:pPr>
    </w:p>
    <w:p w14:paraId="235FF82B">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委托代理人： （签字或盖章）</w:t>
      </w:r>
    </w:p>
    <w:p w14:paraId="53911681">
      <w:pPr>
        <w:widowControl/>
        <w:spacing w:line="480" w:lineRule="exact"/>
        <w:ind w:firstLine="4080" w:firstLineChars="1700"/>
        <w:rPr>
          <w:rFonts w:ascii="宋体" w:hAnsi="宋体" w:cs="宋体"/>
          <w:color w:val="auto"/>
          <w:sz w:val="24"/>
          <w:highlight w:val="none"/>
        </w:rPr>
      </w:pPr>
    </w:p>
    <w:p w14:paraId="21B3F7CE">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4B18CA7D">
      <w:pPr>
        <w:widowControl/>
        <w:spacing w:line="480" w:lineRule="exact"/>
        <w:ind w:firstLine="4080" w:firstLineChars="1700"/>
        <w:jc w:val="left"/>
        <w:rPr>
          <w:rFonts w:ascii="宋体" w:hAnsi="宋体" w:cs="宋体"/>
          <w:color w:val="auto"/>
          <w:sz w:val="24"/>
          <w:highlight w:val="none"/>
        </w:rPr>
      </w:pPr>
    </w:p>
    <w:p w14:paraId="63715DE6">
      <w:pPr>
        <w:widowControl/>
        <w:spacing w:line="480" w:lineRule="exact"/>
        <w:ind w:firstLine="5520" w:firstLineChars="2300"/>
        <w:jc w:val="left"/>
        <w:rPr>
          <w:rFonts w:ascii="宋体" w:hAnsi="宋体" w:cs="宋体"/>
          <w:color w:val="auto"/>
          <w:sz w:val="24"/>
          <w:highlight w:val="none"/>
        </w:rPr>
      </w:pPr>
      <w:r>
        <w:rPr>
          <w:rFonts w:hint="eastAsia" w:ascii="宋体" w:hAnsi="宋体" w:cs="宋体"/>
          <w:color w:val="auto"/>
          <w:kern w:val="0"/>
          <w:sz w:val="24"/>
          <w:highlight w:val="none"/>
        </w:rPr>
        <w:t>年     月    日</w:t>
      </w:r>
    </w:p>
    <w:p w14:paraId="1FA9A7FA">
      <w:pPr>
        <w:widowControl/>
        <w:spacing w:line="480" w:lineRule="exact"/>
        <w:jc w:val="left"/>
        <w:rPr>
          <w:rFonts w:ascii="宋体" w:hAnsi="宋体" w:cs="宋体"/>
          <w:b/>
          <w:bCs/>
          <w:color w:val="auto"/>
          <w:kern w:val="0"/>
          <w:sz w:val="24"/>
          <w:highlight w:val="none"/>
        </w:rPr>
      </w:pPr>
    </w:p>
    <w:p w14:paraId="1269E46B">
      <w:pPr>
        <w:spacing w:line="480" w:lineRule="exact"/>
        <w:ind w:firstLine="120"/>
        <w:rPr>
          <w:rFonts w:ascii="宋体" w:hAnsi="宋体" w:cs="宋体"/>
          <w:color w:val="auto"/>
          <w:sz w:val="24"/>
          <w:highlight w:val="none"/>
        </w:rPr>
      </w:pPr>
      <w:bookmarkStart w:id="293" w:name="_Toc466566810"/>
      <w:bookmarkEnd w:id="293"/>
      <w:r>
        <w:rPr>
          <w:rFonts w:hint="eastAsia" w:ascii="宋体" w:hAnsi="宋体" w:cs="宋体"/>
          <w:color w:val="auto"/>
          <w:sz w:val="24"/>
          <w:highlight w:val="none"/>
        </w:rPr>
        <w:t>注：因竞争性磋商文件中授权委托书授权委托代理人无法手写签字，可以以印刷体代替（印刷体为电脑打出的字体）</w:t>
      </w:r>
      <w:r>
        <w:rPr>
          <w:rFonts w:hint="eastAsia" w:ascii="宋体" w:hAnsi="宋体" w:cs="宋体"/>
          <w:b/>
          <w:color w:val="auto"/>
          <w:sz w:val="24"/>
          <w:highlight w:val="none"/>
        </w:rPr>
        <w:t>加盖法定代表人电子章</w:t>
      </w:r>
      <w:r>
        <w:rPr>
          <w:rFonts w:hint="eastAsia" w:ascii="宋体" w:hAnsi="宋体" w:cs="宋体"/>
          <w:color w:val="auto"/>
          <w:sz w:val="24"/>
          <w:highlight w:val="none"/>
        </w:rPr>
        <w:t>。</w:t>
      </w:r>
    </w:p>
    <w:p w14:paraId="3D9B8E8A">
      <w:pPr>
        <w:widowControl/>
        <w:spacing w:line="480" w:lineRule="exact"/>
        <w:jc w:val="left"/>
        <w:rPr>
          <w:rFonts w:ascii="宋体" w:hAnsi="宋体" w:cs="宋体"/>
          <w:color w:val="auto"/>
          <w:sz w:val="24"/>
          <w:highlight w:val="none"/>
        </w:rPr>
      </w:pPr>
    </w:p>
    <w:p w14:paraId="6E5913A2">
      <w:pPr>
        <w:spacing w:line="480" w:lineRule="exact"/>
        <w:jc w:val="center"/>
        <w:outlineLvl w:val="0"/>
        <w:rPr>
          <w:rFonts w:ascii="宋体" w:hAnsi="宋体" w:cs="宋体"/>
          <w:b/>
          <w:color w:val="auto"/>
          <w:sz w:val="24"/>
          <w:highlight w:val="none"/>
        </w:rPr>
      </w:pPr>
      <w:r>
        <w:rPr>
          <w:rFonts w:hint="eastAsia" w:ascii="宋体" w:hAnsi="宋体" w:cs="宋体"/>
          <w:color w:val="auto"/>
          <w:sz w:val="24"/>
          <w:highlight w:val="none"/>
        </w:rPr>
        <w:br w:type="page"/>
      </w:r>
      <w:bookmarkStart w:id="294" w:name="_Toc247085880"/>
      <w:bookmarkEnd w:id="294"/>
      <w:bookmarkStart w:id="295" w:name="_Toc394651926"/>
      <w:bookmarkEnd w:id="295"/>
      <w:bookmarkStart w:id="296" w:name="_Toc179632814"/>
      <w:bookmarkEnd w:id="296"/>
      <w:bookmarkStart w:id="297" w:name="_Toc10777"/>
      <w:bookmarkEnd w:id="297"/>
      <w:bookmarkStart w:id="298" w:name="_Toc152042583"/>
      <w:bookmarkEnd w:id="298"/>
      <w:bookmarkStart w:id="299" w:name="_Toc244934212"/>
      <w:bookmarkEnd w:id="299"/>
      <w:bookmarkStart w:id="300" w:name="_Toc361989462"/>
      <w:bookmarkEnd w:id="300"/>
      <w:bookmarkStart w:id="301" w:name="_Toc144974862"/>
      <w:bookmarkEnd w:id="301"/>
      <w:bookmarkStart w:id="302" w:name="_Toc246996362"/>
      <w:bookmarkEnd w:id="302"/>
      <w:bookmarkStart w:id="303" w:name="_Toc246997105"/>
      <w:bookmarkEnd w:id="303"/>
      <w:bookmarkStart w:id="304" w:name="_Toc361989463"/>
      <w:bookmarkEnd w:id="304"/>
      <w:bookmarkStart w:id="305" w:name="_Toc152045794"/>
      <w:bookmarkEnd w:id="305"/>
      <w:bookmarkStart w:id="306" w:name="_Toc244934213"/>
      <w:bookmarkEnd w:id="306"/>
      <w:bookmarkStart w:id="307" w:name="_Toc528078072"/>
      <w:bookmarkEnd w:id="307"/>
      <w:bookmarkStart w:id="308" w:name="_Toc24100"/>
      <w:bookmarkStart w:id="309" w:name="_Toc29016"/>
      <w:bookmarkStart w:id="310" w:name="_Toc14726"/>
      <w:bookmarkStart w:id="311" w:name="_Toc22326"/>
      <w:r>
        <w:rPr>
          <w:rFonts w:hint="eastAsia" w:ascii="宋体" w:hAnsi="宋体" w:cs="宋体"/>
          <w:b/>
          <w:bCs/>
          <w:color w:val="auto"/>
          <w:sz w:val="24"/>
          <w:highlight w:val="none"/>
        </w:rPr>
        <w:t>四</w:t>
      </w:r>
      <w:r>
        <w:rPr>
          <w:rFonts w:hint="eastAsia" w:ascii="宋体" w:hAnsi="宋体" w:cs="宋体"/>
          <w:color w:val="auto"/>
          <w:sz w:val="24"/>
          <w:highlight w:val="none"/>
        </w:rPr>
        <w:t>、</w:t>
      </w:r>
      <w:r>
        <w:rPr>
          <w:rFonts w:hint="eastAsia" w:ascii="宋体" w:hAnsi="宋体" w:cs="宋体"/>
          <w:b/>
          <w:color w:val="auto"/>
          <w:sz w:val="24"/>
          <w:highlight w:val="none"/>
        </w:rPr>
        <w:t>投标承诺函</w:t>
      </w:r>
      <w:bookmarkEnd w:id="308"/>
      <w:bookmarkEnd w:id="309"/>
      <w:bookmarkEnd w:id="310"/>
      <w:bookmarkEnd w:id="311"/>
    </w:p>
    <w:p w14:paraId="30E02B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致（招标人）</w:t>
      </w:r>
      <w:r>
        <w:rPr>
          <w:rFonts w:hint="eastAsia" w:ascii="宋体" w:hAnsi="宋体" w:cs="宋体"/>
          <w:color w:val="auto"/>
          <w:sz w:val="24"/>
          <w:highlight w:val="none"/>
          <w:lang w:val="en-US" w:eastAsia="zh-CN"/>
        </w:rPr>
        <w:t>__________</w:t>
      </w:r>
      <w:r>
        <w:rPr>
          <w:rFonts w:hint="eastAsia" w:ascii="宋体" w:hAnsi="宋体" w:cs="宋体"/>
          <w:color w:val="auto"/>
          <w:sz w:val="24"/>
          <w:highlight w:val="none"/>
        </w:rPr>
        <w:t>：</w:t>
      </w:r>
    </w:p>
    <w:p w14:paraId="001DDB5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我公司作为本次采购项目的投标人，根据磋商文件要求，现郑重承诺如下：</w:t>
      </w:r>
    </w:p>
    <w:p w14:paraId="34A155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一、具备《中华人民共和国政府采购法》第二十二条第一款和本项目规定的条件：</w:t>
      </w:r>
    </w:p>
    <w:p w14:paraId="3B59F5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3DAA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50E65F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177AD7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3E6720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4A90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1B1C3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（七）根据采购项目提出的特殊条件。</w:t>
      </w:r>
    </w:p>
    <w:p w14:paraId="66169F8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E97D5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三、参加本次招标采购活动，不存在与单位负责人为同一人或者存在直接控股、管理关系的其他投标人参与同一合同项下的政府采购活动的行为。</w:t>
      </w:r>
    </w:p>
    <w:p w14:paraId="56AA95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、参加本次招标采购活动，不存在和其他投标人在同一合同项下的采购项目中，同时委托同一个自然人、同一家庭的人员、同一单位的人员作为代理人的行为。</w:t>
      </w:r>
    </w:p>
    <w:p w14:paraId="14382C4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、投标人参加本次政府采购活动要求在近三年内投标人和其法定代表人没有行贿犯罪行为。</w:t>
      </w:r>
    </w:p>
    <w:p w14:paraId="2BD0FE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、参加本次招标采购活动，不存在联合体投标。</w:t>
      </w:r>
    </w:p>
    <w:p w14:paraId="71B50D8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七、投标文件中提供的能够给予我公司带来优惠、好处的任何材料资料和技术、服务、商务等响应承诺情况都是真实的、有效的、合法的。</w:t>
      </w:r>
    </w:p>
    <w:p w14:paraId="17C0CD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27C7EFD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九、存在以下行为之一的愿意接受相关部门的处理：</w:t>
      </w:r>
    </w:p>
    <w:p w14:paraId="279A9C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（一）投标有效期内撤销投标文件的；</w:t>
      </w:r>
    </w:p>
    <w:p w14:paraId="36B45B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（二）在招标人确定中标人以前放弃中标候选资格的；</w:t>
      </w:r>
    </w:p>
    <w:p w14:paraId="6046D0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（三）由于中标人的原因未能按照磋商文件的规定与招标人签订合同；</w:t>
      </w:r>
    </w:p>
    <w:p w14:paraId="6F831F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（四）由于中标人的原因未能按照磋商文件的规定交纳履约保证金；</w:t>
      </w:r>
    </w:p>
    <w:p w14:paraId="58C74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（五）在投标文件中提供虚假材料谋取中标；</w:t>
      </w:r>
    </w:p>
    <w:p w14:paraId="5A1896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（六）与招标人、其他投标人或者招标代理机构恶意串通的；</w:t>
      </w:r>
    </w:p>
    <w:p w14:paraId="3DD97B4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（七）投标有效期内，投标人在政府采购活动中有违法、违规、违纪行为。</w:t>
      </w:r>
    </w:p>
    <w:p w14:paraId="1DB65B7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由此产生的一切法律后果和责任由我公司承担。我公司声明放弃对此提出任何异议和追索的权利。</w:t>
      </w:r>
    </w:p>
    <w:p w14:paraId="4C29A2B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本公司对上述承诺的内容事项真实性负责。如经查实上述承诺的内容事项存在虚假，我公司愿意接受以提供虚假材料谋取中标追究法律责任。</w:t>
      </w:r>
    </w:p>
    <w:p w14:paraId="5021DBAA">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响应人名称：（盖章）</w:t>
      </w:r>
    </w:p>
    <w:p w14:paraId="35AF3D9B">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法定代表人：（盖章）</w:t>
      </w:r>
    </w:p>
    <w:p w14:paraId="1C933AF4">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p>
    <w:p w14:paraId="1FBDB864">
      <w:pPr>
        <w:widowControl/>
        <w:spacing w:line="480" w:lineRule="exact"/>
        <w:jc w:val="center"/>
        <w:rPr>
          <w:rFonts w:ascii="宋体" w:hAnsi="宋体" w:cs="宋体"/>
          <w:color w:val="auto"/>
          <w:sz w:val="24"/>
          <w:highlight w:val="none"/>
        </w:rPr>
      </w:pPr>
    </w:p>
    <w:p w14:paraId="5AB20A1B">
      <w:pPr>
        <w:widowControl/>
        <w:spacing w:line="480" w:lineRule="exact"/>
        <w:jc w:val="center"/>
        <w:rPr>
          <w:rFonts w:ascii="宋体" w:hAnsi="宋体" w:cs="宋体"/>
          <w:color w:val="auto"/>
          <w:sz w:val="24"/>
          <w:highlight w:val="none"/>
        </w:rPr>
      </w:pPr>
    </w:p>
    <w:p w14:paraId="7863B793">
      <w:pPr>
        <w:widowControl/>
        <w:spacing w:line="480" w:lineRule="exact"/>
        <w:jc w:val="center"/>
        <w:rPr>
          <w:rFonts w:ascii="宋体" w:hAnsi="宋体" w:cs="宋体"/>
          <w:color w:val="auto"/>
          <w:sz w:val="24"/>
          <w:highlight w:val="none"/>
        </w:rPr>
      </w:pPr>
    </w:p>
    <w:p w14:paraId="473779C8">
      <w:pPr>
        <w:spacing w:line="480" w:lineRule="exact"/>
        <w:rPr>
          <w:rFonts w:ascii="宋体" w:hAnsi="宋体" w:cs="宋体"/>
          <w:color w:val="auto"/>
          <w:sz w:val="24"/>
          <w:highlight w:val="none"/>
        </w:rPr>
      </w:pPr>
    </w:p>
    <w:p w14:paraId="3EF41FB3">
      <w:pPr>
        <w:widowControl/>
        <w:spacing w:line="480" w:lineRule="exact"/>
        <w:jc w:val="center"/>
        <w:rPr>
          <w:rFonts w:ascii="宋体" w:hAnsi="宋体" w:cs="宋体"/>
          <w:color w:val="auto"/>
          <w:sz w:val="24"/>
          <w:highlight w:val="none"/>
        </w:rPr>
      </w:pPr>
    </w:p>
    <w:p w14:paraId="1743F5BF">
      <w:pPr>
        <w:widowControl/>
        <w:spacing w:line="480" w:lineRule="exact"/>
        <w:jc w:val="center"/>
        <w:rPr>
          <w:rFonts w:ascii="宋体" w:hAnsi="宋体" w:cs="宋体"/>
          <w:color w:val="auto"/>
          <w:sz w:val="24"/>
          <w:highlight w:val="none"/>
        </w:rPr>
      </w:pPr>
    </w:p>
    <w:p w14:paraId="2CCA3B87">
      <w:pPr>
        <w:widowControl/>
        <w:spacing w:line="480" w:lineRule="exact"/>
        <w:jc w:val="center"/>
        <w:rPr>
          <w:rFonts w:ascii="宋体" w:hAnsi="宋体" w:cs="宋体"/>
          <w:color w:val="auto"/>
          <w:sz w:val="24"/>
          <w:highlight w:val="none"/>
        </w:rPr>
      </w:pPr>
    </w:p>
    <w:p w14:paraId="2043E284">
      <w:pPr>
        <w:widowControl/>
        <w:spacing w:line="480" w:lineRule="exact"/>
        <w:jc w:val="center"/>
        <w:rPr>
          <w:rFonts w:ascii="宋体" w:hAnsi="宋体" w:cs="宋体"/>
          <w:color w:val="auto"/>
          <w:sz w:val="24"/>
          <w:highlight w:val="none"/>
        </w:rPr>
      </w:pPr>
    </w:p>
    <w:p w14:paraId="4710BDA9">
      <w:pPr>
        <w:widowControl/>
        <w:spacing w:line="480" w:lineRule="exact"/>
        <w:jc w:val="center"/>
        <w:rPr>
          <w:rFonts w:ascii="宋体" w:hAnsi="宋体" w:cs="宋体"/>
          <w:color w:val="auto"/>
          <w:sz w:val="24"/>
          <w:highlight w:val="none"/>
        </w:rPr>
      </w:pPr>
    </w:p>
    <w:p w14:paraId="684E789C">
      <w:pPr>
        <w:pStyle w:val="12"/>
        <w:rPr>
          <w:rFonts w:ascii="宋体" w:hAnsi="宋体" w:cs="宋体"/>
          <w:color w:val="auto"/>
          <w:sz w:val="24"/>
          <w:highlight w:val="none"/>
        </w:rPr>
      </w:pPr>
    </w:p>
    <w:p w14:paraId="4B2D2039">
      <w:pPr>
        <w:pStyle w:val="12"/>
        <w:rPr>
          <w:rFonts w:ascii="宋体" w:hAnsi="宋体" w:cs="宋体"/>
          <w:color w:val="auto"/>
          <w:sz w:val="24"/>
          <w:highlight w:val="none"/>
        </w:rPr>
      </w:pPr>
    </w:p>
    <w:p w14:paraId="71CF1452">
      <w:pPr>
        <w:widowControl/>
        <w:spacing w:line="480" w:lineRule="exact"/>
        <w:jc w:val="center"/>
        <w:rPr>
          <w:rFonts w:ascii="宋体" w:hAnsi="宋体" w:cs="宋体"/>
          <w:color w:val="auto"/>
          <w:sz w:val="24"/>
          <w:highlight w:val="none"/>
        </w:rPr>
      </w:pPr>
    </w:p>
    <w:p w14:paraId="2D0FF9DD">
      <w:pPr>
        <w:widowControl/>
        <w:spacing w:line="480" w:lineRule="exact"/>
        <w:jc w:val="center"/>
        <w:outlineLvl w:val="0"/>
        <w:rPr>
          <w:rFonts w:ascii="宋体" w:hAnsi="宋体" w:cs="宋体"/>
          <w:b/>
          <w:bCs/>
          <w:color w:val="auto"/>
          <w:kern w:val="0"/>
          <w:sz w:val="24"/>
          <w:highlight w:val="none"/>
        </w:rPr>
      </w:pPr>
      <w:bookmarkStart w:id="312" w:name="_Toc15583"/>
      <w:bookmarkStart w:id="313" w:name="_Toc30265"/>
      <w:bookmarkStart w:id="314" w:name="_Toc19998"/>
      <w:bookmarkStart w:id="315" w:name="_Toc28436"/>
      <w:r>
        <w:rPr>
          <w:rFonts w:hint="eastAsia" w:ascii="宋体" w:hAnsi="宋体" w:cs="宋体"/>
          <w:color w:val="auto"/>
          <w:sz w:val="24"/>
          <w:highlight w:val="none"/>
        </w:rPr>
        <w:t>五</w:t>
      </w:r>
      <w:r>
        <w:rPr>
          <w:rFonts w:hint="eastAsia" w:ascii="宋体" w:hAnsi="宋体" w:cs="宋体"/>
          <w:b/>
          <w:bCs/>
          <w:color w:val="auto"/>
          <w:kern w:val="0"/>
          <w:sz w:val="24"/>
          <w:highlight w:val="none"/>
        </w:rPr>
        <w:t>、施工组织设计</w:t>
      </w:r>
      <w:bookmarkEnd w:id="312"/>
      <w:bookmarkEnd w:id="313"/>
      <w:bookmarkEnd w:id="314"/>
      <w:bookmarkEnd w:id="315"/>
    </w:p>
    <w:p w14:paraId="263DA792">
      <w:pPr>
        <w:spacing w:line="480" w:lineRule="exact"/>
        <w:ind w:firstLine="420"/>
        <w:rPr>
          <w:rFonts w:ascii="宋体" w:hAnsi="宋体" w:cs="宋体"/>
          <w:color w:val="auto"/>
          <w:sz w:val="24"/>
          <w:highlight w:val="none"/>
        </w:rPr>
      </w:pPr>
      <w:r>
        <w:rPr>
          <w:rFonts w:hint="eastAsia" w:ascii="宋体" w:hAnsi="宋体" w:cs="宋体"/>
          <w:color w:val="auto"/>
          <w:sz w:val="24"/>
          <w:highlight w:val="none"/>
        </w:rPr>
        <w:t>投标人应根据竞争性磋商文件和对现场的勘察情况，采用文字并结合图表形式，参考以下要点编制本工程的施工组织设计：</w:t>
      </w:r>
    </w:p>
    <w:p w14:paraId="2697946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p>
    <w:p w14:paraId="2BA3DC46">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p>
    <w:p w14:paraId="6D9C12A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p>
    <w:p w14:paraId="7A884311">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p>
    <w:p w14:paraId="449BA6E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p>
    <w:p w14:paraId="7C14290A">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p>
    <w:p w14:paraId="04C83C65">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p>
    <w:p w14:paraId="191A3754">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p>
    <w:p w14:paraId="6F4927D2">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在节能减排、绿色施工、工艺创新方面针对本工程有具体措施或企业自有创新技术；</w:t>
      </w:r>
    </w:p>
    <w:p w14:paraId="2B673DF6">
      <w:pPr>
        <w:keepNext/>
        <w:keepLines/>
        <w:spacing w:line="480" w:lineRule="exact"/>
        <w:jc w:val="center"/>
        <w:outlineLvl w:val="0"/>
        <w:rPr>
          <w:rFonts w:hint="eastAsia" w:ascii="宋体" w:hAnsi="宋体" w:cs="宋体"/>
          <w:b/>
          <w:bCs/>
          <w:color w:val="auto"/>
          <w:sz w:val="24"/>
          <w:highlight w:val="none"/>
        </w:rPr>
      </w:pPr>
      <w:bookmarkStart w:id="316" w:name="_Toc22725"/>
      <w:bookmarkStart w:id="317" w:name="_Toc27604"/>
      <w:bookmarkStart w:id="318" w:name="_Toc16770591"/>
      <w:bookmarkStart w:id="319" w:name="_Toc12730"/>
      <w:bookmarkStart w:id="320" w:name="_Toc557"/>
    </w:p>
    <w:p w14:paraId="2ED97D61">
      <w:pPr>
        <w:pStyle w:val="2"/>
        <w:rPr>
          <w:rFonts w:hint="eastAsia" w:ascii="宋体" w:hAnsi="宋体" w:cs="宋体"/>
          <w:b/>
          <w:bCs/>
          <w:color w:val="auto"/>
          <w:sz w:val="24"/>
          <w:highlight w:val="none"/>
        </w:rPr>
      </w:pPr>
    </w:p>
    <w:p w14:paraId="78C3713B">
      <w:pPr>
        <w:pStyle w:val="2"/>
        <w:rPr>
          <w:rFonts w:hint="eastAsia" w:ascii="宋体" w:hAnsi="宋体" w:cs="宋体"/>
          <w:b/>
          <w:bCs/>
          <w:color w:val="auto"/>
          <w:sz w:val="24"/>
          <w:highlight w:val="none"/>
        </w:rPr>
      </w:pPr>
    </w:p>
    <w:p w14:paraId="6BB38128">
      <w:pPr>
        <w:pStyle w:val="2"/>
        <w:rPr>
          <w:rFonts w:hint="eastAsia" w:ascii="宋体" w:hAnsi="宋体" w:cs="宋体"/>
          <w:b/>
          <w:bCs/>
          <w:color w:val="auto"/>
          <w:sz w:val="24"/>
          <w:highlight w:val="none"/>
        </w:rPr>
      </w:pPr>
    </w:p>
    <w:p w14:paraId="2F2DC638">
      <w:pPr>
        <w:keepNext/>
        <w:keepLines/>
        <w:spacing w:line="480" w:lineRule="exact"/>
        <w:jc w:val="center"/>
        <w:outlineLvl w:val="0"/>
        <w:rPr>
          <w:rFonts w:hint="eastAsia" w:ascii="宋体" w:hAnsi="宋体" w:cs="宋体"/>
          <w:b/>
          <w:bCs/>
          <w:color w:val="auto"/>
          <w:sz w:val="24"/>
          <w:highlight w:val="none"/>
        </w:rPr>
      </w:pPr>
    </w:p>
    <w:p w14:paraId="2BFAA1E6">
      <w:pPr>
        <w:keepNext/>
        <w:keepLines/>
        <w:spacing w:line="480" w:lineRule="exact"/>
        <w:jc w:val="center"/>
        <w:outlineLvl w:val="0"/>
        <w:rPr>
          <w:rFonts w:hint="eastAsia" w:ascii="宋体" w:hAnsi="宋体" w:cs="宋体"/>
          <w:b/>
          <w:bCs/>
          <w:color w:val="auto"/>
          <w:sz w:val="24"/>
          <w:highlight w:val="none"/>
        </w:rPr>
      </w:pPr>
    </w:p>
    <w:p w14:paraId="23819276">
      <w:pPr>
        <w:pStyle w:val="2"/>
        <w:rPr>
          <w:rFonts w:hint="eastAsia" w:ascii="宋体" w:hAnsi="宋体" w:cs="宋体"/>
          <w:b/>
          <w:bCs/>
          <w:color w:val="auto"/>
          <w:sz w:val="24"/>
          <w:highlight w:val="none"/>
        </w:rPr>
      </w:pPr>
    </w:p>
    <w:p w14:paraId="7047343F">
      <w:pPr>
        <w:pStyle w:val="2"/>
        <w:rPr>
          <w:rFonts w:hint="eastAsia" w:ascii="宋体" w:hAnsi="宋体" w:cs="宋体"/>
          <w:b/>
          <w:bCs/>
          <w:color w:val="auto"/>
          <w:sz w:val="24"/>
          <w:highlight w:val="none"/>
        </w:rPr>
      </w:pPr>
    </w:p>
    <w:p w14:paraId="76C10DC1">
      <w:pPr>
        <w:pStyle w:val="2"/>
        <w:rPr>
          <w:rFonts w:hint="eastAsia" w:ascii="宋体" w:hAnsi="宋体" w:cs="宋体"/>
          <w:b/>
          <w:bCs/>
          <w:color w:val="auto"/>
          <w:sz w:val="24"/>
          <w:highlight w:val="none"/>
        </w:rPr>
      </w:pPr>
    </w:p>
    <w:p w14:paraId="3A6F3A1F">
      <w:pPr>
        <w:pStyle w:val="2"/>
        <w:rPr>
          <w:rFonts w:hint="eastAsia" w:ascii="宋体" w:hAnsi="宋体" w:cs="宋体"/>
          <w:b/>
          <w:bCs/>
          <w:color w:val="auto"/>
          <w:sz w:val="24"/>
          <w:highlight w:val="none"/>
        </w:rPr>
      </w:pPr>
    </w:p>
    <w:p w14:paraId="4D8CAF6C">
      <w:pPr>
        <w:pStyle w:val="2"/>
        <w:rPr>
          <w:rFonts w:hint="eastAsia" w:ascii="宋体" w:hAnsi="宋体" w:cs="宋体"/>
          <w:b/>
          <w:bCs/>
          <w:color w:val="auto"/>
          <w:sz w:val="24"/>
          <w:highlight w:val="none"/>
        </w:rPr>
      </w:pPr>
    </w:p>
    <w:p w14:paraId="5BBAA000">
      <w:pPr>
        <w:pStyle w:val="2"/>
        <w:rPr>
          <w:rFonts w:hint="eastAsia" w:ascii="宋体" w:hAnsi="宋体" w:cs="宋体"/>
          <w:b/>
          <w:bCs/>
          <w:color w:val="auto"/>
          <w:sz w:val="24"/>
          <w:highlight w:val="none"/>
        </w:rPr>
      </w:pPr>
    </w:p>
    <w:p w14:paraId="4E6F046E">
      <w:pPr>
        <w:keepNext/>
        <w:keepLines/>
        <w:spacing w:line="480" w:lineRule="exact"/>
        <w:jc w:val="center"/>
        <w:outlineLvl w:val="0"/>
        <w:rPr>
          <w:rFonts w:hint="eastAsia" w:ascii="宋体" w:hAnsi="宋体" w:cs="宋体"/>
          <w:b/>
          <w:bCs/>
          <w:color w:val="auto"/>
          <w:sz w:val="24"/>
          <w:highlight w:val="none"/>
        </w:rPr>
      </w:pPr>
    </w:p>
    <w:p w14:paraId="297CDD0C">
      <w:pPr>
        <w:pStyle w:val="2"/>
        <w:rPr>
          <w:rFonts w:hint="eastAsia" w:ascii="宋体" w:hAnsi="宋体" w:cs="宋体"/>
          <w:b/>
          <w:bCs/>
          <w:color w:val="auto"/>
          <w:sz w:val="24"/>
          <w:highlight w:val="none"/>
        </w:rPr>
      </w:pPr>
    </w:p>
    <w:p w14:paraId="2087C791">
      <w:pPr>
        <w:pStyle w:val="2"/>
        <w:rPr>
          <w:rFonts w:hint="eastAsia" w:ascii="宋体" w:hAnsi="宋体" w:cs="宋体"/>
          <w:b/>
          <w:bCs/>
          <w:color w:val="auto"/>
          <w:sz w:val="24"/>
          <w:highlight w:val="none"/>
        </w:rPr>
      </w:pPr>
    </w:p>
    <w:p w14:paraId="6831F679">
      <w:pPr>
        <w:keepNext/>
        <w:keepLines/>
        <w:spacing w:line="480" w:lineRule="exact"/>
        <w:jc w:val="center"/>
        <w:outlineLvl w:val="0"/>
        <w:rPr>
          <w:rFonts w:ascii="宋体" w:hAnsi="宋体" w:cs="宋体"/>
          <w:b/>
          <w:bCs/>
          <w:color w:val="auto"/>
          <w:sz w:val="24"/>
          <w:highlight w:val="none"/>
        </w:rPr>
      </w:pPr>
      <w:r>
        <w:rPr>
          <w:rFonts w:hint="eastAsia" w:ascii="宋体" w:hAnsi="宋体" w:cs="宋体"/>
          <w:b/>
          <w:bCs/>
          <w:color w:val="auto"/>
          <w:sz w:val="24"/>
          <w:highlight w:val="none"/>
        </w:rPr>
        <w:t>六、项目管理机构</w:t>
      </w:r>
      <w:bookmarkEnd w:id="316"/>
      <w:bookmarkEnd w:id="317"/>
      <w:bookmarkEnd w:id="318"/>
      <w:bookmarkEnd w:id="319"/>
      <w:bookmarkEnd w:id="320"/>
    </w:p>
    <w:p w14:paraId="0A589DE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7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247AF96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687" w:type="dxa"/>
            <w:vMerge w:val="restart"/>
            <w:tcBorders>
              <w:top w:val="single" w:color="auto" w:sz="4" w:space="0"/>
              <w:left w:val="nil"/>
              <w:bottom w:val="single" w:color="auto" w:sz="4" w:space="0"/>
              <w:right w:val="single" w:color="auto" w:sz="4" w:space="0"/>
            </w:tcBorders>
            <w:vAlign w:val="center"/>
          </w:tcPr>
          <w:p w14:paraId="72D348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686" w:type="dxa"/>
            <w:vMerge w:val="restart"/>
            <w:tcBorders>
              <w:top w:val="single" w:color="auto" w:sz="4" w:space="0"/>
              <w:left w:val="nil"/>
              <w:bottom w:val="single" w:color="auto" w:sz="4" w:space="0"/>
              <w:right w:val="single" w:color="auto" w:sz="4" w:space="0"/>
            </w:tcBorders>
            <w:vAlign w:val="center"/>
          </w:tcPr>
          <w:p w14:paraId="03B210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5496" w:type="dxa"/>
            <w:gridSpan w:val="4"/>
            <w:tcBorders>
              <w:top w:val="single" w:color="auto" w:sz="4" w:space="0"/>
              <w:left w:val="nil"/>
              <w:bottom w:val="single" w:color="auto" w:sz="4" w:space="0"/>
              <w:right w:val="single" w:color="auto" w:sz="4" w:space="0"/>
            </w:tcBorders>
            <w:vAlign w:val="center"/>
          </w:tcPr>
          <w:p w14:paraId="7A85929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330D07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F7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2656220E">
            <w:pPr>
              <w:spacing w:line="480" w:lineRule="exact"/>
              <w:rPr>
                <w:rFonts w:ascii="宋体" w:hAnsi="宋体" w:cs="宋体"/>
                <w:color w:val="auto"/>
                <w:sz w:val="24"/>
                <w:highlight w:val="none"/>
              </w:rPr>
            </w:pPr>
          </w:p>
        </w:tc>
        <w:tc>
          <w:tcPr>
            <w:tcW w:w="687" w:type="dxa"/>
            <w:vMerge w:val="continue"/>
            <w:tcBorders>
              <w:top w:val="single" w:color="auto" w:sz="4" w:space="0"/>
              <w:left w:val="nil"/>
              <w:bottom w:val="single" w:color="auto" w:sz="4" w:space="0"/>
              <w:right w:val="single" w:color="auto" w:sz="4" w:space="0"/>
            </w:tcBorders>
            <w:vAlign w:val="center"/>
          </w:tcPr>
          <w:p w14:paraId="369E42AB">
            <w:pPr>
              <w:spacing w:line="480" w:lineRule="exact"/>
              <w:rPr>
                <w:rFonts w:ascii="宋体" w:hAnsi="宋体" w:cs="宋体"/>
                <w:color w:val="auto"/>
                <w:sz w:val="24"/>
                <w:highlight w:val="none"/>
              </w:rPr>
            </w:pPr>
          </w:p>
        </w:tc>
        <w:tc>
          <w:tcPr>
            <w:tcW w:w="686" w:type="dxa"/>
            <w:vMerge w:val="continue"/>
            <w:tcBorders>
              <w:top w:val="single" w:color="auto" w:sz="4" w:space="0"/>
              <w:left w:val="nil"/>
              <w:bottom w:val="single" w:color="auto" w:sz="4" w:space="0"/>
              <w:right w:val="single" w:color="auto" w:sz="4" w:space="0"/>
            </w:tcBorders>
            <w:vAlign w:val="center"/>
          </w:tcPr>
          <w:p w14:paraId="7BF1DCC9">
            <w:pPr>
              <w:spacing w:line="480" w:lineRule="exact"/>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05AEB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153" w:type="dxa"/>
            <w:tcBorders>
              <w:top w:val="single" w:color="auto" w:sz="4" w:space="0"/>
              <w:left w:val="nil"/>
              <w:bottom w:val="single" w:color="auto" w:sz="4" w:space="0"/>
              <w:right w:val="single" w:color="auto" w:sz="4" w:space="0"/>
            </w:tcBorders>
            <w:vAlign w:val="center"/>
          </w:tcPr>
          <w:p w14:paraId="15AF1FA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386" w:type="dxa"/>
            <w:tcBorders>
              <w:top w:val="single" w:color="auto" w:sz="4" w:space="0"/>
              <w:left w:val="nil"/>
              <w:bottom w:val="single" w:color="auto" w:sz="4" w:space="0"/>
              <w:right w:val="single" w:color="auto" w:sz="4" w:space="0"/>
            </w:tcBorders>
            <w:vAlign w:val="center"/>
          </w:tcPr>
          <w:p w14:paraId="4983F9C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488" w:type="dxa"/>
            <w:tcBorders>
              <w:top w:val="single" w:color="auto" w:sz="4" w:space="0"/>
              <w:left w:val="nil"/>
              <w:bottom w:val="single" w:color="auto" w:sz="4" w:space="0"/>
              <w:right w:val="single" w:color="auto" w:sz="4" w:space="0"/>
            </w:tcBorders>
            <w:vAlign w:val="center"/>
          </w:tcPr>
          <w:p w14:paraId="40E6EF8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685" w:type="dxa"/>
            <w:vMerge w:val="continue"/>
            <w:tcBorders>
              <w:top w:val="single" w:color="auto" w:sz="4" w:space="0"/>
              <w:left w:val="nil"/>
              <w:bottom w:val="single" w:color="auto" w:sz="4" w:space="0"/>
              <w:right w:val="single" w:color="auto" w:sz="4" w:space="0"/>
            </w:tcBorders>
            <w:vAlign w:val="center"/>
          </w:tcPr>
          <w:p w14:paraId="787C93B0">
            <w:pPr>
              <w:spacing w:line="480" w:lineRule="exact"/>
              <w:rPr>
                <w:rFonts w:ascii="宋体" w:hAnsi="宋体" w:cs="宋体"/>
                <w:color w:val="auto"/>
                <w:sz w:val="24"/>
                <w:highlight w:val="none"/>
              </w:rPr>
            </w:pPr>
          </w:p>
        </w:tc>
      </w:tr>
      <w:tr w14:paraId="1AA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5459BE5">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917BD5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167889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708ADB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61B0C45">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1F66FD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20C6810">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9BAFAAD">
            <w:pPr>
              <w:spacing w:line="480" w:lineRule="exact"/>
              <w:jc w:val="center"/>
              <w:rPr>
                <w:rFonts w:ascii="宋体" w:hAnsi="宋体" w:cs="宋体"/>
                <w:color w:val="auto"/>
                <w:sz w:val="24"/>
                <w:highlight w:val="none"/>
              </w:rPr>
            </w:pPr>
          </w:p>
        </w:tc>
      </w:tr>
      <w:tr w14:paraId="0D0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1291721">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7494FDD">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3E85CD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9D2E2DD">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2095F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EE565C5">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05FF307">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75EF5EA1">
            <w:pPr>
              <w:spacing w:line="480" w:lineRule="exact"/>
              <w:jc w:val="center"/>
              <w:rPr>
                <w:rFonts w:ascii="宋体" w:hAnsi="宋体" w:cs="宋体"/>
                <w:color w:val="auto"/>
                <w:sz w:val="24"/>
                <w:highlight w:val="none"/>
              </w:rPr>
            </w:pPr>
          </w:p>
        </w:tc>
      </w:tr>
      <w:tr w14:paraId="1A11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70F8E48">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374D2D0">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B1EC326">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F3C03B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7796B4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55D048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FC8B5B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6EA5F91">
            <w:pPr>
              <w:spacing w:line="480" w:lineRule="exact"/>
              <w:jc w:val="center"/>
              <w:rPr>
                <w:rFonts w:ascii="宋体" w:hAnsi="宋体" w:cs="宋体"/>
                <w:color w:val="auto"/>
                <w:sz w:val="24"/>
                <w:highlight w:val="none"/>
              </w:rPr>
            </w:pPr>
          </w:p>
        </w:tc>
      </w:tr>
      <w:tr w14:paraId="554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34E4B996">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B96DFA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10AA758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21B74D6">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773BFF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50AE572">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A777D6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1DD459B">
            <w:pPr>
              <w:spacing w:line="480" w:lineRule="exact"/>
              <w:jc w:val="center"/>
              <w:rPr>
                <w:rFonts w:ascii="宋体" w:hAnsi="宋体" w:cs="宋体"/>
                <w:color w:val="auto"/>
                <w:sz w:val="24"/>
                <w:highlight w:val="none"/>
              </w:rPr>
            </w:pPr>
          </w:p>
        </w:tc>
      </w:tr>
      <w:tr w14:paraId="717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4A53B11B">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3E53E0C">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E2EC194">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7A383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327DA4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E4388A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FD577E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D76F474">
            <w:pPr>
              <w:spacing w:line="480" w:lineRule="exact"/>
              <w:jc w:val="center"/>
              <w:rPr>
                <w:rFonts w:ascii="宋体" w:hAnsi="宋体" w:cs="宋体"/>
                <w:color w:val="auto"/>
                <w:sz w:val="24"/>
                <w:highlight w:val="none"/>
              </w:rPr>
            </w:pPr>
          </w:p>
        </w:tc>
      </w:tr>
      <w:tr w14:paraId="7AB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A2B551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2F14EC2">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69623B9">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C0D2B5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8FA24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8134C91">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26140D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1FA2D70">
            <w:pPr>
              <w:spacing w:line="480" w:lineRule="exact"/>
              <w:jc w:val="center"/>
              <w:rPr>
                <w:rFonts w:ascii="宋体" w:hAnsi="宋体" w:cs="宋体"/>
                <w:color w:val="auto"/>
                <w:sz w:val="24"/>
                <w:highlight w:val="none"/>
              </w:rPr>
            </w:pPr>
          </w:p>
        </w:tc>
      </w:tr>
      <w:tr w14:paraId="5C40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0A6FAE">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08950D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91F37A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29FEBAB">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84F396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970F829">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D1B032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07A6DC">
            <w:pPr>
              <w:spacing w:line="480" w:lineRule="exact"/>
              <w:jc w:val="center"/>
              <w:rPr>
                <w:rFonts w:ascii="宋体" w:hAnsi="宋体" w:cs="宋体"/>
                <w:color w:val="auto"/>
                <w:sz w:val="24"/>
                <w:highlight w:val="none"/>
              </w:rPr>
            </w:pPr>
          </w:p>
        </w:tc>
      </w:tr>
      <w:tr w14:paraId="48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06C8145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A995196">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ED5C63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174D188">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6871E7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C7FF106">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4E3D894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8ECECEE">
            <w:pPr>
              <w:spacing w:line="480" w:lineRule="exact"/>
              <w:jc w:val="center"/>
              <w:rPr>
                <w:rFonts w:ascii="宋体" w:hAnsi="宋体" w:cs="宋体"/>
                <w:color w:val="auto"/>
                <w:sz w:val="24"/>
                <w:highlight w:val="none"/>
              </w:rPr>
            </w:pPr>
          </w:p>
        </w:tc>
      </w:tr>
      <w:tr w14:paraId="0D1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6136D0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1B062BF">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2E05F38">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958AA3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D62CD6B">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EC72B5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2CA85CE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D7EBC2">
            <w:pPr>
              <w:spacing w:line="480" w:lineRule="exact"/>
              <w:jc w:val="center"/>
              <w:rPr>
                <w:rFonts w:ascii="宋体" w:hAnsi="宋体" w:cs="宋体"/>
                <w:color w:val="auto"/>
                <w:sz w:val="24"/>
                <w:highlight w:val="none"/>
              </w:rPr>
            </w:pPr>
          </w:p>
        </w:tc>
      </w:tr>
      <w:tr w14:paraId="05D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E5DC53">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04A7E8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E7F0C7D">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635433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1D527AF">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926D42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B87294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313B30D1">
            <w:pPr>
              <w:spacing w:line="480" w:lineRule="exact"/>
              <w:jc w:val="center"/>
              <w:rPr>
                <w:rFonts w:ascii="宋体" w:hAnsi="宋体" w:cs="宋体"/>
                <w:color w:val="auto"/>
                <w:sz w:val="24"/>
                <w:highlight w:val="none"/>
              </w:rPr>
            </w:pPr>
          </w:p>
        </w:tc>
      </w:tr>
      <w:tr w14:paraId="088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A9E2B7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09A033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7BFB18AB">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EA5D2A9">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358CE7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587D79A">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90B872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E94422E">
            <w:pPr>
              <w:spacing w:line="480" w:lineRule="exact"/>
              <w:jc w:val="center"/>
              <w:rPr>
                <w:rFonts w:ascii="宋体" w:hAnsi="宋体" w:cs="宋体"/>
                <w:color w:val="auto"/>
                <w:sz w:val="24"/>
                <w:highlight w:val="none"/>
              </w:rPr>
            </w:pPr>
          </w:p>
        </w:tc>
      </w:tr>
      <w:tr w14:paraId="4C6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21B93867">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7F2308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D9772B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B271C9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31EB56">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2932C0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DFF7F3E">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17295313">
            <w:pPr>
              <w:spacing w:line="480" w:lineRule="exact"/>
              <w:jc w:val="center"/>
              <w:rPr>
                <w:rFonts w:ascii="宋体" w:hAnsi="宋体" w:cs="宋体"/>
                <w:color w:val="auto"/>
                <w:sz w:val="24"/>
                <w:highlight w:val="none"/>
              </w:rPr>
            </w:pPr>
          </w:p>
        </w:tc>
      </w:tr>
      <w:tr w14:paraId="053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6DDAA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9EF5E81">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5FE5B2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741187D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3AAAC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9E1042E">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2342F1F">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2C0E7BB">
            <w:pPr>
              <w:spacing w:line="480" w:lineRule="exact"/>
              <w:jc w:val="center"/>
              <w:rPr>
                <w:rFonts w:ascii="宋体" w:hAnsi="宋体" w:cs="宋体"/>
                <w:color w:val="auto"/>
                <w:sz w:val="24"/>
                <w:highlight w:val="none"/>
              </w:rPr>
            </w:pPr>
          </w:p>
        </w:tc>
      </w:tr>
      <w:tr w14:paraId="7A4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261A04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5F5C48C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72F5FD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22270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D65F5C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61E562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C7C1593">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2E22891">
            <w:pPr>
              <w:spacing w:line="480" w:lineRule="exact"/>
              <w:jc w:val="center"/>
              <w:rPr>
                <w:rFonts w:ascii="宋体" w:hAnsi="宋体" w:cs="宋体"/>
                <w:color w:val="auto"/>
                <w:sz w:val="24"/>
                <w:highlight w:val="none"/>
              </w:rPr>
            </w:pPr>
          </w:p>
        </w:tc>
      </w:tr>
    </w:tbl>
    <w:p w14:paraId="4C06376D">
      <w:pPr>
        <w:spacing w:line="480" w:lineRule="exact"/>
        <w:rPr>
          <w:rFonts w:ascii="宋体" w:hAnsi="宋体" w:cs="宋体"/>
          <w:color w:val="auto"/>
          <w:sz w:val="24"/>
          <w:highlight w:val="none"/>
        </w:rPr>
      </w:pPr>
    </w:p>
    <w:p w14:paraId="1DFBB994">
      <w:pPr>
        <w:widowControl/>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br w:type="page"/>
      </w:r>
    </w:p>
    <w:p w14:paraId="25C733C4">
      <w:pPr>
        <w:widowControl/>
        <w:spacing w:line="480" w:lineRule="exact"/>
        <w:jc w:val="center"/>
        <w:outlineLvl w:val="0"/>
        <w:rPr>
          <w:rFonts w:ascii="宋体" w:hAnsi="宋体" w:cs="宋体"/>
          <w:b/>
          <w:bCs/>
          <w:color w:val="auto"/>
          <w:kern w:val="0"/>
          <w:sz w:val="24"/>
          <w:highlight w:val="none"/>
        </w:rPr>
      </w:pPr>
      <w:bookmarkStart w:id="321" w:name="_Toc25306"/>
      <w:bookmarkStart w:id="322" w:name="_Toc23538"/>
      <w:bookmarkStart w:id="323" w:name="_Toc236"/>
      <w:bookmarkStart w:id="324" w:name="_Toc7970"/>
      <w:r>
        <w:rPr>
          <w:rFonts w:hint="eastAsia" w:ascii="宋体" w:hAnsi="宋体" w:cs="宋体"/>
          <w:b/>
          <w:bCs/>
          <w:color w:val="auto"/>
          <w:kern w:val="0"/>
          <w:sz w:val="24"/>
          <w:highlight w:val="none"/>
        </w:rPr>
        <w:t>七、企业基本情况</w:t>
      </w:r>
      <w:bookmarkEnd w:id="321"/>
      <w:bookmarkEnd w:id="322"/>
      <w:bookmarkEnd w:id="323"/>
      <w:bookmarkEnd w:id="324"/>
    </w:p>
    <w:p w14:paraId="4B05C3E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2026"/>
      </w:tblGrid>
      <w:tr w14:paraId="63147DAC">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B82C8">
            <w:pPr>
              <w:spacing w:line="48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7017" w:type="dxa"/>
            <w:gridSpan w:val="8"/>
            <w:tcBorders>
              <w:top w:val="single" w:color="000000" w:sz="4" w:space="0"/>
              <w:left w:val="single" w:color="000000" w:sz="4" w:space="0"/>
              <w:bottom w:val="single" w:color="000000" w:sz="4" w:space="0"/>
              <w:right w:val="single" w:color="000000" w:sz="4" w:space="0"/>
            </w:tcBorders>
          </w:tcPr>
          <w:p w14:paraId="5AB8C1A5">
            <w:pPr>
              <w:spacing w:line="480" w:lineRule="exact"/>
              <w:rPr>
                <w:rFonts w:ascii="宋体" w:hAnsi="宋体" w:cs="宋体"/>
                <w:color w:val="auto"/>
                <w:sz w:val="24"/>
                <w:highlight w:val="none"/>
              </w:rPr>
            </w:pPr>
          </w:p>
        </w:tc>
      </w:tr>
      <w:tr w14:paraId="35B81CB5">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76B92E0">
            <w:pPr>
              <w:spacing w:line="480" w:lineRule="exact"/>
              <w:rPr>
                <w:rFonts w:ascii="宋体" w:hAnsi="宋体" w:cs="宋体"/>
                <w:color w:val="auto"/>
                <w:sz w:val="24"/>
                <w:highlight w:val="none"/>
              </w:rPr>
            </w:pPr>
            <w:r>
              <w:rPr>
                <w:rFonts w:hint="eastAsia" w:ascii="宋体" w:hAnsi="宋体" w:cs="宋体"/>
                <w:color w:val="auto"/>
                <w:sz w:val="24"/>
                <w:highlight w:val="none"/>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0E01412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2A2B10">
            <w:pPr>
              <w:spacing w:line="48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2166" w:type="dxa"/>
            <w:gridSpan w:val="2"/>
            <w:tcBorders>
              <w:top w:val="single" w:color="000000" w:sz="4" w:space="0"/>
              <w:left w:val="single" w:color="000000" w:sz="4" w:space="0"/>
              <w:bottom w:val="single" w:color="000000" w:sz="4" w:space="0"/>
              <w:right w:val="single" w:color="000000" w:sz="4" w:space="0"/>
            </w:tcBorders>
          </w:tcPr>
          <w:p w14:paraId="7B1D0A0F">
            <w:pPr>
              <w:spacing w:line="480" w:lineRule="exact"/>
              <w:rPr>
                <w:rFonts w:ascii="宋体" w:hAnsi="宋体" w:cs="宋体"/>
                <w:color w:val="auto"/>
                <w:sz w:val="24"/>
                <w:highlight w:val="none"/>
              </w:rPr>
            </w:pPr>
          </w:p>
        </w:tc>
      </w:tr>
      <w:tr w14:paraId="525AAAE7">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3DB21FA9">
            <w:pPr>
              <w:spacing w:line="480" w:lineRule="exact"/>
              <w:rPr>
                <w:rFonts w:ascii="宋体" w:hAnsi="宋体" w:cs="宋体"/>
                <w:color w:val="auto"/>
                <w:sz w:val="24"/>
                <w:highlight w:val="none"/>
              </w:rPr>
            </w:pPr>
            <w:r>
              <w:rPr>
                <w:rFonts w:hint="eastAsia" w:ascii="宋体" w:hAnsi="宋体" w:cs="宋体"/>
                <w:color w:val="auto"/>
                <w:sz w:val="24"/>
                <w:highlight w:val="none"/>
              </w:rPr>
              <w:t>联系方式</w:t>
            </w:r>
          </w:p>
        </w:tc>
        <w:tc>
          <w:tcPr>
            <w:tcW w:w="951" w:type="dxa"/>
            <w:tcBorders>
              <w:top w:val="single" w:color="000000" w:sz="4" w:space="0"/>
              <w:left w:val="single" w:color="000000" w:sz="4" w:space="0"/>
              <w:bottom w:val="single" w:color="000000" w:sz="4" w:space="0"/>
              <w:right w:val="single" w:color="000000" w:sz="4" w:space="0"/>
            </w:tcBorders>
          </w:tcPr>
          <w:p w14:paraId="6A86BC5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263A4C1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0621BB">
            <w:pPr>
              <w:spacing w:line="480" w:lineRule="exact"/>
              <w:rPr>
                <w:rFonts w:ascii="宋体" w:hAnsi="宋体" w:cs="宋体"/>
                <w:color w:val="auto"/>
                <w:sz w:val="24"/>
                <w:highlight w:val="none"/>
              </w:rPr>
            </w:pPr>
            <w:r>
              <w:rPr>
                <w:rFonts w:hint="eastAsia" w:ascii="宋体" w:hAnsi="宋体" w:cs="宋体"/>
                <w:color w:val="auto"/>
                <w:sz w:val="24"/>
                <w:highlight w:val="none"/>
              </w:rPr>
              <w:t>电 话</w:t>
            </w:r>
          </w:p>
        </w:tc>
        <w:tc>
          <w:tcPr>
            <w:tcW w:w="2166" w:type="dxa"/>
            <w:gridSpan w:val="2"/>
            <w:tcBorders>
              <w:top w:val="single" w:color="000000" w:sz="4" w:space="0"/>
              <w:left w:val="single" w:color="000000" w:sz="4" w:space="0"/>
              <w:bottom w:val="single" w:color="000000" w:sz="4" w:space="0"/>
              <w:right w:val="single" w:color="000000" w:sz="4" w:space="0"/>
            </w:tcBorders>
          </w:tcPr>
          <w:p w14:paraId="33E8B62A">
            <w:pPr>
              <w:spacing w:line="480" w:lineRule="exact"/>
              <w:rPr>
                <w:rFonts w:ascii="宋体" w:hAnsi="宋体" w:cs="宋体"/>
                <w:color w:val="auto"/>
                <w:sz w:val="24"/>
                <w:highlight w:val="none"/>
              </w:rPr>
            </w:pPr>
          </w:p>
        </w:tc>
      </w:tr>
      <w:tr w14:paraId="31A5D348">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21DF06DF">
            <w:pPr>
              <w:spacing w:line="480" w:lineRule="exact"/>
              <w:rPr>
                <w:rFonts w:ascii="宋体" w:hAnsi="宋体" w:cs="宋体"/>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tcPr>
          <w:p w14:paraId="05F715B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29D3285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357B38">
            <w:pPr>
              <w:spacing w:line="480" w:lineRule="exact"/>
              <w:rPr>
                <w:rFonts w:ascii="宋体" w:hAnsi="宋体" w:cs="宋体"/>
                <w:color w:val="auto"/>
                <w:sz w:val="24"/>
                <w:highlight w:val="none"/>
              </w:rPr>
            </w:pPr>
            <w:r>
              <w:rPr>
                <w:rFonts w:hint="eastAsia" w:ascii="宋体" w:hAnsi="宋体" w:cs="宋体"/>
                <w:color w:val="auto"/>
                <w:sz w:val="24"/>
                <w:highlight w:val="none"/>
              </w:rPr>
              <w:t>网 址</w:t>
            </w:r>
          </w:p>
        </w:tc>
        <w:tc>
          <w:tcPr>
            <w:tcW w:w="2166" w:type="dxa"/>
            <w:gridSpan w:val="2"/>
            <w:tcBorders>
              <w:top w:val="single" w:color="000000" w:sz="4" w:space="0"/>
              <w:left w:val="single" w:color="000000" w:sz="4" w:space="0"/>
              <w:bottom w:val="single" w:color="000000" w:sz="4" w:space="0"/>
              <w:right w:val="single" w:color="000000" w:sz="4" w:space="0"/>
            </w:tcBorders>
          </w:tcPr>
          <w:p w14:paraId="32F9D39A">
            <w:pPr>
              <w:spacing w:line="480" w:lineRule="exact"/>
              <w:rPr>
                <w:rFonts w:ascii="宋体" w:hAnsi="宋体" w:cs="宋体"/>
                <w:color w:val="auto"/>
                <w:sz w:val="24"/>
                <w:highlight w:val="none"/>
              </w:rPr>
            </w:pPr>
          </w:p>
        </w:tc>
      </w:tr>
      <w:tr w14:paraId="157E5A7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940330A">
            <w:pPr>
              <w:spacing w:line="480" w:lineRule="exact"/>
              <w:rPr>
                <w:rFonts w:ascii="宋体" w:hAnsi="宋体" w:cs="宋体"/>
                <w:color w:val="auto"/>
                <w:sz w:val="24"/>
                <w:highlight w:val="none"/>
              </w:rPr>
            </w:pPr>
            <w:r>
              <w:rPr>
                <w:rFonts w:hint="eastAsia" w:ascii="宋体" w:hAnsi="宋体" w:cs="宋体"/>
                <w:color w:val="auto"/>
                <w:sz w:val="24"/>
                <w:highlight w:val="none"/>
              </w:rPr>
              <w:t>组织结构</w:t>
            </w:r>
          </w:p>
        </w:tc>
        <w:tc>
          <w:tcPr>
            <w:tcW w:w="7017" w:type="dxa"/>
            <w:gridSpan w:val="8"/>
            <w:tcBorders>
              <w:top w:val="single" w:color="000000" w:sz="4" w:space="0"/>
              <w:left w:val="single" w:color="000000" w:sz="4" w:space="0"/>
              <w:bottom w:val="single" w:color="000000" w:sz="4" w:space="0"/>
              <w:right w:val="single" w:color="000000" w:sz="4" w:space="0"/>
            </w:tcBorders>
          </w:tcPr>
          <w:p w14:paraId="29DAADCB">
            <w:pPr>
              <w:spacing w:line="480" w:lineRule="exact"/>
              <w:rPr>
                <w:rFonts w:ascii="宋体" w:hAnsi="宋体" w:cs="宋体"/>
                <w:color w:val="auto"/>
                <w:sz w:val="24"/>
                <w:highlight w:val="none"/>
              </w:rPr>
            </w:pPr>
          </w:p>
        </w:tc>
      </w:tr>
      <w:tr w14:paraId="3708CBE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A19C05E">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2E04655C">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2144" w:type="dxa"/>
            <w:gridSpan w:val="3"/>
            <w:tcBorders>
              <w:top w:val="single" w:color="000000" w:sz="4" w:space="0"/>
              <w:left w:val="single" w:color="000000" w:sz="4" w:space="0"/>
              <w:bottom w:val="single" w:color="000000" w:sz="4" w:space="0"/>
              <w:right w:val="single" w:color="000000" w:sz="4" w:space="0"/>
            </w:tcBorders>
          </w:tcPr>
          <w:p w14:paraId="76053CB7">
            <w:pPr>
              <w:spacing w:line="480" w:lineRule="exact"/>
              <w:rPr>
                <w:rFonts w:ascii="宋体" w:hAnsi="宋体" w:cs="宋体"/>
                <w:color w:val="auto"/>
                <w:sz w:val="24"/>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tcPr>
          <w:p w14:paraId="35F22AA0">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2026" w:type="dxa"/>
            <w:tcBorders>
              <w:top w:val="single" w:color="000000" w:sz="4" w:space="0"/>
              <w:left w:val="single" w:color="000000" w:sz="4" w:space="0"/>
              <w:bottom w:val="single" w:color="000000" w:sz="4" w:space="0"/>
              <w:right w:val="single" w:color="000000" w:sz="4" w:space="0"/>
            </w:tcBorders>
            <w:vAlign w:val="center"/>
          </w:tcPr>
          <w:p w14:paraId="6EB9D0E5">
            <w:pPr>
              <w:spacing w:line="480" w:lineRule="exact"/>
              <w:rPr>
                <w:rFonts w:ascii="宋体" w:hAnsi="宋体" w:cs="宋体"/>
                <w:color w:val="auto"/>
                <w:sz w:val="24"/>
                <w:highlight w:val="none"/>
              </w:rPr>
            </w:pPr>
          </w:p>
        </w:tc>
      </w:tr>
      <w:tr w14:paraId="3E45B74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EFA1BC">
            <w:pPr>
              <w:spacing w:line="480" w:lineRule="exact"/>
              <w:rPr>
                <w:rFonts w:ascii="宋体" w:hAnsi="宋体" w:cs="宋体"/>
                <w:color w:val="auto"/>
                <w:sz w:val="24"/>
                <w:highlight w:val="none"/>
              </w:rPr>
            </w:pPr>
            <w:r>
              <w:rPr>
                <w:rFonts w:hint="eastAsia" w:ascii="宋体" w:hAnsi="宋体" w:cs="宋体"/>
                <w:color w:val="auto"/>
                <w:sz w:val="24"/>
                <w:highlight w:val="none"/>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05C6D7B4">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2144" w:type="dxa"/>
            <w:gridSpan w:val="3"/>
            <w:tcBorders>
              <w:top w:val="single" w:color="000000" w:sz="4" w:space="0"/>
              <w:left w:val="single" w:color="000000" w:sz="4" w:space="0"/>
              <w:bottom w:val="single" w:color="000000" w:sz="4" w:space="0"/>
              <w:right w:val="single" w:color="000000" w:sz="4" w:space="0"/>
            </w:tcBorders>
          </w:tcPr>
          <w:p w14:paraId="03D81DC0">
            <w:pPr>
              <w:spacing w:line="480" w:lineRule="exact"/>
              <w:rPr>
                <w:rFonts w:ascii="宋体" w:hAnsi="宋体" w:cs="宋体"/>
                <w:color w:val="auto"/>
                <w:sz w:val="24"/>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tcPr>
          <w:p w14:paraId="3079B58A">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2026" w:type="dxa"/>
            <w:tcBorders>
              <w:top w:val="single" w:color="000000" w:sz="4" w:space="0"/>
              <w:left w:val="single" w:color="000000" w:sz="4" w:space="0"/>
              <w:bottom w:val="single" w:color="000000" w:sz="4" w:space="0"/>
              <w:right w:val="single" w:color="000000" w:sz="4" w:space="0"/>
            </w:tcBorders>
            <w:vAlign w:val="center"/>
          </w:tcPr>
          <w:p w14:paraId="5F6511EA">
            <w:pPr>
              <w:spacing w:line="480" w:lineRule="exact"/>
              <w:rPr>
                <w:rFonts w:ascii="宋体" w:hAnsi="宋体" w:cs="宋体"/>
                <w:color w:val="auto"/>
                <w:sz w:val="24"/>
                <w:highlight w:val="none"/>
              </w:rPr>
            </w:pPr>
          </w:p>
        </w:tc>
      </w:tr>
      <w:tr w14:paraId="16F0FEF9">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5AD990">
            <w:pPr>
              <w:spacing w:line="480" w:lineRule="exact"/>
              <w:rPr>
                <w:rFonts w:ascii="宋体" w:hAnsi="宋体" w:cs="宋体"/>
                <w:color w:val="auto"/>
                <w:sz w:val="24"/>
                <w:highlight w:val="none"/>
              </w:rPr>
            </w:pPr>
            <w:r>
              <w:rPr>
                <w:rFonts w:hint="eastAsia" w:ascii="宋体" w:hAnsi="宋体" w:cs="宋体"/>
                <w:color w:val="auto"/>
                <w:sz w:val="24"/>
                <w:highlight w:val="none"/>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0B7957E3">
            <w:pPr>
              <w:spacing w:line="480" w:lineRule="exact"/>
              <w:rPr>
                <w:rFonts w:ascii="宋体" w:hAnsi="宋体" w:cs="宋体"/>
                <w:color w:val="auto"/>
                <w:sz w:val="24"/>
                <w:highlight w:val="none"/>
              </w:rPr>
            </w:pPr>
          </w:p>
        </w:tc>
        <w:tc>
          <w:tcPr>
            <w:tcW w:w="5078" w:type="dxa"/>
            <w:gridSpan w:val="6"/>
            <w:tcBorders>
              <w:top w:val="single" w:color="000000" w:sz="4" w:space="0"/>
              <w:left w:val="single" w:color="000000" w:sz="4" w:space="0"/>
              <w:bottom w:val="single" w:color="000000" w:sz="4" w:space="0"/>
              <w:right w:val="single" w:color="000000" w:sz="4" w:space="0"/>
            </w:tcBorders>
          </w:tcPr>
          <w:p w14:paraId="1489DC8F">
            <w:pPr>
              <w:spacing w:line="480" w:lineRule="exact"/>
              <w:rPr>
                <w:rFonts w:ascii="宋体" w:hAnsi="宋体" w:cs="宋体"/>
                <w:color w:val="auto"/>
                <w:sz w:val="24"/>
                <w:highlight w:val="none"/>
              </w:rPr>
            </w:pPr>
            <w:r>
              <w:rPr>
                <w:rFonts w:hint="eastAsia" w:ascii="宋体" w:hAnsi="宋体" w:cs="宋体"/>
                <w:color w:val="auto"/>
                <w:sz w:val="24"/>
                <w:highlight w:val="none"/>
              </w:rPr>
              <w:t>员工总人数：</w:t>
            </w:r>
          </w:p>
        </w:tc>
      </w:tr>
      <w:tr w14:paraId="48E41F9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35CDD93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0497A800">
            <w:pPr>
              <w:spacing w:line="480" w:lineRule="exact"/>
              <w:rPr>
                <w:rFonts w:ascii="宋体" w:hAnsi="宋体" w:cs="宋体"/>
                <w:color w:val="auto"/>
                <w:sz w:val="24"/>
                <w:highlight w:val="none"/>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7F532595">
            <w:pPr>
              <w:spacing w:line="480" w:lineRule="exact"/>
              <w:rPr>
                <w:rFonts w:ascii="宋体" w:hAnsi="宋体" w:cs="宋体"/>
                <w:color w:val="auto"/>
                <w:sz w:val="24"/>
                <w:highlight w:val="none"/>
              </w:rPr>
            </w:pPr>
            <w:r>
              <w:rPr>
                <w:rFonts w:hint="eastAsia" w:ascii="宋体" w:hAnsi="宋体" w:cs="宋体"/>
                <w:color w:val="auto"/>
                <w:sz w:val="24"/>
                <w:highlight w:val="none"/>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05D6C5A">
            <w:pPr>
              <w:spacing w:line="480" w:lineRule="exact"/>
              <w:jc w:val="left"/>
              <w:rPr>
                <w:rFonts w:ascii="宋体" w:hAnsi="宋体" w:cs="宋体"/>
                <w:color w:val="auto"/>
                <w:sz w:val="24"/>
                <w:highlight w:val="none"/>
              </w:rPr>
            </w:pPr>
            <w:r>
              <w:rPr>
                <w:rFonts w:hint="eastAsia" w:ascii="宋体" w:hAnsi="宋体" w:cs="宋体"/>
                <w:color w:val="auto"/>
                <w:sz w:val="24"/>
                <w:highlight w:val="none"/>
              </w:rPr>
              <w:t>项目经理</w:t>
            </w:r>
          </w:p>
        </w:tc>
        <w:tc>
          <w:tcPr>
            <w:tcW w:w="2026" w:type="dxa"/>
            <w:tcBorders>
              <w:top w:val="single" w:color="000000" w:sz="4" w:space="0"/>
              <w:left w:val="single" w:color="000000" w:sz="4" w:space="0"/>
              <w:bottom w:val="single" w:color="000000" w:sz="4" w:space="0"/>
              <w:right w:val="single" w:color="000000" w:sz="4" w:space="0"/>
            </w:tcBorders>
          </w:tcPr>
          <w:p w14:paraId="53377767">
            <w:pPr>
              <w:spacing w:line="480" w:lineRule="exact"/>
              <w:rPr>
                <w:rFonts w:ascii="宋体" w:hAnsi="宋体" w:cs="宋体"/>
                <w:color w:val="auto"/>
                <w:sz w:val="24"/>
                <w:highlight w:val="none"/>
              </w:rPr>
            </w:pPr>
          </w:p>
        </w:tc>
      </w:tr>
      <w:tr w14:paraId="3140E2D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3B087E">
            <w:pPr>
              <w:spacing w:line="480" w:lineRule="exact"/>
              <w:rPr>
                <w:rFonts w:ascii="宋体" w:hAnsi="宋体" w:cs="宋体"/>
                <w:color w:val="auto"/>
                <w:sz w:val="24"/>
                <w:highlight w:val="none"/>
              </w:rPr>
            </w:pPr>
            <w:r>
              <w:rPr>
                <w:rFonts w:hint="eastAsia" w:ascii="宋体" w:hAnsi="宋体" w:cs="宋体"/>
                <w:color w:val="auto"/>
                <w:sz w:val="24"/>
                <w:highlight w:val="none"/>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35CCFF6B">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1478832">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23A1EA1">
            <w:pPr>
              <w:spacing w:line="480" w:lineRule="exact"/>
              <w:rPr>
                <w:rFonts w:ascii="宋体" w:hAnsi="宋体" w:cs="宋体"/>
                <w:color w:val="auto"/>
                <w:sz w:val="24"/>
                <w:highlight w:val="none"/>
              </w:rPr>
            </w:pPr>
            <w:r>
              <w:rPr>
                <w:rFonts w:hint="eastAsia" w:ascii="宋体" w:hAnsi="宋体" w:cs="宋体"/>
                <w:color w:val="auto"/>
                <w:sz w:val="24"/>
                <w:highlight w:val="none"/>
              </w:rPr>
              <w:t>高级职称人员</w:t>
            </w:r>
          </w:p>
        </w:tc>
        <w:tc>
          <w:tcPr>
            <w:tcW w:w="2026" w:type="dxa"/>
            <w:tcBorders>
              <w:top w:val="single" w:color="000000" w:sz="4" w:space="0"/>
              <w:left w:val="single" w:color="000000" w:sz="4" w:space="0"/>
              <w:bottom w:val="single" w:color="000000" w:sz="4" w:space="0"/>
              <w:right w:val="single" w:color="000000" w:sz="4" w:space="0"/>
            </w:tcBorders>
          </w:tcPr>
          <w:p w14:paraId="29D6301B">
            <w:pPr>
              <w:spacing w:line="480" w:lineRule="exact"/>
              <w:rPr>
                <w:rFonts w:ascii="宋体" w:hAnsi="宋体" w:cs="宋体"/>
                <w:color w:val="auto"/>
                <w:sz w:val="24"/>
                <w:highlight w:val="none"/>
              </w:rPr>
            </w:pPr>
          </w:p>
        </w:tc>
      </w:tr>
      <w:tr w14:paraId="6EAB1D5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802C44">
            <w:pPr>
              <w:spacing w:line="480" w:lineRule="exact"/>
              <w:rPr>
                <w:rFonts w:ascii="宋体" w:hAnsi="宋体" w:cs="宋体"/>
                <w:color w:val="auto"/>
                <w:sz w:val="24"/>
                <w:highlight w:val="none"/>
              </w:rPr>
            </w:pPr>
            <w:r>
              <w:rPr>
                <w:rFonts w:hint="eastAsia" w:ascii="宋体" w:hAnsi="宋体" w:cs="宋体"/>
                <w:color w:val="auto"/>
                <w:sz w:val="24"/>
                <w:highlight w:val="none"/>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59AA715F">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0930916C">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34BC3C">
            <w:pPr>
              <w:spacing w:line="480" w:lineRule="exact"/>
              <w:rPr>
                <w:rFonts w:ascii="宋体" w:hAnsi="宋体" w:cs="宋体"/>
                <w:color w:val="auto"/>
                <w:sz w:val="24"/>
                <w:highlight w:val="none"/>
              </w:rPr>
            </w:pPr>
            <w:r>
              <w:rPr>
                <w:rFonts w:hint="eastAsia" w:ascii="宋体" w:hAnsi="宋体" w:cs="宋体"/>
                <w:color w:val="auto"/>
                <w:sz w:val="24"/>
                <w:highlight w:val="none"/>
              </w:rPr>
              <w:t>中级职称人员</w:t>
            </w:r>
          </w:p>
        </w:tc>
        <w:tc>
          <w:tcPr>
            <w:tcW w:w="2026" w:type="dxa"/>
            <w:tcBorders>
              <w:top w:val="single" w:color="000000" w:sz="4" w:space="0"/>
              <w:left w:val="single" w:color="000000" w:sz="4" w:space="0"/>
              <w:bottom w:val="single" w:color="000000" w:sz="4" w:space="0"/>
              <w:right w:val="single" w:color="000000" w:sz="4" w:space="0"/>
            </w:tcBorders>
          </w:tcPr>
          <w:p w14:paraId="233BCEEF">
            <w:pPr>
              <w:spacing w:line="480" w:lineRule="exact"/>
              <w:rPr>
                <w:rFonts w:ascii="宋体" w:hAnsi="宋体" w:cs="宋体"/>
                <w:color w:val="auto"/>
                <w:sz w:val="24"/>
                <w:highlight w:val="none"/>
              </w:rPr>
            </w:pPr>
          </w:p>
        </w:tc>
      </w:tr>
      <w:tr w14:paraId="25E584C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759CAB9">
            <w:pPr>
              <w:spacing w:line="48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4D12925">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7F7538AB">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FEE76A3">
            <w:pPr>
              <w:spacing w:line="480" w:lineRule="exact"/>
              <w:rPr>
                <w:rFonts w:ascii="宋体" w:hAnsi="宋体" w:cs="宋体"/>
                <w:color w:val="auto"/>
                <w:sz w:val="24"/>
                <w:highlight w:val="none"/>
              </w:rPr>
            </w:pPr>
            <w:r>
              <w:rPr>
                <w:rFonts w:hint="eastAsia" w:ascii="宋体" w:hAnsi="宋体" w:cs="宋体"/>
                <w:color w:val="auto"/>
                <w:sz w:val="24"/>
                <w:highlight w:val="none"/>
              </w:rPr>
              <w:t>初级职称人员</w:t>
            </w:r>
          </w:p>
        </w:tc>
        <w:tc>
          <w:tcPr>
            <w:tcW w:w="2026" w:type="dxa"/>
            <w:tcBorders>
              <w:top w:val="single" w:color="000000" w:sz="4" w:space="0"/>
              <w:left w:val="single" w:color="000000" w:sz="4" w:space="0"/>
              <w:bottom w:val="single" w:color="000000" w:sz="4" w:space="0"/>
              <w:right w:val="single" w:color="000000" w:sz="4" w:space="0"/>
            </w:tcBorders>
          </w:tcPr>
          <w:p w14:paraId="1322A99A">
            <w:pPr>
              <w:spacing w:line="480" w:lineRule="exact"/>
              <w:rPr>
                <w:rFonts w:ascii="宋体" w:hAnsi="宋体" w:cs="宋体"/>
                <w:color w:val="auto"/>
                <w:sz w:val="24"/>
                <w:highlight w:val="none"/>
              </w:rPr>
            </w:pPr>
          </w:p>
        </w:tc>
      </w:tr>
      <w:tr w14:paraId="287E8C1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600959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36A9F338">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3EB68E3">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CCE28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026" w:type="dxa"/>
            <w:tcBorders>
              <w:top w:val="single" w:color="000000" w:sz="4" w:space="0"/>
              <w:left w:val="single" w:color="000000" w:sz="4" w:space="0"/>
              <w:bottom w:val="single" w:color="000000" w:sz="4" w:space="0"/>
              <w:right w:val="single" w:color="000000" w:sz="4" w:space="0"/>
            </w:tcBorders>
          </w:tcPr>
          <w:p w14:paraId="6A2CE794">
            <w:pPr>
              <w:spacing w:line="480" w:lineRule="exact"/>
              <w:rPr>
                <w:rFonts w:ascii="宋体" w:hAnsi="宋体" w:cs="宋体"/>
                <w:color w:val="auto"/>
                <w:sz w:val="24"/>
                <w:highlight w:val="none"/>
              </w:rPr>
            </w:pPr>
          </w:p>
        </w:tc>
      </w:tr>
      <w:tr w14:paraId="0105A15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91C418">
            <w:pPr>
              <w:spacing w:line="480" w:lineRule="exact"/>
              <w:rPr>
                <w:rFonts w:ascii="宋体" w:hAnsi="宋体" w:cs="宋体"/>
                <w:color w:val="auto"/>
                <w:sz w:val="24"/>
                <w:highlight w:val="none"/>
              </w:rPr>
            </w:pPr>
            <w:r>
              <w:rPr>
                <w:rFonts w:hint="eastAsia" w:ascii="宋体" w:hAnsi="宋体" w:cs="宋体"/>
                <w:color w:val="auto"/>
                <w:sz w:val="24"/>
                <w:highlight w:val="none"/>
              </w:rPr>
              <w:t>经营范围</w:t>
            </w:r>
          </w:p>
        </w:tc>
        <w:tc>
          <w:tcPr>
            <w:tcW w:w="7017" w:type="dxa"/>
            <w:gridSpan w:val="8"/>
            <w:tcBorders>
              <w:top w:val="single" w:color="000000" w:sz="4" w:space="0"/>
              <w:left w:val="single" w:color="000000" w:sz="4" w:space="0"/>
              <w:bottom w:val="single" w:color="000000" w:sz="4" w:space="0"/>
              <w:right w:val="single" w:color="000000" w:sz="4" w:space="0"/>
            </w:tcBorders>
          </w:tcPr>
          <w:p w14:paraId="2B8BCB1A">
            <w:pPr>
              <w:spacing w:line="480" w:lineRule="exact"/>
              <w:rPr>
                <w:rFonts w:ascii="宋体" w:hAnsi="宋体" w:cs="宋体"/>
                <w:color w:val="auto"/>
                <w:sz w:val="24"/>
                <w:highlight w:val="none"/>
              </w:rPr>
            </w:pPr>
          </w:p>
        </w:tc>
      </w:tr>
      <w:tr w14:paraId="3A32F335">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9D781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17" w:type="dxa"/>
            <w:gridSpan w:val="8"/>
            <w:tcBorders>
              <w:top w:val="single" w:color="000000" w:sz="4" w:space="0"/>
              <w:left w:val="single" w:color="000000" w:sz="4" w:space="0"/>
              <w:bottom w:val="single" w:color="000000" w:sz="4" w:space="0"/>
              <w:right w:val="single" w:color="000000" w:sz="4" w:space="0"/>
            </w:tcBorders>
          </w:tcPr>
          <w:p w14:paraId="048397F9">
            <w:pPr>
              <w:spacing w:line="480" w:lineRule="exact"/>
              <w:rPr>
                <w:rFonts w:ascii="宋体" w:hAnsi="宋体" w:cs="宋体"/>
                <w:color w:val="auto"/>
                <w:sz w:val="24"/>
                <w:highlight w:val="none"/>
              </w:rPr>
            </w:pPr>
          </w:p>
        </w:tc>
      </w:tr>
    </w:tbl>
    <w:p w14:paraId="72D5354B">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备注：本表后应附企业法人营业执照等材料扫描件。</w:t>
      </w:r>
    </w:p>
    <w:p w14:paraId="160BE80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5A597FD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EF0727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35" w:type="dxa"/>
            <w:tcBorders>
              <w:top w:val="single" w:color="000000" w:sz="4" w:space="0"/>
              <w:left w:val="single" w:color="000000" w:sz="4" w:space="0"/>
              <w:bottom w:val="single" w:color="000000" w:sz="4" w:space="0"/>
              <w:right w:val="single" w:color="000000" w:sz="4" w:space="0"/>
            </w:tcBorders>
          </w:tcPr>
          <w:p w14:paraId="1DD475EF">
            <w:pPr>
              <w:spacing w:line="480" w:lineRule="exact"/>
              <w:rPr>
                <w:rFonts w:ascii="宋体" w:hAnsi="宋体" w:cs="宋体"/>
                <w:color w:val="auto"/>
                <w:sz w:val="24"/>
                <w:highlight w:val="none"/>
              </w:rPr>
            </w:pPr>
          </w:p>
        </w:tc>
      </w:tr>
      <w:tr w14:paraId="50C4637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5CCB60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3B49EE68">
            <w:pPr>
              <w:spacing w:line="480" w:lineRule="exact"/>
              <w:rPr>
                <w:rFonts w:ascii="宋体" w:hAnsi="宋体" w:cs="宋体"/>
                <w:color w:val="auto"/>
                <w:sz w:val="24"/>
                <w:highlight w:val="none"/>
              </w:rPr>
            </w:pPr>
          </w:p>
        </w:tc>
      </w:tr>
      <w:tr w14:paraId="45046BC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6479C2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47733BE">
            <w:pPr>
              <w:spacing w:line="480" w:lineRule="exact"/>
              <w:rPr>
                <w:rFonts w:ascii="宋体" w:hAnsi="宋体" w:cs="宋体"/>
                <w:color w:val="auto"/>
                <w:sz w:val="24"/>
                <w:highlight w:val="none"/>
              </w:rPr>
            </w:pPr>
          </w:p>
        </w:tc>
      </w:tr>
      <w:tr w14:paraId="53E4A8D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A48289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3F3E9A88">
            <w:pPr>
              <w:spacing w:line="480" w:lineRule="exact"/>
              <w:rPr>
                <w:rFonts w:ascii="宋体" w:hAnsi="宋体" w:cs="宋体"/>
                <w:color w:val="auto"/>
                <w:sz w:val="24"/>
                <w:highlight w:val="none"/>
              </w:rPr>
            </w:pPr>
          </w:p>
        </w:tc>
      </w:tr>
      <w:tr w14:paraId="208EDCEF">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9B1810B">
            <w:pPr>
              <w:spacing w:line="480" w:lineRule="exact"/>
              <w:rPr>
                <w:rFonts w:ascii="宋体" w:hAnsi="宋体" w:cs="宋体"/>
                <w:color w:val="auto"/>
                <w:sz w:val="24"/>
                <w:highlight w:val="none"/>
              </w:rPr>
            </w:pPr>
            <w:r>
              <w:rPr>
                <w:rFonts w:hint="eastAsia" w:ascii="宋体" w:hAnsi="宋体" w:cs="宋体"/>
                <w:color w:val="auto"/>
                <w:sz w:val="24"/>
                <w:highlight w:val="none"/>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0B0D024E">
            <w:pPr>
              <w:spacing w:line="480" w:lineRule="exact"/>
              <w:rPr>
                <w:rFonts w:ascii="宋体" w:hAnsi="宋体" w:cs="宋体"/>
                <w:color w:val="auto"/>
                <w:sz w:val="24"/>
                <w:highlight w:val="none"/>
              </w:rPr>
            </w:pPr>
          </w:p>
        </w:tc>
      </w:tr>
      <w:tr w14:paraId="55839D0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2D44C3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335" w:type="dxa"/>
            <w:tcBorders>
              <w:top w:val="single" w:color="000000" w:sz="4" w:space="0"/>
              <w:left w:val="single" w:color="000000" w:sz="4" w:space="0"/>
              <w:bottom w:val="single" w:color="000000" w:sz="4" w:space="0"/>
              <w:right w:val="single" w:color="000000" w:sz="4" w:space="0"/>
            </w:tcBorders>
          </w:tcPr>
          <w:p w14:paraId="1FD78BA7">
            <w:pPr>
              <w:spacing w:line="480" w:lineRule="exact"/>
              <w:rPr>
                <w:rFonts w:ascii="宋体" w:hAnsi="宋体" w:cs="宋体"/>
                <w:color w:val="auto"/>
                <w:sz w:val="24"/>
                <w:highlight w:val="none"/>
              </w:rPr>
            </w:pPr>
          </w:p>
        </w:tc>
      </w:tr>
      <w:tr w14:paraId="2A562DD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3C0E6E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335" w:type="dxa"/>
            <w:tcBorders>
              <w:top w:val="single" w:color="000000" w:sz="4" w:space="0"/>
              <w:left w:val="single" w:color="000000" w:sz="4" w:space="0"/>
              <w:bottom w:val="single" w:color="000000" w:sz="4" w:space="0"/>
              <w:right w:val="single" w:color="000000" w:sz="4" w:space="0"/>
            </w:tcBorders>
          </w:tcPr>
          <w:p w14:paraId="65731F19">
            <w:pPr>
              <w:spacing w:line="480" w:lineRule="exact"/>
              <w:rPr>
                <w:rFonts w:ascii="宋体" w:hAnsi="宋体" w:cs="宋体"/>
                <w:color w:val="auto"/>
                <w:sz w:val="24"/>
                <w:highlight w:val="none"/>
              </w:rPr>
            </w:pPr>
          </w:p>
        </w:tc>
      </w:tr>
      <w:tr w14:paraId="4B85BD8D">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9003FA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335" w:type="dxa"/>
            <w:tcBorders>
              <w:top w:val="single" w:color="000000" w:sz="4" w:space="0"/>
              <w:left w:val="single" w:color="000000" w:sz="4" w:space="0"/>
              <w:bottom w:val="single" w:color="000000" w:sz="4" w:space="0"/>
              <w:right w:val="single" w:color="000000" w:sz="4" w:space="0"/>
            </w:tcBorders>
          </w:tcPr>
          <w:p w14:paraId="1B846876">
            <w:pPr>
              <w:spacing w:line="480" w:lineRule="exact"/>
              <w:rPr>
                <w:rFonts w:ascii="宋体" w:hAnsi="宋体" w:cs="宋体"/>
                <w:color w:val="auto"/>
                <w:sz w:val="24"/>
                <w:highlight w:val="none"/>
              </w:rPr>
            </w:pPr>
          </w:p>
        </w:tc>
      </w:tr>
      <w:tr w14:paraId="443FE7F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4EFB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79D10B28">
            <w:pPr>
              <w:spacing w:line="480" w:lineRule="exact"/>
              <w:rPr>
                <w:rFonts w:ascii="宋体" w:hAnsi="宋体" w:cs="宋体"/>
                <w:color w:val="auto"/>
                <w:sz w:val="24"/>
                <w:highlight w:val="none"/>
              </w:rPr>
            </w:pPr>
          </w:p>
        </w:tc>
      </w:tr>
      <w:tr w14:paraId="7C120C2A">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5D9242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335" w:type="dxa"/>
            <w:tcBorders>
              <w:top w:val="single" w:color="000000" w:sz="4" w:space="0"/>
              <w:left w:val="single" w:color="000000" w:sz="4" w:space="0"/>
              <w:bottom w:val="single" w:color="000000" w:sz="4" w:space="0"/>
              <w:right w:val="single" w:color="000000" w:sz="4" w:space="0"/>
            </w:tcBorders>
          </w:tcPr>
          <w:p w14:paraId="07CE09E3">
            <w:pPr>
              <w:spacing w:line="480" w:lineRule="exact"/>
              <w:rPr>
                <w:rFonts w:ascii="宋体" w:hAnsi="宋体" w:cs="宋体"/>
                <w:color w:val="auto"/>
                <w:sz w:val="24"/>
                <w:highlight w:val="none"/>
              </w:rPr>
            </w:pPr>
          </w:p>
        </w:tc>
      </w:tr>
      <w:tr w14:paraId="0674F10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489C76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335" w:type="dxa"/>
            <w:tcBorders>
              <w:top w:val="single" w:color="000000" w:sz="4" w:space="0"/>
              <w:left w:val="single" w:color="000000" w:sz="4" w:space="0"/>
              <w:bottom w:val="single" w:color="000000" w:sz="4" w:space="0"/>
              <w:right w:val="single" w:color="000000" w:sz="4" w:space="0"/>
            </w:tcBorders>
          </w:tcPr>
          <w:p w14:paraId="25FAF44E">
            <w:pPr>
              <w:spacing w:line="480" w:lineRule="exact"/>
              <w:rPr>
                <w:rFonts w:ascii="宋体" w:hAnsi="宋体" w:cs="宋体"/>
                <w:color w:val="auto"/>
                <w:sz w:val="24"/>
                <w:highlight w:val="none"/>
              </w:rPr>
            </w:pPr>
          </w:p>
        </w:tc>
      </w:tr>
      <w:tr w14:paraId="266925C0">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8F5DE8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3F437682">
            <w:pPr>
              <w:spacing w:line="480" w:lineRule="exact"/>
              <w:rPr>
                <w:rFonts w:ascii="宋体" w:hAnsi="宋体" w:cs="宋体"/>
                <w:color w:val="auto"/>
                <w:sz w:val="24"/>
                <w:highlight w:val="none"/>
              </w:rPr>
            </w:pPr>
          </w:p>
        </w:tc>
      </w:tr>
      <w:tr w14:paraId="0F859494">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0F8CBC">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44FBC175">
            <w:pPr>
              <w:spacing w:line="480" w:lineRule="exact"/>
              <w:rPr>
                <w:rFonts w:ascii="宋体" w:hAnsi="宋体" w:cs="宋体"/>
                <w:color w:val="auto"/>
                <w:sz w:val="24"/>
                <w:highlight w:val="none"/>
              </w:rPr>
            </w:pPr>
          </w:p>
        </w:tc>
      </w:tr>
      <w:tr w14:paraId="5E86699C">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931CC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335" w:type="dxa"/>
            <w:tcBorders>
              <w:top w:val="single" w:color="000000" w:sz="4" w:space="0"/>
              <w:left w:val="single" w:color="000000" w:sz="4" w:space="0"/>
              <w:bottom w:val="single" w:color="000000" w:sz="4" w:space="0"/>
              <w:right w:val="single" w:color="000000" w:sz="4" w:space="0"/>
            </w:tcBorders>
          </w:tcPr>
          <w:p w14:paraId="5B195A5E">
            <w:pPr>
              <w:spacing w:line="480" w:lineRule="exact"/>
              <w:rPr>
                <w:rFonts w:ascii="宋体" w:hAnsi="宋体" w:cs="宋体"/>
                <w:color w:val="auto"/>
                <w:sz w:val="24"/>
                <w:highlight w:val="none"/>
              </w:rPr>
            </w:pPr>
          </w:p>
        </w:tc>
      </w:tr>
      <w:tr w14:paraId="5727852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FBF2A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35" w:type="dxa"/>
            <w:tcBorders>
              <w:top w:val="single" w:color="000000" w:sz="4" w:space="0"/>
              <w:left w:val="single" w:color="000000" w:sz="4" w:space="0"/>
              <w:bottom w:val="single" w:color="000000" w:sz="4" w:space="0"/>
              <w:right w:val="single" w:color="000000" w:sz="4" w:space="0"/>
            </w:tcBorders>
          </w:tcPr>
          <w:p w14:paraId="7B69FF5E">
            <w:pPr>
              <w:spacing w:line="480" w:lineRule="exact"/>
              <w:rPr>
                <w:rFonts w:ascii="宋体" w:hAnsi="宋体" w:cs="宋体"/>
                <w:color w:val="auto"/>
                <w:sz w:val="24"/>
                <w:highlight w:val="none"/>
              </w:rPr>
            </w:pPr>
          </w:p>
        </w:tc>
      </w:tr>
      <w:tr w14:paraId="0FE8F296">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7E2F0DB5">
            <w:pPr>
              <w:spacing w:line="480" w:lineRule="exact"/>
              <w:rPr>
                <w:rFonts w:ascii="宋体" w:hAnsi="宋体" w:cs="宋体"/>
                <w:color w:val="auto"/>
                <w:sz w:val="24"/>
                <w:highlight w:val="none"/>
              </w:rPr>
            </w:pPr>
          </w:p>
        </w:tc>
        <w:tc>
          <w:tcPr>
            <w:tcW w:w="6335" w:type="dxa"/>
            <w:tcBorders>
              <w:top w:val="single" w:color="000000" w:sz="4" w:space="0"/>
              <w:left w:val="single" w:color="000000" w:sz="4" w:space="0"/>
              <w:bottom w:val="single" w:color="000000" w:sz="4" w:space="0"/>
              <w:right w:val="single" w:color="000000" w:sz="4" w:space="0"/>
            </w:tcBorders>
          </w:tcPr>
          <w:p w14:paraId="027BA911">
            <w:pPr>
              <w:spacing w:line="480" w:lineRule="exact"/>
              <w:rPr>
                <w:rFonts w:ascii="宋体" w:hAnsi="宋体" w:cs="宋体"/>
                <w:color w:val="auto"/>
                <w:sz w:val="24"/>
                <w:highlight w:val="none"/>
              </w:rPr>
            </w:pPr>
          </w:p>
        </w:tc>
      </w:tr>
    </w:tbl>
    <w:p w14:paraId="265AD936">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备注：本表后类似业绩相关证明资料扫描件，每张表格只填写一个项目，并标明序号。</w:t>
      </w:r>
    </w:p>
    <w:p w14:paraId="116DF160">
      <w:pPr>
        <w:spacing w:line="480" w:lineRule="exact"/>
        <w:rPr>
          <w:rFonts w:ascii="宋体" w:hAnsi="宋体" w:cs="宋体"/>
          <w:color w:val="auto"/>
          <w:sz w:val="24"/>
          <w:highlight w:val="none"/>
        </w:rPr>
      </w:pPr>
    </w:p>
    <w:p w14:paraId="63D2CE6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5D1F0E57">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16E0E5E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35" w:type="dxa"/>
            <w:tcBorders>
              <w:top w:val="single" w:color="000000" w:sz="4" w:space="0"/>
              <w:left w:val="single" w:color="000000" w:sz="4" w:space="0"/>
              <w:bottom w:val="single" w:color="000000" w:sz="4" w:space="0"/>
              <w:right w:val="single" w:color="000000" w:sz="4" w:space="0"/>
            </w:tcBorders>
          </w:tcPr>
          <w:p w14:paraId="036B01CA">
            <w:pPr>
              <w:spacing w:line="480" w:lineRule="exact"/>
              <w:rPr>
                <w:rFonts w:ascii="宋体" w:hAnsi="宋体" w:cs="宋体"/>
                <w:color w:val="auto"/>
                <w:sz w:val="24"/>
                <w:highlight w:val="none"/>
              </w:rPr>
            </w:pPr>
          </w:p>
        </w:tc>
      </w:tr>
      <w:tr w14:paraId="493E8CC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D23F1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2E44B64F">
            <w:pPr>
              <w:spacing w:line="480" w:lineRule="exact"/>
              <w:rPr>
                <w:rFonts w:ascii="宋体" w:hAnsi="宋体" w:cs="宋体"/>
                <w:color w:val="auto"/>
                <w:sz w:val="24"/>
                <w:highlight w:val="none"/>
              </w:rPr>
            </w:pPr>
          </w:p>
        </w:tc>
      </w:tr>
      <w:tr w14:paraId="206C75EF">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0CC78F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14DE6C9A">
            <w:pPr>
              <w:spacing w:line="480" w:lineRule="exact"/>
              <w:rPr>
                <w:rFonts w:ascii="宋体" w:hAnsi="宋体" w:cs="宋体"/>
                <w:color w:val="auto"/>
                <w:sz w:val="24"/>
                <w:highlight w:val="none"/>
              </w:rPr>
            </w:pPr>
          </w:p>
        </w:tc>
      </w:tr>
      <w:tr w14:paraId="4E3822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C57C25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2F576D48">
            <w:pPr>
              <w:spacing w:line="480" w:lineRule="exact"/>
              <w:rPr>
                <w:rFonts w:ascii="宋体" w:hAnsi="宋体" w:cs="宋体"/>
                <w:color w:val="auto"/>
                <w:sz w:val="24"/>
                <w:highlight w:val="none"/>
              </w:rPr>
            </w:pPr>
          </w:p>
        </w:tc>
      </w:tr>
      <w:tr w14:paraId="5839B06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ECCD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5A3D118D">
            <w:pPr>
              <w:spacing w:line="480" w:lineRule="exact"/>
              <w:rPr>
                <w:rFonts w:ascii="宋体" w:hAnsi="宋体" w:cs="宋体"/>
                <w:color w:val="auto"/>
                <w:sz w:val="24"/>
                <w:highlight w:val="none"/>
              </w:rPr>
            </w:pPr>
          </w:p>
        </w:tc>
      </w:tr>
      <w:tr w14:paraId="69CD448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B50851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0BDADDB6">
            <w:pPr>
              <w:spacing w:line="480" w:lineRule="exact"/>
              <w:rPr>
                <w:rFonts w:ascii="宋体" w:hAnsi="宋体" w:cs="宋体"/>
                <w:color w:val="auto"/>
                <w:sz w:val="24"/>
                <w:highlight w:val="none"/>
              </w:rPr>
            </w:pPr>
          </w:p>
        </w:tc>
      </w:tr>
      <w:tr w14:paraId="5634C92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61D561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35" w:type="dxa"/>
            <w:tcBorders>
              <w:top w:val="single" w:color="000000" w:sz="4" w:space="0"/>
              <w:left w:val="single" w:color="000000" w:sz="4" w:space="0"/>
              <w:bottom w:val="single" w:color="000000" w:sz="4" w:space="0"/>
              <w:right w:val="single" w:color="000000" w:sz="4" w:space="0"/>
            </w:tcBorders>
          </w:tcPr>
          <w:p w14:paraId="5D282C86">
            <w:pPr>
              <w:spacing w:line="480" w:lineRule="exact"/>
              <w:rPr>
                <w:rFonts w:ascii="宋体" w:hAnsi="宋体" w:cs="宋体"/>
                <w:color w:val="auto"/>
                <w:sz w:val="24"/>
                <w:highlight w:val="none"/>
              </w:rPr>
            </w:pPr>
          </w:p>
        </w:tc>
      </w:tr>
      <w:tr w14:paraId="622671C6">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4C4F6F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6BD8CB68">
            <w:pPr>
              <w:spacing w:line="480" w:lineRule="exact"/>
              <w:rPr>
                <w:rFonts w:ascii="宋体" w:hAnsi="宋体" w:cs="宋体"/>
                <w:color w:val="auto"/>
                <w:sz w:val="24"/>
                <w:highlight w:val="none"/>
              </w:rPr>
            </w:pPr>
          </w:p>
        </w:tc>
      </w:tr>
      <w:tr w14:paraId="4D3556E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E1BA2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1B909AF1">
            <w:pPr>
              <w:spacing w:line="480" w:lineRule="exact"/>
              <w:rPr>
                <w:rFonts w:ascii="宋体" w:hAnsi="宋体" w:cs="宋体"/>
                <w:color w:val="auto"/>
                <w:sz w:val="24"/>
                <w:highlight w:val="none"/>
              </w:rPr>
            </w:pPr>
          </w:p>
        </w:tc>
      </w:tr>
      <w:tr w14:paraId="690C579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151585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35" w:type="dxa"/>
            <w:tcBorders>
              <w:top w:val="single" w:color="000000" w:sz="4" w:space="0"/>
              <w:left w:val="single" w:color="000000" w:sz="4" w:space="0"/>
              <w:bottom w:val="single" w:color="000000" w:sz="4" w:space="0"/>
              <w:right w:val="single" w:color="000000" w:sz="4" w:space="0"/>
            </w:tcBorders>
          </w:tcPr>
          <w:p w14:paraId="45A7BF9A">
            <w:pPr>
              <w:spacing w:line="480" w:lineRule="exact"/>
              <w:rPr>
                <w:rFonts w:ascii="宋体" w:hAnsi="宋体" w:cs="宋体"/>
                <w:color w:val="auto"/>
                <w:sz w:val="24"/>
                <w:highlight w:val="none"/>
              </w:rPr>
            </w:pPr>
          </w:p>
        </w:tc>
      </w:tr>
      <w:tr w14:paraId="6902B075">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E3A67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6235" w:type="dxa"/>
            <w:tcBorders>
              <w:top w:val="single" w:color="000000" w:sz="4" w:space="0"/>
              <w:left w:val="single" w:color="000000" w:sz="4" w:space="0"/>
              <w:bottom w:val="single" w:color="000000" w:sz="4" w:space="0"/>
              <w:right w:val="single" w:color="000000" w:sz="4" w:space="0"/>
            </w:tcBorders>
          </w:tcPr>
          <w:p w14:paraId="7195E765">
            <w:pPr>
              <w:spacing w:line="480" w:lineRule="exact"/>
              <w:rPr>
                <w:rFonts w:ascii="宋体" w:hAnsi="宋体" w:cs="宋体"/>
                <w:color w:val="auto"/>
                <w:sz w:val="24"/>
                <w:highlight w:val="none"/>
              </w:rPr>
            </w:pPr>
          </w:p>
        </w:tc>
      </w:tr>
      <w:tr w14:paraId="7A7ABF3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1F693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063FF252">
            <w:pPr>
              <w:spacing w:line="480" w:lineRule="exact"/>
              <w:rPr>
                <w:rFonts w:ascii="宋体" w:hAnsi="宋体" w:cs="宋体"/>
                <w:color w:val="auto"/>
                <w:sz w:val="24"/>
                <w:highlight w:val="none"/>
              </w:rPr>
            </w:pPr>
          </w:p>
        </w:tc>
      </w:tr>
      <w:tr w14:paraId="64ABD8A7">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0CD5DF9">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5D12B3A9">
            <w:pPr>
              <w:spacing w:line="480" w:lineRule="exact"/>
              <w:rPr>
                <w:rFonts w:ascii="宋体" w:hAnsi="宋体" w:cs="宋体"/>
                <w:color w:val="auto"/>
                <w:sz w:val="24"/>
                <w:highlight w:val="none"/>
              </w:rPr>
            </w:pPr>
          </w:p>
        </w:tc>
      </w:tr>
      <w:tr w14:paraId="18C0EC69">
        <w:tblPrEx>
          <w:tblCellMar>
            <w:top w:w="0" w:type="dxa"/>
            <w:left w:w="124" w:type="dxa"/>
            <w:bottom w:w="0" w:type="dxa"/>
            <w:right w:w="126" w:type="dxa"/>
          </w:tblCellMar>
        </w:tblPrEx>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D8AC22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35" w:type="dxa"/>
            <w:tcBorders>
              <w:top w:val="single" w:color="000000" w:sz="4" w:space="0"/>
              <w:left w:val="single" w:color="000000" w:sz="4" w:space="0"/>
              <w:bottom w:val="single" w:color="000000" w:sz="4" w:space="0"/>
              <w:right w:val="single" w:color="000000" w:sz="4" w:space="0"/>
            </w:tcBorders>
          </w:tcPr>
          <w:p w14:paraId="0D086D0E">
            <w:pPr>
              <w:spacing w:line="480" w:lineRule="exact"/>
              <w:rPr>
                <w:rFonts w:ascii="宋体" w:hAnsi="宋体" w:cs="宋体"/>
                <w:color w:val="auto"/>
                <w:sz w:val="24"/>
                <w:highlight w:val="none"/>
              </w:rPr>
            </w:pPr>
          </w:p>
        </w:tc>
      </w:tr>
      <w:tr w14:paraId="2680F35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412695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35" w:type="dxa"/>
            <w:tcBorders>
              <w:top w:val="single" w:color="000000" w:sz="4" w:space="0"/>
              <w:left w:val="single" w:color="000000" w:sz="4" w:space="0"/>
              <w:bottom w:val="single" w:color="000000" w:sz="4" w:space="0"/>
              <w:right w:val="single" w:color="000000" w:sz="4" w:space="0"/>
            </w:tcBorders>
          </w:tcPr>
          <w:p w14:paraId="0977EC75">
            <w:pPr>
              <w:spacing w:line="480" w:lineRule="exact"/>
              <w:rPr>
                <w:rFonts w:ascii="宋体" w:hAnsi="宋体" w:cs="宋体"/>
                <w:color w:val="auto"/>
                <w:sz w:val="24"/>
                <w:highlight w:val="none"/>
              </w:rPr>
            </w:pPr>
          </w:p>
        </w:tc>
      </w:tr>
    </w:tbl>
    <w:p w14:paraId="68E1F3C2">
      <w:pPr>
        <w:spacing w:line="480" w:lineRule="exact"/>
        <w:rPr>
          <w:rFonts w:ascii="宋体" w:hAnsi="宋体" w:cs="宋体"/>
          <w:color w:val="auto"/>
          <w:sz w:val="24"/>
          <w:highlight w:val="none"/>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highlight w:val="none"/>
        </w:rPr>
        <w:t>备注：本表后附相关证明资料扫描件。每张表格只填写一个项目，并标明序号。</w:t>
      </w:r>
    </w:p>
    <w:p w14:paraId="3B5251CA">
      <w:pPr>
        <w:widowControl/>
        <w:spacing w:line="480" w:lineRule="exact"/>
        <w:jc w:val="center"/>
        <w:outlineLvl w:val="0"/>
        <w:rPr>
          <w:rFonts w:ascii="宋体" w:hAnsi="宋体" w:cs="宋体"/>
          <w:b/>
          <w:bCs/>
          <w:color w:val="auto"/>
          <w:kern w:val="0"/>
          <w:sz w:val="24"/>
          <w:highlight w:val="none"/>
        </w:rPr>
      </w:pPr>
      <w:bookmarkStart w:id="325" w:name="_Toc513132411"/>
      <w:bookmarkEnd w:id="325"/>
      <w:bookmarkStart w:id="326" w:name="_Toc513214498"/>
      <w:bookmarkEnd w:id="326"/>
      <w:bookmarkStart w:id="327" w:name="_Toc488083642"/>
      <w:bookmarkEnd w:id="327"/>
      <w:bookmarkStart w:id="328" w:name="_Toc512689779"/>
      <w:bookmarkStart w:id="329" w:name="_Toc17186"/>
      <w:bookmarkStart w:id="330" w:name="_Toc13499"/>
      <w:bookmarkStart w:id="331" w:name="_Toc10089"/>
      <w:bookmarkStart w:id="332" w:name="_Toc5854"/>
      <w:r>
        <w:rPr>
          <w:rFonts w:hint="eastAsia" w:ascii="宋体" w:hAnsi="宋体" w:cs="宋体"/>
          <w:b/>
          <w:bCs/>
          <w:color w:val="auto"/>
          <w:kern w:val="0"/>
          <w:sz w:val="24"/>
          <w:highlight w:val="none"/>
        </w:rPr>
        <w:t>八、</w:t>
      </w:r>
      <w:bookmarkEnd w:id="328"/>
      <w:r>
        <w:rPr>
          <w:rFonts w:hint="eastAsia" w:ascii="宋体" w:hAnsi="宋体" w:cs="宋体"/>
          <w:b/>
          <w:bCs/>
          <w:color w:val="auto"/>
          <w:kern w:val="0"/>
          <w:sz w:val="24"/>
          <w:highlight w:val="none"/>
        </w:rPr>
        <w:t>已标价工程量清单</w:t>
      </w:r>
      <w:bookmarkEnd w:id="329"/>
      <w:bookmarkEnd w:id="330"/>
      <w:bookmarkEnd w:id="331"/>
      <w:bookmarkEnd w:id="332"/>
    </w:p>
    <w:p w14:paraId="7DE967FC">
      <w:pPr>
        <w:keepNext/>
        <w:keepLines/>
        <w:widowControl/>
        <w:spacing w:line="480" w:lineRule="exact"/>
        <w:jc w:val="center"/>
        <w:outlineLvl w:val="0"/>
        <w:rPr>
          <w:rFonts w:hint="eastAsia" w:ascii="宋体" w:hAnsi="宋体" w:cs="宋体"/>
          <w:b/>
          <w:bCs/>
          <w:color w:val="auto"/>
          <w:sz w:val="24"/>
          <w:highlight w:val="none"/>
        </w:rPr>
      </w:pPr>
      <w:bookmarkStart w:id="333" w:name="_Toc488083643"/>
      <w:bookmarkEnd w:id="333"/>
      <w:bookmarkStart w:id="334" w:name="_Toc512689780"/>
      <w:bookmarkEnd w:id="334"/>
      <w:bookmarkStart w:id="335" w:name="_Toc480282415"/>
      <w:r>
        <w:rPr>
          <w:rFonts w:hint="eastAsia" w:ascii="宋体" w:hAnsi="宋体" w:cs="宋体"/>
          <w:b/>
          <w:bCs/>
          <w:color w:val="auto"/>
          <w:sz w:val="24"/>
          <w:highlight w:val="none"/>
        </w:rPr>
        <w:br w:type="page"/>
      </w:r>
      <w:bookmarkEnd w:id="335"/>
      <w:bookmarkStart w:id="336" w:name="_Toc514834639"/>
      <w:bookmarkEnd w:id="336"/>
      <w:bookmarkStart w:id="337" w:name="_Toc513132412"/>
      <w:bookmarkEnd w:id="337"/>
      <w:bookmarkStart w:id="338" w:name="_Toc513214499"/>
      <w:bookmarkEnd w:id="338"/>
      <w:bookmarkStart w:id="339" w:name="_Toc16770592"/>
      <w:bookmarkStart w:id="340" w:name="_Toc27691"/>
      <w:bookmarkStart w:id="341" w:name="_Toc18741"/>
      <w:bookmarkStart w:id="342" w:name="_Toc25615"/>
      <w:bookmarkStart w:id="343" w:name="_Toc25109"/>
      <w:r>
        <w:rPr>
          <w:rFonts w:hint="eastAsia" w:ascii="宋体" w:hAnsi="宋体" w:cs="宋体"/>
          <w:b/>
          <w:bCs/>
          <w:color w:val="auto"/>
          <w:sz w:val="24"/>
          <w:highlight w:val="none"/>
        </w:rPr>
        <w:t>九、</w:t>
      </w:r>
      <w:bookmarkEnd w:id="339"/>
      <w:bookmarkStart w:id="344" w:name="_Toc16770593"/>
      <w:r>
        <w:rPr>
          <w:rFonts w:hint="eastAsia" w:ascii="宋体" w:hAnsi="宋体" w:cs="宋体"/>
          <w:b/>
          <w:bCs/>
          <w:color w:val="auto"/>
          <w:sz w:val="24"/>
          <w:highlight w:val="none"/>
        </w:rPr>
        <w:t>投标人认为有必要提供的其他资料</w:t>
      </w:r>
      <w:bookmarkEnd w:id="340"/>
      <w:bookmarkEnd w:id="341"/>
      <w:bookmarkEnd w:id="342"/>
      <w:bookmarkEnd w:id="343"/>
      <w:bookmarkEnd w:id="344"/>
    </w:p>
    <w:p w14:paraId="0C8198F1">
      <w:pPr>
        <w:pStyle w:val="2"/>
        <w:rPr>
          <w:rFonts w:hint="eastAsia" w:ascii="宋体" w:hAnsi="宋体" w:cs="宋体"/>
          <w:b/>
          <w:bCs/>
          <w:color w:val="auto"/>
          <w:sz w:val="24"/>
          <w:highlight w:val="none"/>
        </w:rPr>
      </w:pPr>
    </w:p>
    <w:p w14:paraId="61DB3D0C">
      <w:pPr>
        <w:pStyle w:val="2"/>
        <w:rPr>
          <w:rFonts w:hint="eastAsia" w:ascii="宋体" w:hAnsi="宋体" w:cs="宋体"/>
          <w:b/>
          <w:bCs/>
          <w:color w:val="auto"/>
          <w:sz w:val="24"/>
          <w:highlight w:val="none"/>
        </w:rPr>
      </w:pPr>
    </w:p>
    <w:p w14:paraId="6935B98E">
      <w:pPr>
        <w:pStyle w:val="2"/>
        <w:rPr>
          <w:rFonts w:hint="eastAsia" w:ascii="宋体" w:hAnsi="宋体" w:cs="宋体"/>
          <w:b/>
          <w:bCs/>
          <w:color w:val="auto"/>
          <w:sz w:val="24"/>
          <w:highlight w:val="none"/>
        </w:rPr>
      </w:pPr>
    </w:p>
    <w:p w14:paraId="353EE941">
      <w:pPr>
        <w:pStyle w:val="2"/>
        <w:rPr>
          <w:rFonts w:hint="eastAsia" w:ascii="宋体" w:hAnsi="宋体" w:cs="宋体"/>
          <w:b/>
          <w:bCs/>
          <w:color w:val="auto"/>
          <w:sz w:val="24"/>
          <w:highlight w:val="none"/>
        </w:rPr>
      </w:pPr>
    </w:p>
    <w:p w14:paraId="1E4BE437">
      <w:pPr>
        <w:pStyle w:val="2"/>
        <w:rPr>
          <w:rFonts w:hint="eastAsia" w:ascii="宋体" w:hAnsi="宋体" w:cs="宋体"/>
          <w:b/>
          <w:bCs/>
          <w:color w:val="auto"/>
          <w:sz w:val="24"/>
          <w:highlight w:val="none"/>
        </w:rPr>
      </w:pPr>
    </w:p>
    <w:p w14:paraId="3E2782D4">
      <w:pPr>
        <w:pStyle w:val="2"/>
        <w:rPr>
          <w:rFonts w:hint="eastAsia" w:ascii="宋体" w:hAnsi="宋体" w:cs="宋体"/>
          <w:b/>
          <w:bCs/>
          <w:color w:val="auto"/>
          <w:sz w:val="24"/>
          <w:highlight w:val="none"/>
        </w:rPr>
      </w:pPr>
    </w:p>
    <w:p w14:paraId="45981742">
      <w:pPr>
        <w:pStyle w:val="2"/>
        <w:rPr>
          <w:rFonts w:hint="eastAsia" w:ascii="宋体" w:hAnsi="宋体" w:cs="宋体"/>
          <w:b/>
          <w:bCs/>
          <w:color w:val="auto"/>
          <w:sz w:val="24"/>
          <w:highlight w:val="none"/>
        </w:rPr>
      </w:pPr>
    </w:p>
    <w:p w14:paraId="642A0876">
      <w:pPr>
        <w:pStyle w:val="2"/>
        <w:rPr>
          <w:rFonts w:hint="eastAsia" w:ascii="宋体" w:hAnsi="宋体" w:cs="宋体"/>
          <w:b/>
          <w:bCs/>
          <w:color w:val="auto"/>
          <w:sz w:val="24"/>
          <w:highlight w:val="none"/>
        </w:rPr>
      </w:pPr>
    </w:p>
    <w:p w14:paraId="51B6459B">
      <w:pPr>
        <w:pStyle w:val="2"/>
        <w:rPr>
          <w:rFonts w:hint="eastAsia" w:ascii="宋体" w:hAnsi="宋体" w:cs="宋体"/>
          <w:b/>
          <w:bCs/>
          <w:color w:val="auto"/>
          <w:sz w:val="24"/>
          <w:highlight w:val="none"/>
        </w:rPr>
      </w:pPr>
    </w:p>
    <w:p w14:paraId="11EBAF68">
      <w:pPr>
        <w:pStyle w:val="2"/>
        <w:rPr>
          <w:rFonts w:hint="eastAsia" w:ascii="宋体" w:hAnsi="宋体" w:cs="宋体"/>
          <w:b/>
          <w:bCs/>
          <w:color w:val="auto"/>
          <w:sz w:val="24"/>
          <w:highlight w:val="none"/>
        </w:rPr>
      </w:pPr>
    </w:p>
    <w:p w14:paraId="26479507">
      <w:pPr>
        <w:pStyle w:val="2"/>
        <w:rPr>
          <w:rFonts w:hint="eastAsia" w:ascii="宋体" w:hAnsi="宋体" w:cs="宋体"/>
          <w:b/>
          <w:bCs/>
          <w:color w:val="auto"/>
          <w:sz w:val="24"/>
          <w:highlight w:val="none"/>
        </w:rPr>
      </w:pPr>
    </w:p>
    <w:p w14:paraId="2FC12695">
      <w:pPr>
        <w:pStyle w:val="2"/>
        <w:rPr>
          <w:rFonts w:hint="eastAsia" w:ascii="宋体" w:hAnsi="宋体" w:cs="宋体"/>
          <w:b/>
          <w:bCs/>
          <w:color w:val="auto"/>
          <w:sz w:val="24"/>
          <w:highlight w:val="none"/>
        </w:rPr>
      </w:pPr>
    </w:p>
    <w:p w14:paraId="4F9C9404">
      <w:pPr>
        <w:pStyle w:val="2"/>
        <w:rPr>
          <w:rFonts w:hint="eastAsia" w:ascii="宋体" w:hAnsi="宋体" w:cs="宋体"/>
          <w:b/>
          <w:bCs/>
          <w:color w:val="auto"/>
          <w:sz w:val="24"/>
          <w:highlight w:val="none"/>
        </w:rPr>
      </w:pPr>
    </w:p>
    <w:p w14:paraId="05C99B93">
      <w:pPr>
        <w:pStyle w:val="2"/>
        <w:rPr>
          <w:rFonts w:hint="eastAsia" w:ascii="宋体" w:hAnsi="宋体" w:cs="宋体"/>
          <w:b/>
          <w:bCs/>
          <w:color w:val="auto"/>
          <w:sz w:val="24"/>
          <w:highlight w:val="none"/>
        </w:rPr>
      </w:pPr>
    </w:p>
    <w:p w14:paraId="56B505E2">
      <w:pPr>
        <w:pStyle w:val="2"/>
        <w:rPr>
          <w:rFonts w:hint="eastAsia" w:ascii="宋体" w:hAnsi="宋体" w:cs="宋体"/>
          <w:b/>
          <w:bCs/>
          <w:color w:val="auto"/>
          <w:sz w:val="24"/>
          <w:highlight w:val="none"/>
        </w:rPr>
      </w:pPr>
    </w:p>
    <w:p w14:paraId="03D2A17C">
      <w:pPr>
        <w:pStyle w:val="2"/>
        <w:rPr>
          <w:rFonts w:hint="eastAsia" w:ascii="宋体" w:hAnsi="宋体" w:cs="宋体"/>
          <w:b/>
          <w:bCs/>
          <w:color w:val="auto"/>
          <w:sz w:val="24"/>
          <w:highlight w:val="none"/>
        </w:rPr>
      </w:pPr>
    </w:p>
    <w:p w14:paraId="565E6E8B">
      <w:pPr>
        <w:pStyle w:val="2"/>
        <w:rPr>
          <w:rFonts w:hint="eastAsia" w:ascii="宋体" w:hAnsi="宋体" w:cs="宋体"/>
          <w:b/>
          <w:bCs/>
          <w:color w:val="auto"/>
          <w:sz w:val="24"/>
          <w:highlight w:val="none"/>
        </w:rPr>
      </w:pPr>
    </w:p>
    <w:p w14:paraId="7D1FAF85">
      <w:pPr>
        <w:pStyle w:val="2"/>
        <w:rPr>
          <w:rFonts w:hint="eastAsia" w:ascii="宋体" w:hAnsi="宋体" w:cs="宋体"/>
          <w:b/>
          <w:bCs/>
          <w:color w:val="auto"/>
          <w:sz w:val="24"/>
          <w:highlight w:val="none"/>
        </w:rPr>
      </w:pPr>
    </w:p>
    <w:p w14:paraId="212149EE">
      <w:pPr>
        <w:pStyle w:val="2"/>
        <w:rPr>
          <w:rFonts w:hint="eastAsia" w:ascii="宋体" w:hAnsi="宋体" w:cs="宋体"/>
          <w:b/>
          <w:bCs/>
          <w:color w:val="auto"/>
          <w:sz w:val="24"/>
          <w:highlight w:val="none"/>
        </w:rPr>
      </w:pPr>
    </w:p>
    <w:p w14:paraId="692D8329">
      <w:pPr>
        <w:pStyle w:val="2"/>
        <w:rPr>
          <w:rFonts w:hint="eastAsia" w:ascii="宋体" w:hAnsi="宋体" w:cs="宋体"/>
          <w:b/>
          <w:bCs/>
          <w:color w:val="auto"/>
          <w:sz w:val="24"/>
          <w:highlight w:val="none"/>
        </w:rPr>
      </w:pPr>
    </w:p>
    <w:p w14:paraId="78762F67">
      <w:pPr>
        <w:pStyle w:val="2"/>
        <w:rPr>
          <w:rFonts w:hint="eastAsia" w:ascii="宋体" w:hAnsi="宋体" w:cs="宋体"/>
          <w:b/>
          <w:bCs/>
          <w:color w:val="auto"/>
          <w:sz w:val="24"/>
          <w:highlight w:val="none"/>
        </w:rPr>
      </w:pPr>
    </w:p>
    <w:p w14:paraId="4F04FD84">
      <w:pPr>
        <w:pStyle w:val="2"/>
        <w:rPr>
          <w:rFonts w:hint="eastAsia" w:ascii="宋体" w:hAnsi="宋体" w:cs="宋体"/>
          <w:b/>
          <w:bCs/>
          <w:color w:val="auto"/>
          <w:sz w:val="24"/>
          <w:highlight w:val="none"/>
        </w:rPr>
      </w:pPr>
    </w:p>
    <w:p w14:paraId="43448804">
      <w:pPr>
        <w:pStyle w:val="2"/>
        <w:rPr>
          <w:rFonts w:hint="eastAsia" w:ascii="宋体" w:hAnsi="宋体" w:cs="宋体"/>
          <w:b/>
          <w:bCs/>
          <w:color w:val="auto"/>
          <w:sz w:val="24"/>
          <w:highlight w:val="none"/>
        </w:rPr>
      </w:pPr>
    </w:p>
    <w:p w14:paraId="5E5C89DC">
      <w:pPr>
        <w:pStyle w:val="2"/>
        <w:rPr>
          <w:rFonts w:hint="eastAsia" w:ascii="宋体" w:hAnsi="宋体" w:cs="宋体"/>
          <w:b/>
          <w:bCs/>
          <w:color w:val="auto"/>
          <w:sz w:val="24"/>
          <w:highlight w:val="none"/>
        </w:rPr>
      </w:pPr>
    </w:p>
    <w:p w14:paraId="444167AA">
      <w:pPr>
        <w:pStyle w:val="2"/>
        <w:rPr>
          <w:rFonts w:hint="eastAsia" w:ascii="宋体" w:hAnsi="宋体" w:cs="宋体"/>
          <w:b/>
          <w:bCs/>
          <w:color w:val="auto"/>
          <w:sz w:val="24"/>
          <w:highlight w:val="none"/>
        </w:rPr>
      </w:pPr>
    </w:p>
    <w:p w14:paraId="271E6FC8">
      <w:pPr>
        <w:pStyle w:val="2"/>
        <w:rPr>
          <w:rFonts w:hint="eastAsia" w:ascii="宋体" w:hAnsi="宋体" w:cs="宋体"/>
          <w:b/>
          <w:bCs/>
          <w:color w:val="auto"/>
          <w:sz w:val="24"/>
          <w:highlight w:val="none"/>
        </w:rPr>
      </w:pPr>
    </w:p>
    <w:p w14:paraId="7EE4B574">
      <w:pPr>
        <w:pStyle w:val="2"/>
        <w:rPr>
          <w:rFonts w:hint="eastAsia" w:ascii="宋体" w:hAnsi="宋体" w:cs="宋体"/>
          <w:b/>
          <w:bCs/>
          <w:color w:val="auto"/>
          <w:sz w:val="24"/>
          <w:highlight w:val="none"/>
        </w:rPr>
      </w:pPr>
    </w:p>
    <w:p w14:paraId="429F2B82">
      <w:pPr>
        <w:pStyle w:val="2"/>
        <w:rPr>
          <w:rFonts w:hint="eastAsia" w:ascii="宋体" w:hAnsi="宋体" w:cs="宋体"/>
          <w:b/>
          <w:bCs/>
          <w:color w:val="auto"/>
          <w:sz w:val="24"/>
          <w:highlight w:val="none"/>
        </w:rPr>
      </w:pPr>
    </w:p>
    <w:p w14:paraId="44D5840B">
      <w:pPr>
        <w:pStyle w:val="2"/>
        <w:rPr>
          <w:rFonts w:hint="eastAsia" w:ascii="宋体" w:hAnsi="宋体" w:cs="宋体"/>
          <w:b/>
          <w:bCs/>
          <w:color w:val="auto"/>
          <w:sz w:val="24"/>
          <w:highlight w:val="none"/>
        </w:rPr>
      </w:pPr>
    </w:p>
    <w:p w14:paraId="5D5AD224">
      <w:pPr>
        <w:pStyle w:val="2"/>
        <w:rPr>
          <w:rFonts w:hint="eastAsia" w:ascii="宋体" w:hAnsi="宋体" w:cs="宋体"/>
          <w:b/>
          <w:bCs/>
          <w:color w:val="auto"/>
          <w:sz w:val="24"/>
          <w:highlight w:val="none"/>
        </w:rPr>
      </w:pPr>
    </w:p>
    <w:p w14:paraId="40B0B766">
      <w:pPr>
        <w:pStyle w:val="2"/>
        <w:rPr>
          <w:rFonts w:hint="eastAsia" w:ascii="宋体" w:hAnsi="宋体" w:cs="宋体"/>
          <w:b/>
          <w:bCs/>
          <w:color w:val="auto"/>
          <w:sz w:val="24"/>
          <w:highlight w:val="none"/>
        </w:rPr>
      </w:pPr>
    </w:p>
    <w:p w14:paraId="3FD87E66">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十、</w:t>
      </w:r>
      <w:r>
        <w:rPr>
          <w:rFonts w:hint="eastAsia" w:ascii="宋体" w:hAnsi="宋体" w:cs="宋体"/>
          <w:b/>
          <w:color w:val="auto"/>
          <w:szCs w:val="24"/>
          <w:highlight w:val="none"/>
        </w:rPr>
        <w:t>中小企业声明函</w:t>
      </w:r>
    </w:p>
    <w:p w14:paraId="6A669409">
      <w:pPr>
        <w:spacing w:line="480" w:lineRule="exact"/>
        <w:jc w:val="center"/>
        <w:rPr>
          <w:rFonts w:ascii="宋体" w:hAnsi="宋体" w:cs="宋体"/>
          <w:b/>
          <w:bCs/>
          <w:color w:val="auto"/>
          <w:szCs w:val="24"/>
          <w:highlight w:val="none"/>
        </w:rPr>
      </w:pPr>
    </w:p>
    <w:p w14:paraId="40AFD354">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 相关企业（含联合体中的中小企业、签订分包意向协议的中小企业）的具体情况如下：</w:t>
      </w:r>
    </w:p>
    <w:p w14:paraId="7A1852B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6833DBC8">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279BE9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4957D7E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86E34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4788A4B">
      <w:pPr>
        <w:pStyle w:val="2"/>
        <w:rPr>
          <w:rFonts w:hint="eastAsia" w:ascii="宋体" w:hAnsi="宋体" w:eastAsia="宋体" w:cs="宋体"/>
          <w:color w:val="auto"/>
          <w:kern w:val="2"/>
          <w:sz w:val="24"/>
          <w:szCs w:val="24"/>
          <w:highlight w:val="none"/>
          <w:lang w:val="en-US" w:eastAsia="zh-CN" w:bidi="ar-SA"/>
        </w:rPr>
      </w:pPr>
    </w:p>
    <w:p w14:paraId="6BC67EB0">
      <w:pPr>
        <w:pStyle w:val="2"/>
        <w:rPr>
          <w:rFonts w:hint="eastAsia" w:ascii="宋体" w:hAnsi="宋体" w:eastAsia="宋体" w:cs="宋体"/>
          <w:color w:val="auto"/>
          <w:kern w:val="2"/>
          <w:sz w:val="24"/>
          <w:szCs w:val="24"/>
          <w:highlight w:val="none"/>
          <w:lang w:val="en-US" w:eastAsia="zh-CN" w:bidi="ar-SA"/>
        </w:rPr>
      </w:pPr>
    </w:p>
    <w:p w14:paraId="347C02D5">
      <w:pPr>
        <w:pStyle w:val="2"/>
        <w:rPr>
          <w:rFonts w:hint="eastAsia" w:ascii="宋体" w:hAnsi="宋体" w:eastAsia="宋体" w:cs="宋体"/>
          <w:color w:val="auto"/>
          <w:kern w:val="2"/>
          <w:sz w:val="24"/>
          <w:szCs w:val="24"/>
          <w:highlight w:val="none"/>
          <w:lang w:val="en-US" w:eastAsia="zh-CN" w:bidi="ar-SA"/>
        </w:rPr>
      </w:pPr>
    </w:p>
    <w:p w14:paraId="175CD91B">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3D44D8A">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61F956F5">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200D4E8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76E0F16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FA4FE8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0CEC78B2">
      <w:pPr>
        <w:pStyle w:val="2"/>
        <w:rPr>
          <w:rFonts w:hint="eastAsia" w:ascii="宋体" w:hAnsi="宋体" w:cs="宋体"/>
          <w:color w:val="auto"/>
          <w:szCs w:val="24"/>
          <w:highlight w:val="none"/>
        </w:rPr>
      </w:pPr>
    </w:p>
    <w:p w14:paraId="30CB7814">
      <w:pPr>
        <w:pStyle w:val="2"/>
        <w:rPr>
          <w:rFonts w:hint="eastAsia" w:ascii="宋体" w:hAnsi="宋体" w:cs="宋体"/>
          <w:color w:val="auto"/>
          <w:szCs w:val="24"/>
          <w:highlight w:val="none"/>
        </w:rPr>
      </w:pPr>
    </w:p>
    <w:p w14:paraId="0A9D443A">
      <w:pPr>
        <w:pStyle w:val="2"/>
        <w:rPr>
          <w:rFonts w:hint="eastAsia" w:ascii="宋体" w:hAnsi="宋体" w:cs="宋体"/>
          <w:color w:val="auto"/>
          <w:szCs w:val="24"/>
          <w:highlight w:val="none"/>
        </w:rPr>
      </w:pPr>
    </w:p>
    <w:p w14:paraId="32B5192B">
      <w:pPr>
        <w:pStyle w:val="2"/>
        <w:rPr>
          <w:rFonts w:hint="eastAsia" w:ascii="宋体" w:hAnsi="宋体" w:cs="宋体"/>
          <w:color w:val="auto"/>
          <w:szCs w:val="24"/>
          <w:highlight w:val="none"/>
        </w:rPr>
      </w:pPr>
    </w:p>
    <w:p w14:paraId="4A6A7A49">
      <w:pPr>
        <w:pStyle w:val="2"/>
        <w:rPr>
          <w:rFonts w:hint="eastAsia" w:ascii="宋体" w:hAnsi="宋体" w:cs="宋体"/>
          <w:color w:val="auto"/>
          <w:szCs w:val="24"/>
          <w:highlight w:val="none"/>
        </w:rPr>
      </w:pPr>
    </w:p>
    <w:p w14:paraId="68F7F351">
      <w:pPr>
        <w:pStyle w:val="2"/>
        <w:rPr>
          <w:rFonts w:hint="eastAsia" w:ascii="宋体" w:hAnsi="宋体" w:cs="宋体"/>
          <w:color w:val="auto"/>
          <w:szCs w:val="24"/>
          <w:highlight w:val="none"/>
        </w:rPr>
      </w:pPr>
    </w:p>
    <w:p w14:paraId="4B4B08E9">
      <w:pPr>
        <w:pStyle w:val="2"/>
        <w:rPr>
          <w:rFonts w:hint="eastAsia" w:ascii="宋体" w:hAnsi="宋体" w:cs="宋体"/>
          <w:color w:val="auto"/>
          <w:szCs w:val="24"/>
          <w:highlight w:val="none"/>
        </w:rPr>
      </w:pPr>
    </w:p>
    <w:p w14:paraId="2A726ACF">
      <w:pPr>
        <w:pStyle w:val="2"/>
        <w:rPr>
          <w:rFonts w:hint="eastAsia" w:ascii="宋体" w:hAnsi="宋体" w:cs="宋体"/>
          <w:color w:val="auto"/>
          <w:szCs w:val="24"/>
          <w:highlight w:val="none"/>
        </w:rPr>
      </w:pPr>
    </w:p>
    <w:p w14:paraId="2941F356">
      <w:pPr>
        <w:pStyle w:val="2"/>
        <w:rPr>
          <w:rFonts w:hint="eastAsia" w:ascii="宋体" w:hAnsi="宋体" w:cs="宋体"/>
          <w:color w:val="auto"/>
          <w:szCs w:val="24"/>
          <w:highlight w:val="none"/>
        </w:rPr>
      </w:pPr>
    </w:p>
    <w:p w14:paraId="5C5F17CD">
      <w:pPr>
        <w:pStyle w:val="2"/>
        <w:rPr>
          <w:rFonts w:hint="eastAsia" w:ascii="宋体" w:hAnsi="宋体" w:cs="宋体"/>
          <w:color w:val="auto"/>
          <w:szCs w:val="24"/>
          <w:highlight w:val="none"/>
        </w:rPr>
      </w:pPr>
    </w:p>
    <w:p w14:paraId="6C7510C6">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54B4FF79">
      <w:pPr>
        <w:widowControl w:val="0"/>
        <w:spacing w:after="120" w:line="560" w:lineRule="exact"/>
        <w:ind w:firstLine="480" w:firstLineChars="200"/>
        <w:jc w:val="both"/>
        <w:rPr>
          <w:rFonts w:ascii="宋体" w:hAnsi="宋体" w:cs="宋体"/>
          <w:color w:val="auto"/>
          <w:kern w:val="2"/>
          <w:sz w:val="24"/>
          <w:szCs w:val="28"/>
          <w:highlight w:val="none"/>
        </w:rPr>
      </w:pPr>
    </w:p>
    <w:p w14:paraId="4D951887">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98BE8A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7A53A715">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3BF4D7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4721F45C">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05D89016">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14F7E2F8">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76D3556A">
      <w:pPr>
        <w:widowControl w:val="0"/>
        <w:spacing w:after="120" w:line="560" w:lineRule="exact"/>
        <w:ind w:firstLine="495"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6370F96C">
      <w:pPr>
        <w:widowControl w:val="0"/>
        <w:spacing w:after="120" w:line="480" w:lineRule="auto"/>
        <w:ind w:firstLineChars="200"/>
        <w:jc w:val="both"/>
        <w:rPr>
          <w:rFonts w:ascii="宋体" w:hAnsi="宋体"/>
          <w:color w:val="auto"/>
          <w:kern w:val="2"/>
          <w:sz w:val="18"/>
          <w:highlight w:val="none"/>
        </w:rPr>
      </w:pPr>
    </w:p>
    <w:p w14:paraId="52713489">
      <w:pPr>
        <w:widowControl w:val="0"/>
        <w:ind w:firstLine="0"/>
        <w:jc w:val="both"/>
        <w:rPr>
          <w:color w:val="auto"/>
          <w:kern w:val="2"/>
          <w:sz w:val="21"/>
          <w:highlight w:val="none"/>
        </w:rPr>
      </w:pPr>
    </w:p>
    <w:p w14:paraId="15F9D793">
      <w:pPr>
        <w:widowControl w:val="0"/>
        <w:spacing w:after="120" w:line="480" w:lineRule="auto"/>
        <w:ind w:left="420" w:leftChars="200" w:firstLine="0"/>
        <w:jc w:val="both"/>
        <w:rPr>
          <w:rFonts w:ascii="宋体" w:hAnsi="宋体" w:cs="宋体"/>
          <w:color w:val="auto"/>
          <w:kern w:val="2"/>
          <w:sz w:val="28"/>
          <w:szCs w:val="28"/>
          <w:highlight w:val="none"/>
          <w:u w:val="single"/>
        </w:rPr>
      </w:pPr>
    </w:p>
    <w:p w14:paraId="34DDE40B">
      <w:pPr>
        <w:widowControl w:val="0"/>
        <w:ind w:firstLine="0"/>
        <w:jc w:val="both"/>
        <w:rPr>
          <w:color w:val="auto"/>
          <w:kern w:val="2"/>
          <w:sz w:val="21"/>
          <w:highlight w:val="none"/>
        </w:rPr>
      </w:pPr>
    </w:p>
    <w:p w14:paraId="3C0EF4FA">
      <w:pPr>
        <w:rPr>
          <w:color w:val="auto"/>
          <w:highlight w:val="none"/>
        </w:rPr>
      </w:pPr>
    </w:p>
    <w:p w14:paraId="07451D62">
      <w:pPr>
        <w:pStyle w:val="2"/>
        <w:rPr>
          <w:rFonts w:hint="eastAsia" w:ascii="宋体" w:hAnsi="宋体" w:cs="宋体"/>
          <w:color w:val="auto"/>
          <w:szCs w:val="24"/>
          <w:highlight w:val="none"/>
        </w:rPr>
      </w:pPr>
    </w:p>
    <w:p w14:paraId="439F338B">
      <w:pPr>
        <w:pStyle w:val="2"/>
        <w:rPr>
          <w:rFonts w:hint="eastAsia" w:ascii="宋体" w:hAnsi="宋体" w:cs="宋体"/>
          <w:color w:val="auto"/>
          <w:szCs w:val="24"/>
          <w:highlight w:val="none"/>
        </w:rPr>
      </w:pPr>
    </w:p>
    <w:p w14:paraId="7ABDC978">
      <w:pPr>
        <w:pStyle w:val="2"/>
        <w:rPr>
          <w:rFonts w:hint="eastAsia" w:ascii="宋体" w:hAnsi="宋体" w:cs="宋体"/>
          <w:color w:val="auto"/>
          <w:szCs w:val="24"/>
          <w:highlight w:val="none"/>
        </w:rPr>
      </w:pPr>
    </w:p>
    <w:p w14:paraId="1CA7EFF2">
      <w:pPr>
        <w:pStyle w:val="2"/>
        <w:rPr>
          <w:rFonts w:hint="eastAsia" w:ascii="宋体" w:hAnsi="宋体" w:cs="宋体"/>
          <w:color w:val="auto"/>
          <w:szCs w:val="24"/>
          <w:highlight w:val="none"/>
        </w:rPr>
      </w:pPr>
    </w:p>
    <w:p w14:paraId="73DC36A1">
      <w:pPr>
        <w:rPr>
          <w:color w:val="auto"/>
          <w:szCs w:val="24"/>
          <w:highlight w:val="none"/>
        </w:rPr>
      </w:pPr>
    </w:p>
    <w:p w14:paraId="52732EE6">
      <w:pPr>
        <w:pStyle w:val="2"/>
        <w:rPr>
          <w:rFonts w:hint="eastAsia" w:ascii="宋体" w:hAnsi="宋体" w:cs="宋体"/>
          <w:b/>
          <w:bCs/>
          <w:color w:val="auto"/>
          <w:sz w:val="24"/>
          <w:highlight w:val="none"/>
        </w:rPr>
      </w:pPr>
    </w:p>
    <w:p w14:paraId="02A6FC7A">
      <w:pPr>
        <w:spacing w:line="480" w:lineRule="exact"/>
        <w:ind w:firstLine="2484" w:firstLineChars="1035"/>
        <w:rPr>
          <w:rFonts w:ascii="宋体" w:hAnsi="宋体" w:cs="宋体"/>
          <w:color w:val="auto"/>
          <w:sz w:val="24"/>
          <w:highlight w:val="none"/>
        </w:rPr>
      </w:pPr>
    </w:p>
    <w:p w14:paraId="5F3B8983">
      <w:pPr>
        <w:spacing w:line="480" w:lineRule="exact"/>
        <w:ind w:firstLine="2484" w:firstLineChars="1035"/>
        <w:rPr>
          <w:rFonts w:ascii="宋体" w:hAnsi="宋体" w:cs="宋体"/>
          <w:color w:val="auto"/>
          <w:sz w:val="24"/>
          <w:highlight w:val="none"/>
        </w:rPr>
      </w:pPr>
    </w:p>
    <w:p w14:paraId="00C97AB6">
      <w:pPr>
        <w:spacing w:beforeLines="100" w:afterLines="50" w:line="480" w:lineRule="exact"/>
        <w:jc w:val="center"/>
        <w:rPr>
          <w:rFonts w:ascii="宋体" w:hAnsi="宋体" w:cs="宋体"/>
          <w:color w:val="auto"/>
          <w:sz w:val="24"/>
          <w:highlight w:val="none"/>
        </w:rPr>
      </w:pPr>
    </w:p>
    <w:p w14:paraId="2837E24C">
      <w:pPr>
        <w:spacing w:line="480" w:lineRule="exact"/>
        <w:rPr>
          <w:rFonts w:ascii="宋体" w:hAnsi="宋体" w:cs="宋体"/>
          <w:color w:val="auto"/>
          <w:sz w:val="24"/>
          <w:highlight w:val="none"/>
        </w:rPr>
      </w:pPr>
    </w:p>
    <w:p w14:paraId="18BF9F35">
      <w:pPr>
        <w:spacing w:line="480" w:lineRule="exact"/>
        <w:rPr>
          <w:rFonts w:ascii="宋体" w:hAnsi="宋体" w:cs="宋体"/>
          <w:color w:val="auto"/>
          <w:sz w:val="24"/>
          <w:highlight w:val="none"/>
        </w:rPr>
      </w:pPr>
    </w:p>
    <w:p w14:paraId="2544BF5C">
      <w:pPr>
        <w:spacing w:line="480" w:lineRule="exact"/>
        <w:rPr>
          <w:rFonts w:ascii="宋体" w:hAnsi="宋体" w:cs="宋体"/>
          <w:color w:val="auto"/>
          <w:sz w:val="24"/>
          <w:highlight w:val="none"/>
        </w:rPr>
      </w:pPr>
    </w:p>
    <w:p w14:paraId="4DF88CB0">
      <w:pPr>
        <w:spacing w:line="480" w:lineRule="exact"/>
        <w:rPr>
          <w:rFonts w:ascii="宋体" w:hAnsi="宋体" w:cs="宋体"/>
          <w:color w:val="auto"/>
          <w:sz w:val="24"/>
          <w:highlight w:val="none"/>
        </w:rPr>
      </w:pPr>
    </w:p>
    <w:p w14:paraId="7ED3D37A">
      <w:pPr>
        <w:spacing w:line="480" w:lineRule="exact"/>
        <w:rPr>
          <w:rFonts w:ascii="宋体" w:hAnsi="宋体" w:cs="宋体"/>
          <w:color w:val="auto"/>
          <w:sz w:val="24"/>
          <w:highlight w:val="none"/>
        </w:rPr>
      </w:pPr>
    </w:p>
    <w:p w14:paraId="3DD07479">
      <w:pPr>
        <w:spacing w:line="480" w:lineRule="exact"/>
        <w:rPr>
          <w:rFonts w:ascii="宋体" w:hAnsi="宋体" w:cs="宋体"/>
          <w:b/>
          <w:bCs/>
          <w:color w:val="auto"/>
          <w:sz w:val="24"/>
          <w:highlight w:val="none"/>
        </w:rPr>
      </w:pPr>
    </w:p>
    <w:p w14:paraId="1FEC8FEE">
      <w:pPr>
        <w:spacing w:line="480" w:lineRule="exact"/>
        <w:rPr>
          <w:rFonts w:ascii="宋体" w:hAnsi="宋体" w:cs="宋体"/>
          <w:color w:val="auto"/>
          <w:sz w:val="24"/>
          <w:highlight w:val="none"/>
        </w:rPr>
      </w:pPr>
    </w:p>
    <w:p w14:paraId="08692254">
      <w:pPr>
        <w:spacing w:line="480" w:lineRule="exact"/>
        <w:rPr>
          <w:rFonts w:ascii="宋体" w:hAnsi="宋体" w:cs="宋体"/>
          <w:color w:val="auto"/>
          <w:sz w:val="24"/>
          <w:highlight w:val="none"/>
        </w:rPr>
      </w:pPr>
    </w:p>
    <w:p w14:paraId="6ABBB177">
      <w:pPr>
        <w:spacing w:line="480" w:lineRule="exact"/>
        <w:rPr>
          <w:rFonts w:ascii="宋体" w:hAnsi="宋体" w:cs="宋体"/>
          <w:color w:val="auto"/>
          <w:sz w:val="24"/>
          <w:highlight w:val="none"/>
        </w:rPr>
      </w:pPr>
    </w:p>
    <w:p w14:paraId="31A95954">
      <w:pPr>
        <w:spacing w:line="480" w:lineRule="exact"/>
        <w:rPr>
          <w:rFonts w:ascii="宋体" w:hAnsi="宋体" w:cs="宋体"/>
          <w:color w:val="auto"/>
          <w:sz w:val="24"/>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A1AD">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45A08">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1681">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5106DF">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62EA">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1DD976">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414A">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9B3E09">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dit="trackedChanges" w:enforcement="1" w:cryptProviderType="rsaFull" w:cryptAlgorithmClass="hash" w:cryptAlgorithmType="typeAny" w:cryptAlgorithmSid="4" w:cryptSpinCount="0" w:hash="gWZrM7ZyfybHYHUZoztDhjnqPn0=" w:salt="6sfnrNcoYObx4jUJpW1F5Q=="/>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B6403F"/>
    <w:rsid w:val="00C06E43"/>
    <w:rsid w:val="00CE559E"/>
    <w:rsid w:val="00D24F67"/>
    <w:rsid w:val="00D72514"/>
    <w:rsid w:val="00EE7224"/>
    <w:rsid w:val="00F24DCC"/>
    <w:rsid w:val="00F6429A"/>
    <w:rsid w:val="00F82606"/>
    <w:rsid w:val="00F85B02"/>
    <w:rsid w:val="00F96133"/>
    <w:rsid w:val="00FC4318"/>
    <w:rsid w:val="00FF7E83"/>
    <w:rsid w:val="01227D26"/>
    <w:rsid w:val="013B263D"/>
    <w:rsid w:val="014A492D"/>
    <w:rsid w:val="0187402D"/>
    <w:rsid w:val="01B91D0C"/>
    <w:rsid w:val="01C25065"/>
    <w:rsid w:val="01D27D75"/>
    <w:rsid w:val="0287080D"/>
    <w:rsid w:val="02A229ED"/>
    <w:rsid w:val="02F50957"/>
    <w:rsid w:val="03047241"/>
    <w:rsid w:val="030E7E36"/>
    <w:rsid w:val="031B1345"/>
    <w:rsid w:val="035442B4"/>
    <w:rsid w:val="036A344B"/>
    <w:rsid w:val="039D4FB7"/>
    <w:rsid w:val="03FD7252"/>
    <w:rsid w:val="046917C8"/>
    <w:rsid w:val="04A51E37"/>
    <w:rsid w:val="04AB3AC0"/>
    <w:rsid w:val="04FA6973"/>
    <w:rsid w:val="05361424"/>
    <w:rsid w:val="058E4794"/>
    <w:rsid w:val="05A65AEE"/>
    <w:rsid w:val="05F14F57"/>
    <w:rsid w:val="064918B1"/>
    <w:rsid w:val="06C74ECC"/>
    <w:rsid w:val="06D7270C"/>
    <w:rsid w:val="06F7755F"/>
    <w:rsid w:val="071371D7"/>
    <w:rsid w:val="07DB502A"/>
    <w:rsid w:val="08323522"/>
    <w:rsid w:val="08C276F9"/>
    <w:rsid w:val="08F11E31"/>
    <w:rsid w:val="09095327"/>
    <w:rsid w:val="099948FD"/>
    <w:rsid w:val="09B8577A"/>
    <w:rsid w:val="09BC683E"/>
    <w:rsid w:val="09F54721"/>
    <w:rsid w:val="0A1D0DA6"/>
    <w:rsid w:val="0A513FAE"/>
    <w:rsid w:val="0ADD468E"/>
    <w:rsid w:val="0AFD318D"/>
    <w:rsid w:val="0B0417E9"/>
    <w:rsid w:val="0B5C5BE2"/>
    <w:rsid w:val="0BD70648"/>
    <w:rsid w:val="0C19780F"/>
    <w:rsid w:val="0C252478"/>
    <w:rsid w:val="0C870B2B"/>
    <w:rsid w:val="0C9C4C28"/>
    <w:rsid w:val="0CAA5073"/>
    <w:rsid w:val="0CEB3D68"/>
    <w:rsid w:val="0D3614AB"/>
    <w:rsid w:val="0D7336B7"/>
    <w:rsid w:val="0DCF6239"/>
    <w:rsid w:val="0DDA5947"/>
    <w:rsid w:val="0E4A121E"/>
    <w:rsid w:val="0E582358"/>
    <w:rsid w:val="0E6B35AB"/>
    <w:rsid w:val="0EA24254"/>
    <w:rsid w:val="0EE077AF"/>
    <w:rsid w:val="0F655282"/>
    <w:rsid w:val="0F7200CA"/>
    <w:rsid w:val="0F747BF0"/>
    <w:rsid w:val="102F7D69"/>
    <w:rsid w:val="10AB58DC"/>
    <w:rsid w:val="10EF12A7"/>
    <w:rsid w:val="111B209C"/>
    <w:rsid w:val="117E7DFC"/>
    <w:rsid w:val="11E36325"/>
    <w:rsid w:val="122B4C83"/>
    <w:rsid w:val="12821A6A"/>
    <w:rsid w:val="133073E7"/>
    <w:rsid w:val="134C0C32"/>
    <w:rsid w:val="13541895"/>
    <w:rsid w:val="139B76DC"/>
    <w:rsid w:val="13BF7656"/>
    <w:rsid w:val="13FD3C50"/>
    <w:rsid w:val="14863CD0"/>
    <w:rsid w:val="14FA17D0"/>
    <w:rsid w:val="1586703B"/>
    <w:rsid w:val="15AE34DE"/>
    <w:rsid w:val="15CE7214"/>
    <w:rsid w:val="162B548F"/>
    <w:rsid w:val="16307F8B"/>
    <w:rsid w:val="164264D6"/>
    <w:rsid w:val="1665196C"/>
    <w:rsid w:val="16730284"/>
    <w:rsid w:val="17110F84"/>
    <w:rsid w:val="174D21E1"/>
    <w:rsid w:val="176E3C5D"/>
    <w:rsid w:val="17727ABB"/>
    <w:rsid w:val="179C6C52"/>
    <w:rsid w:val="17C072E1"/>
    <w:rsid w:val="182201B4"/>
    <w:rsid w:val="185F15B7"/>
    <w:rsid w:val="18620C3E"/>
    <w:rsid w:val="18867B3B"/>
    <w:rsid w:val="18E7246E"/>
    <w:rsid w:val="18FA61A4"/>
    <w:rsid w:val="19024807"/>
    <w:rsid w:val="19093A84"/>
    <w:rsid w:val="191819D2"/>
    <w:rsid w:val="19481B59"/>
    <w:rsid w:val="1952779D"/>
    <w:rsid w:val="195C76F5"/>
    <w:rsid w:val="19612A2C"/>
    <w:rsid w:val="197B0E42"/>
    <w:rsid w:val="19844E56"/>
    <w:rsid w:val="19B34254"/>
    <w:rsid w:val="19C257C0"/>
    <w:rsid w:val="19EC6440"/>
    <w:rsid w:val="19EF0110"/>
    <w:rsid w:val="1A0465F7"/>
    <w:rsid w:val="1A255D39"/>
    <w:rsid w:val="1A2772C9"/>
    <w:rsid w:val="1A6320CE"/>
    <w:rsid w:val="1A6525DA"/>
    <w:rsid w:val="1A786A40"/>
    <w:rsid w:val="1AB548C1"/>
    <w:rsid w:val="1AE72162"/>
    <w:rsid w:val="1B135884"/>
    <w:rsid w:val="1B1E6441"/>
    <w:rsid w:val="1B2B55D1"/>
    <w:rsid w:val="1BE32CD0"/>
    <w:rsid w:val="1BE701C2"/>
    <w:rsid w:val="1C0600FE"/>
    <w:rsid w:val="1C0960D8"/>
    <w:rsid w:val="1C542906"/>
    <w:rsid w:val="1CC655B2"/>
    <w:rsid w:val="1CCD428F"/>
    <w:rsid w:val="1D6B43AB"/>
    <w:rsid w:val="1DAF175C"/>
    <w:rsid w:val="1DE96356"/>
    <w:rsid w:val="1E0F17B2"/>
    <w:rsid w:val="1E74103D"/>
    <w:rsid w:val="1EFF124F"/>
    <w:rsid w:val="1F336608"/>
    <w:rsid w:val="1F463AA2"/>
    <w:rsid w:val="1F532CAD"/>
    <w:rsid w:val="1FA60C4C"/>
    <w:rsid w:val="202334B1"/>
    <w:rsid w:val="205B1C74"/>
    <w:rsid w:val="2095276E"/>
    <w:rsid w:val="21076199"/>
    <w:rsid w:val="21773C8F"/>
    <w:rsid w:val="21774424"/>
    <w:rsid w:val="21D74FFF"/>
    <w:rsid w:val="21F56F02"/>
    <w:rsid w:val="220B5FB5"/>
    <w:rsid w:val="222039B6"/>
    <w:rsid w:val="222747B4"/>
    <w:rsid w:val="22327245"/>
    <w:rsid w:val="22B6440B"/>
    <w:rsid w:val="22FA0101"/>
    <w:rsid w:val="23190855"/>
    <w:rsid w:val="23A15DB7"/>
    <w:rsid w:val="23DF33FD"/>
    <w:rsid w:val="23EE64B9"/>
    <w:rsid w:val="24373622"/>
    <w:rsid w:val="24BF7810"/>
    <w:rsid w:val="251F582C"/>
    <w:rsid w:val="252808EA"/>
    <w:rsid w:val="25290DD3"/>
    <w:rsid w:val="252D4593"/>
    <w:rsid w:val="2590738E"/>
    <w:rsid w:val="25D845A8"/>
    <w:rsid w:val="25FA3972"/>
    <w:rsid w:val="261A7ADD"/>
    <w:rsid w:val="26354D77"/>
    <w:rsid w:val="26416C16"/>
    <w:rsid w:val="2652435A"/>
    <w:rsid w:val="267E7EE2"/>
    <w:rsid w:val="26DE0E73"/>
    <w:rsid w:val="2838191B"/>
    <w:rsid w:val="28BB0856"/>
    <w:rsid w:val="29236275"/>
    <w:rsid w:val="29343524"/>
    <w:rsid w:val="29CF0977"/>
    <w:rsid w:val="29E3047A"/>
    <w:rsid w:val="2A8833EE"/>
    <w:rsid w:val="2AC5147F"/>
    <w:rsid w:val="2AF46ADF"/>
    <w:rsid w:val="2B22254D"/>
    <w:rsid w:val="2B5A097B"/>
    <w:rsid w:val="2BD42B04"/>
    <w:rsid w:val="2C414C55"/>
    <w:rsid w:val="2C7A012E"/>
    <w:rsid w:val="2CB76CC5"/>
    <w:rsid w:val="2CC664AB"/>
    <w:rsid w:val="2D3E2F42"/>
    <w:rsid w:val="2D4B104B"/>
    <w:rsid w:val="2D702F42"/>
    <w:rsid w:val="2D867BE2"/>
    <w:rsid w:val="2E151BC7"/>
    <w:rsid w:val="2E7150B0"/>
    <w:rsid w:val="2E865F63"/>
    <w:rsid w:val="2F0F2FF5"/>
    <w:rsid w:val="2F544C9F"/>
    <w:rsid w:val="2F9D4288"/>
    <w:rsid w:val="30590093"/>
    <w:rsid w:val="30CD2086"/>
    <w:rsid w:val="30D87BB0"/>
    <w:rsid w:val="31AC1766"/>
    <w:rsid w:val="31DE4CF4"/>
    <w:rsid w:val="320F1B90"/>
    <w:rsid w:val="322748ED"/>
    <w:rsid w:val="322A79B2"/>
    <w:rsid w:val="32463897"/>
    <w:rsid w:val="328A7762"/>
    <w:rsid w:val="32F01EE3"/>
    <w:rsid w:val="32FA4706"/>
    <w:rsid w:val="33095DA0"/>
    <w:rsid w:val="33363ECB"/>
    <w:rsid w:val="335F6616"/>
    <w:rsid w:val="33854121"/>
    <w:rsid w:val="339F2060"/>
    <w:rsid w:val="340D0E15"/>
    <w:rsid w:val="34177C19"/>
    <w:rsid w:val="34233FE5"/>
    <w:rsid w:val="34457F6A"/>
    <w:rsid w:val="348A4CBF"/>
    <w:rsid w:val="34A97672"/>
    <w:rsid w:val="34BF705E"/>
    <w:rsid w:val="351A4295"/>
    <w:rsid w:val="353051EB"/>
    <w:rsid w:val="354F64F2"/>
    <w:rsid w:val="35814314"/>
    <w:rsid w:val="35843E04"/>
    <w:rsid w:val="3617538A"/>
    <w:rsid w:val="361F6F32"/>
    <w:rsid w:val="365869C3"/>
    <w:rsid w:val="36884891"/>
    <w:rsid w:val="36FC0149"/>
    <w:rsid w:val="37143F97"/>
    <w:rsid w:val="37774D6F"/>
    <w:rsid w:val="37C24EDD"/>
    <w:rsid w:val="38040C50"/>
    <w:rsid w:val="389A29C0"/>
    <w:rsid w:val="392958EE"/>
    <w:rsid w:val="395064D7"/>
    <w:rsid w:val="396F4FF3"/>
    <w:rsid w:val="39CF19D2"/>
    <w:rsid w:val="39D37108"/>
    <w:rsid w:val="3A0948D8"/>
    <w:rsid w:val="3A744447"/>
    <w:rsid w:val="3AA0348E"/>
    <w:rsid w:val="3AEF1E1C"/>
    <w:rsid w:val="3B130553"/>
    <w:rsid w:val="3B2B0C14"/>
    <w:rsid w:val="3B6A2CAE"/>
    <w:rsid w:val="3BBB1FAB"/>
    <w:rsid w:val="3BC64805"/>
    <w:rsid w:val="3BEA0F0F"/>
    <w:rsid w:val="3C243F4A"/>
    <w:rsid w:val="3CC8635A"/>
    <w:rsid w:val="3D536596"/>
    <w:rsid w:val="3D6E1622"/>
    <w:rsid w:val="3DEB0EC4"/>
    <w:rsid w:val="3E8451A2"/>
    <w:rsid w:val="3F1B76EE"/>
    <w:rsid w:val="3F3D07F5"/>
    <w:rsid w:val="3F5D36FC"/>
    <w:rsid w:val="3F610D72"/>
    <w:rsid w:val="3F8630EA"/>
    <w:rsid w:val="3FB36578"/>
    <w:rsid w:val="404865C3"/>
    <w:rsid w:val="40D7203F"/>
    <w:rsid w:val="41417F80"/>
    <w:rsid w:val="4152150A"/>
    <w:rsid w:val="419842BF"/>
    <w:rsid w:val="41A53336"/>
    <w:rsid w:val="4251594A"/>
    <w:rsid w:val="425E425B"/>
    <w:rsid w:val="428706D1"/>
    <w:rsid w:val="42A108E3"/>
    <w:rsid w:val="42CE0808"/>
    <w:rsid w:val="42E9750C"/>
    <w:rsid w:val="43707F1B"/>
    <w:rsid w:val="4373677E"/>
    <w:rsid w:val="439B025E"/>
    <w:rsid w:val="44057262"/>
    <w:rsid w:val="44667788"/>
    <w:rsid w:val="449D6439"/>
    <w:rsid w:val="451C5C58"/>
    <w:rsid w:val="459F2421"/>
    <w:rsid w:val="45BB5620"/>
    <w:rsid w:val="45C02494"/>
    <w:rsid w:val="45F16C30"/>
    <w:rsid w:val="45F91CA4"/>
    <w:rsid w:val="46D36999"/>
    <w:rsid w:val="46EC1094"/>
    <w:rsid w:val="471B630A"/>
    <w:rsid w:val="47403845"/>
    <w:rsid w:val="47462CC7"/>
    <w:rsid w:val="4748093B"/>
    <w:rsid w:val="47543636"/>
    <w:rsid w:val="47574ED5"/>
    <w:rsid w:val="479253D7"/>
    <w:rsid w:val="479C49A8"/>
    <w:rsid w:val="48287BB1"/>
    <w:rsid w:val="48414688"/>
    <w:rsid w:val="485D3385"/>
    <w:rsid w:val="48CE7418"/>
    <w:rsid w:val="48E5353B"/>
    <w:rsid w:val="48EF13A0"/>
    <w:rsid w:val="494315A3"/>
    <w:rsid w:val="494320F5"/>
    <w:rsid w:val="494B72F2"/>
    <w:rsid w:val="495E079C"/>
    <w:rsid w:val="49A9108F"/>
    <w:rsid w:val="49B74350"/>
    <w:rsid w:val="4A87673C"/>
    <w:rsid w:val="4B5C7BF8"/>
    <w:rsid w:val="4B9D2290"/>
    <w:rsid w:val="4C0467D2"/>
    <w:rsid w:val="4C520360"/>
    <w:rsid w:val="4C97153B"/>
    <w:rsid w:val="4CC638B1"/>
    <w:rsid w:val="4D043DD7"/>
    <w:rsid w:val="4DC72C20"/>
    <w:rsid w:val="4DD37436"/>
    <w:rsid w:val="4DE33966"/>
    <w:rsid w:val="4E1522C2"/>
    <w:rsid w:val="4E592247"/>
    <w:rsid w:val="4E9E2E0E"/>
    <w:rsid w:val="4F7B197C"/>
    <w:rsid w:val="4FA91A2F"/>
    <w:rsid w:val="50377F99"/>
    <w:rsid w:val="506568B4"/>
    <w:rsid w:val="51367791"/>
    <w:rsid w:val="51BE794C"/>
    <w:rsid w:val="528172AA"/>
    <w:rsid w:val="52BE3679"/>
    <w:rsid w:val="52F13FE3"/>
    <w:rsid w:val="530A3743"/>
    <w:rsid w:val="54F505AD"/>
    <w:rsid w:val="555259AE"/>
    <w:rsid w:val="55FA7A9F"/>
    <w:rsid w:val="55FB2586"/>
    <w:rsid w:val="566D2308"/>
    <w:rsid w:val="56941CA1"/>
    <w:rsid w:val="56FD39EE"/>
    <w:rsid w:val="57C142E1"/>
    <w:rsid w:val="57EA6CAA"/>
    <w:rsid w:val="588D1E56"/>
    <w:rsid w:val="58EB0DCD"/>
    <w:rsid w:val="58F76517"/>
    <w:rsid w:val="591F15CA"/>
    <w:rsid w:val="597E42AD"/>
    <w:rsid w:val="59AC7302"/>
    <w:rsid w:val="59F43EFC"/>
    <w:rsid w:val="5A8738CB"/>
    <w:rsid w:val="5A981634"/>
    <w:rsid w:val="5AFD2262"/>
    <w:rsid w:val="5B930A18"/>
    <w:rsid w:val="5B946870"/>
    <w:rsid w:val="5BCA5738"/>
    <w:rsid w:val="5BCC3713"/>
    <w:rsid w:val="5C065ED1"/>
    <w:rsid w:val="5C290BBB"/>
    <w:rsid w:val="5C4528DA"/>
    <w:rsid w:val="5C50666A"/>
    <w:rsid w:val="5C9669BB"/>
    <w:rsid w:val="5D332535"/>
    <w:rsid w:val="5DF65A50"/>
    <w:rsid w:val="5E0E14FD"/>
    <w:rsid w:val="5E525F9E"/>
    <w:rsid w:val="5E640701"/>
    <w:rsid w:val="5EA467FA"/>
    <w:rsid w:val="5EB018B3"/>
    <w:rsid w:val="5EBF004E"/>
    <w:rsid w:val="5F0E4899"/>
    <w:rsid w:val="5F22015E"/>
    <w:rsid w:val="5F3E23E4"/>
    <w:rsid w:val="5F7E34EF"/>
    <w:rsid w:val="60D4510C"/>
    <w:rsid w:val="61017E97"/>
    <w:rsid w:val="613F15E3"/>
    <w:rsid w:val="61A12E25"/>
    <w:rsid w:val="61AA5FCA"/>
    <w:rsid w:val="61FA2BD4"/>
    <w:rsid w:val="627975F7"/>
    <w:rsid w:val="63626220"/>
    <w:rsid w:val="63A454EE"/>
    <w:rsid w:val="63E258F0"/>
    <w:rsid w:val="63EF3D93"/>
    <w:rsid w:val="641461CF"/>
    <w:rsid w:val="648938F9"/>
    <w:rsid w:val="648C71FA"/>
    <w:rsid w:val="64BA34CB"/>
    <w:rsid w:val="64F102BF"/>
    <w:rsid w:val="650008E1"/>
    <w:rsid w:val="6501070D"/>
    <w:rsid w:val="65046410"/>
    <w:rsid w:val="6505789A"/>
    <w:rsid w:val="651F45FF"/>
    <w:rsid w:val="65264922"/>
    <w:rsid w:val="65EB25EF"/>
    <w:rsid w:val="660E0B60"/>
    <w:rsid w:val="66166C4F"/>
    <w:rsid w:val="6642096E"/>
    <w:rsid w:val="667F2621"/>
    <w:rsid w:val="668C2BD9"/>
    <w:rsid w:val="66B663C5"/>
    <w:rsid w:val="66E856F1"/>
    <w:rsid w:val="677118C8"/>
    <w:rsid w:val="67801F79"/>
    <w:rsid w:val="67CB190A"/>
    <w:rsid w:val="685F692B"/>
    <w:rsid w:val="68771869"/>
    <w:rsid w:val="68994EF5"/>
    <w:rsid w:val="68BF4536"/>
    <w:rsid w:val="692615E8"/>
    <w:rsid w:val="69446277"/>
    <w:rsid w:val="69731BEA"/>
    <w:rsid w:val="69FC398E"/>
    <w:rsid w:val="6A0942FC"/>
    <w:rsid w:val="6A1873B8"/>
    <w:rsid w:val="6A3B7A6E"/>
    <w:rsid w:val="6ABA6F4E"/>
    <w:rsid w:val="6ABE0496"/>
    <w:rsid w:val="6AC94F6E"/>
    <w:rsid w:val="6B7632CC"/>
    <w:rsid w:val="6C2B2308"/>
    <w:rsid w:val="6C524424"/>
    <w:rsid w:val="6C64581A"/>
    <w:rsid w:val="6C690D16"/>
    <w:rsid w:val="6C7401DA"/>
    <w:rsid w:val="6C8506CC"/>
    <w:rsid w:val="6CC03388"/>
    <w:rsid w:val="6CE150BD"/>
    <w:rsid w:val="6D2A6A64"/>
    <w:rsid w:val="6D2F7BA3"/>
    <w:rsid w:val="6D336353"/>
    <w:rsid w:val="6D4920B7"/>
    <w:rsid w:val="6D640261"/>
    <w:rsid w:val="6D697E57"/>
    <w:rsid w:val="6E5A5127"/>
    <w:rsid w:val="6E5B74ED"/>
    <w:rsid w:val="6F90137E"/>
    <w:rsid w:val="6FB2689C"/>
    <w:rsid w:val="701D18A5"/>
    <w:rsid w:val="707C4929"/>
    <w:rsid w:val="70DA254F"/>
    <w:rsid w:val="70DF1363"/>
    <w:rsid w:val="71133EA9"/>
    <w:rsid w:val="71454F70"/>
    <w:rsid w:val="71A50F5E"/>
    <w:rsid w:val="720369B6"/>
    <w:rsid w:val="72110C59"/>
    <w:rsid w:val="7213455A"/>
    <w:rsid w:val="72172FCC"/>
    <w:rsid w:val="722753C4"/>
    <w:rsid w:val="724A51F8"/>
    <w:rsid w:val="724C7A91"/>
    <w:rsid w:val="72CE21AC"/>
    <w:rsid w:val="72D27122"/>
    <w:rsid w:val="72DD6326"/>
    <w:rsid w:val="72FF385F"/>
    <w:rsid w:val="735E6095"/>
    <w:rsid w:val="735F0AE9"/>
    <w:rsid w:val="74070C84"/>
    <w:rsid w:val="743A0AA4"/>
    <w:rsid w:val="74AC7D5E"/>
    <w:rsid w:val="757545F4"/>
    <w:rsid w:val="761738FD"/>
    <w:rsid w:val="764D5E90"/>
    <w:rsid w:val="76530DD9"/>
    <w:rsid w:val="771F6F0D"/>
    <w:rsid w:val="776771D1"/>
    <w:rsid w:val="77766557"/>
    <w:rsid w:val="77C8497F"/>
    <w:rsid w:val="780C627D"/>
    <w:rsid w:val="78395DAD"/>
    <w:rsid w:val="783E7867"/>
    <w:rsid w:val="786A5B4B"/>
    <w:rsid w:val="78886D34"/>
    <w:rsid w:val="78897EEF"/>
    <w:rsid w:val="78EF0982"/>
    <w:rsid w:val="79760A8B"/>
    <w:rsid w:val="79B90C42"/>
    <w:rsid w:val="7A0E61DD"/>
    <w:rsid w:val="7A3E7A18"/>
    <w:rsid w:val="7A62652E"/>
    <w:rsid w:val="7AB94133"/>
    <w:rsid w:val="7ADB75EF"/>
    <w:rsid w:val="7AE83ABA"/>
    <w:rsid w:val="7B042B16"/>
    <w:rsid w:val="7B08631F"/>
    <w:rsid w:val="7B802591"/>
    <w:rsid w:val="7B841A35"/>
    <w:rsid w:val="7BE656D4"/>
    <w:rsid w:val="7BF73736"/>
    <w:rsid w:val="7BF85F7F"/>
    <w:rsid w:val="7C0C09DA"/>
    <w:rsid w:val="7C1E1794"/>
    <w:rsid w:val="7C573BE4"/>
    <w:rsid w:val="7C7F4224"/>
    <w:rsid w:val="7C9D5A7C"/>
    <w:rsid w:val="7CEA517B"/>
    <w:rsid w:val="7DAA28BB"/>
    <w:rsid w:val="7E7B3B39"/>
    <w:rsid w:val="7E7E0B12"/>
    <w:rsid w:val="7EA93FCB"/>
    <w:rsid w:val="7EE66FF9"/>
    <w:rsid w:val="7F602756"/>
    <w:rsid w:val="7FE262F3"/>
    <w:rsid w:val="7FFD3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17949</Words>
  <Characters>19308</Characters>
  <Lines>167</Lines>
  <Paragraphs>47</Paragraphs>
  <TotalTime>4</TotalTime>
  <ScaleCrop>false</ScaleCrop>
  <LinksUpToDate>false</LinksUpToDate>
  <CharactersWithSpaces>20379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2025-12-04T07:28:14Z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1070F82789F9417AA12D30E42F47AFB0_13</vt:lpwstr>
  </property>
  <property fmtid="{D5CDD505-2E9C-101B-9397-08002B2CF9AE}" pid="4" name="KSOTemplateDocerSaveRecord">
    <vt:lpwstr>eyJoZGlkIjoiYzI3NDczNzRkOWVkNjYxMWE5YzkzNWQ1NTc5NWFhNmUiLCJ1c2VySWQiOiI5NjUxMTEzODkifQ==</vt:lpwstr>
  </property>
</Properties>
</file>