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842D1">
      <w:pPr>
        <w:spacing w:line="256" w:lineRule="auto"/>
      </w:pPr>
    </w:p>
    <w:p w14:paraId="075BE4C0">
      <w:pPr>
        <w:spacing w:line="256" w:lineRule="auto"/>
      </w:pPr>
    </w:p>
    <w:p w14:paraId="71A64F4D">
      <w:pPr>
        <w:spacing w:line="264" w:lineRule="auto"/>
        <w:jc w:val="center"/>
        <w:rPr>
          <w:b/>
          <w:bCs/>
          <w:spacing w:val="7"/>
          <w:sz w:val="43"/>
          <w:szCs w:val="43"/>
          <w:lang w:eastAsia="zh-CN"/>
        </w:rPr>
      </w:pPr>
      <w:r>
        <w:rPr>
          <w:rFonts w:hint="eastAsia"/>
          <w:b/>
          <w:bCs/>
          <w:spacing w:val="7"/>
          <w:sz w:val="43"/>
          <w:szCs w:val="43"/>
          <w:lang w:eastAsia="zh-CN"/>
        </w:rPr>
        <w:t>柘城县城乡供水一体化经营权转让项目</w:t>
      </w:r>
    </w:p>
    <w:p w14:paraId="6510E172">
      <w:pPr>
        <w:spacing w:line="264" w:lineRule="auto"/>
        <w:rPr>
          <w:lang w:eastAsia="zh-CN"/>
        </w:rPr>
      </w:pPr>
    </w:p>
    <w:p w14:paraId="1259F7BC">
      <w:pPr>
        <w:spacing w:line="265" w:lineRule="auto"/>
        <w:rPr>
          <w:lang w:eastAsia="zh-CN"/>
        </w:rPr>
      </w:pPr>
    </w:p>
    <w:p w14:paraId="028745C4">
      <w:pPr>
        <w:pStyle w:val="6"/>
        <w:spacing w:before="270" w:line="225" w:lineRule="auto"/>
        <w:rPr>
          <w:spacing w:val="-33"/>
          <w:sz w:val="83"/>
          <w:szCs w:val="83"/>
          <w:lang w:eastAsia="zh-CN"/>
        </w:rPr>
      </w:pPr>
    </w:p>
    <w:p w14:paraId="576DCA26">
      <w:pPr>
        <w:pStyle w:val="6"/>
        <w:spacing w:before="270" w:line="225" w:lineRule="auto"/>
        <w:jc w:val="center"/>
        <w:rPr>
          <w:b/>
          <w:bCs/>
          <w:sz w:val="83"/>
          <w:szCs w:val="83"/>
          <w:lang w:eastAsia="zh-CN"/>
        </w:rPr>
      </w:pPr>
      <w:r>
        <w:rPr>
          <w:b/>
          <w:bCs/>
          <w:spacing w:val="-33"/>
          <w:sz w:val="83"/>
          <w:szCs w:val="83"/>
          <w:lang w:eastAsia="zh-CN"/>
        </w:rPr>
        <w:t>招</w:t>
      </w:r>
      <w:r>
        <w:rPr>
          <w:b/>
          <w:bCs/>
          <w:spacing w:val="57"/>
          <w:sz w:val="83"/>
          <w:szCs w:val="83"/>
          <w:lang w:eastAsia="zh-CN"/>
        </w:rPr>
        <w:t xml:space="preserve"> </w:t>
      </w:r>
      <w:r>
        <w:rPr>
          <w:b/>
          <w:bCs/>
          <w:spacing w:val="-33"/>
          <w:sz w:val="83"/>
          <w:szCs w:val="83"/>
          <w:lang w:eastAsia="zh-CN"/>
        </w:rPr>
        <w:t>标</w:t>
      </w:r>
      <w:r>
        <w:rPr>
          <w:b/>
          <w:bCs/>
          <w:spacing w:val="61"/>
          <w:sz w:val="83"/>
          <w:szCs w:val="83"/>
          <w:lang w:eastAsia="zh-CN"/>
        </w:rPr>
        <w:t xml:space="preserve"> </w:t>
      </w:r>
      <w:r>
        <w:rPr>
          <w:b/>
          <w:bCs/>
          <w:spacing w:val="-33"/>
          <w:sz w:val="83"/>
          <w:szCs w:val="83"/>
          <w:lang w:eastAsia="zh-CN"/>
        </w:rPr>
        <w:t>文</w:t>
      </w:r>
      <w:r>
        <w:rPr>
          <w:b/>
          <w:bCs/>
          <w:spacing w:val="60"/>
          <w:sz w:val="83"/>
          <w:szCs w:val="83"/>
          <w:lang w:eastAsia="zh-CN"/>
        </w:rPr>
        <w:t xml:space="preserve"> </w:t>
      </w:r>
      <w:r>
        <w:rPr>
          <w:b/>
          <w:bCs/>
          <w:spacing w:val="-33"/>
          <w:sz w:val="83"/>
          <w:szCs w:val="83"/>
          <w:lang w:eastAsia="zh-CN"/>
        </w:rPr>
        <w:t>件</w:t>
      </w:r>
    </w:p>
    <w:p w14:paraId="1E65015A">
      <w:pPr>
        <w:spacing w:line="452" w:lineRule="auto"/>
        <w:rPr>
          <w:lang w:eastAsia="zh-CN"/>
        </w:rPr>
      </w:pPr>
    </w:p>
    <w:p w14:paraId="4B46424F">
      <w:pPr>
        <w:pStyle w:val="6"/>
        <w:spacing w:before="78" w:line="222" w:lineRule="auto"/>
        <w:ind w:left="2233"/>
        <w:rPr>
          <w:sz w:val="24"/>
          <w:szCs w:val="24"/>
          <w:lang w:eastAsia="zh-CN"/>
        </w:rPr>
      </w:pPr>
      <w:r>
        <w:rPr>
          <w:spacing w:val="-2"/>
          <w:sz w:val="24"/>
          <w:szCs w:val="24"/>
          <w:lang w:eastAsia="zh-CN"/>
        </w:rPr>
        <w:t>采购编号：</w:t>
      </w:r>
      <w:r>
        <w:rPr>
          <w:rFonts w:hint="eastAsia"/>
          <w:spacing w:val="-2"/>
          <w:sz w:val="24"/>
          <w:szCs w:val="24"/>
          <w:lang w:eastAsia="zh-CN"/>
        </w:rPr>
        <w:t>柘财采招-2025-49</w:t>
      </w:r>
    </w:p>
    <w:p w14:paraId="6BF69363">
      <w:pPr>
        <w:spacing w:line="295" w:lineRule="auto"/>
        <w:rPr>
          <w:lang w:eastAsia="zh-CN"/>
        </w:rPr>
      </w:pPr>
    </w:p>
    <w:p w14:paraId="259AFF3D">
      <w:pPr>
        <w:spacing w:line="296" w:lineRule="auto"/>
        <w:rPr>
          <w:lang w:eastAsia="zh-CN"/>
        </w:rPr>
      </w:pPr>
    </w:p>
    <w:p w14:paraId="47AB06EB">
      <w:pPr>
        <w:spacing w:line="296" w:lineRule="auto"/>
        <w:rPr>
          <w:lang w:eastAsia="zh-CN"/>
        </w:rPr>
      </w:pPr>
    </w:p>
    <w:p w14:paraId="3A481477">
      <w:pPr>
        <w:spacing w:line="3499" w:lineRule="exact"/>
        <w:ind w:firstLine="2695"/>
        <w:rPr>
          <w:lang w:eastAsia="zh-CN"/>
        </w:rPr>
      </w:pPr>
    </w:p>
    <w:p w14:paraId="170FF1E5">
      <w:pPr>
        <w:spacing w:line="265" w:lineRule="auto"/>
        <w:rPr>
          <w:lang w:eastAsia="zh-CN"/>
        </w:rPr>
      </w:pPr>
    </w:p>
    <w:p w14:paraId="6B9E5976">
      <w:pPr>
        <w:spacing w:line="265" w:lineRule="auto"/>
        <w:rPr>
          <w:lang w:eastAsia="zh-CN"/>
        </w:rPr>
      </w:pPr>
    </w:p>
    <w:p w14:paraId="725E3EAB">
      <w:pPr>
        <w:spacing w:line="265" w:lineRule="auto"/>
        <w:rPr>
          <w:lang w:eastAsia="zh-CN"/>
        </w:rPr>
      </w:pPr>
    </w:p>
    <w:p w14:paraId="23992D9B">
      <w:pPr>
        <w:spacing w:line="265" w:lineRule="auto"/>
        <w:rPr>
          <w:lang w:eastAsia="zh-CN"/>
        </w:rPr>
      </w:pPr>
    </w:p>
    <w:p w14:paraId="36343D6B">
      <w:pPr>
        <w:pStyle w:val="6"/>
        <w:spacing w:before="102" w:line="360" w:lineRule="auto"/>
        <w:ind w:firstLine="584" w:firstLineChars="200"/>
        <w:rPr>
          <w:lang w:eastAsia="zh-CN"/>
        </w:rPr>
      </w:pPr>
      <w:r>
        <w:rPr>
          <w:spacing w:val="-9"/>
          <w:lang w:eastAsia="zh-CN"/>
        </w:rPr>
        <w:t>采    购</w:t>
      </w:r>
      <w:r>
        <w:rPr>
          <w:spacing w:val="10"/>
          <w:lang w:eastAsia="zh-CN"/>
        </w:rPr>
        <w:t xml:space="preserve">  </w:t>
      </w:r>
      <w:r>
        <w:rPr>
          <w:spacing w:val="-9"/>
          <w:lang w:eastAsia="zh-CN"/>
        </w:rPr>
        <w:t>人：</w:t>
      </w:r>
      <w:r>
        <w:rPr>
          <w:rFonts w:hint="eastAsia"/>
          <w:spacing w:val="-9"/>
          <w:lang w:eastAsia="zh-CN"/>
        </w:rPr>
        <w:t>柘城县水利局</w:t>
      </w:r>
    </w:p>
    <w:p w14:paraId="2C6EFDE5">
      <w:pPr>
        <w:pStyle w:val="6"/>
        <w:spacing w:before="240" w:line="360" w:lineRule="auto"/>
        <w:ind w:firstLine="584" w:firstLineChars="200"/>
        <w:rPr>
          <w:lang w:eastAsia="zh-CN"/>
        </w:rPr>
      </w:pPr>
      <w:r>
        <w:rPr>
          <w:spacing w:val="-9"/>
          <w:lang w:eastAsia="zh-CN"/>
        </w:rPr>
        <w:t>采购代理机构：</w:t>
      </w:r>
      <w:r>
        <w:rPr>
          <w:rFonts w:hint="eastAsia"/>
          <w:spacing w:val="-9"/>
          <w:lang w:eastAsia="zh-CN"/>
        </w:rPr>
        <w:t>河南全过程工程研究院有限公司</w:t>
      </w:r>
    </w:p>
    <w:p w14:paraId="533F5263">
      <w:pPr>
        <w:pStyle w:val="6"/>
        <w:spacing w:before="238" w:line="360" w:lineRule="auto"/>
        <w:ind w:firstLine="548" w:firstLineChars="200"/>
      </w:pPr>
      <w:r>
        <w:rPr>
          <w:spacing w:val="-18"/>
        </w:rPr>
        <w:t>日</w:t>
      </w:r>
      <w:r>
        <w:rPr>
          <w:spacing w:val="23"/>
        </w:rPr>
        <w:t xml:space="preserve">       </w:t>
      </w:r>
      <w:r>
        <w:rPr>
          <w:spacing w:val="-18"/>
        </w:rPr>
        <w:t>期：二〇二五年</w:t>
      </w:r>
      <w:r>
        <w:rPr>
          <w:rFonts w:hint="eastAsia"/>
          <w:spacing w:val="-18"/>
          <w:lang w:eastAsia="zh-CN"/>
        </w:rPr>
        <w:t>十二</w:t>
      </w:r>
      <w:r>
        <w:rPr>
          <w:spacing w:val="-18"/>
        </w:rPr>
        <w:t>月</w:t>
      </w:r>
    </w:p>
    <w:p w14:paraId="544C72F0">
      <w:pPr>
        <w:spacing w:line="228" w:lineRule="auto"/>
        <w:sectPr>
          <w:pgSz w:w="11850" w:h="16790"/>
          <w:pgMar w:top="1427" w:right="1335" w:bottom="0" w:left="1763" w:header="0" w:footer="0" w:gutter="0"/>
          <w:cols w:space="720" w:num="1"/>
        </w:sectPr>
      </w:pPr>
    </w:p>
    <w:p w14:paraId="51773B67">
      <w:pPr>
        <w:spacing w:line="339" w:lineRule="auto"/>
        <w:rPr>
          <w:rFonts w:ascii="仿宋" w:hAnsi="仿宋" w:eastAsia="仿宋"/>
          <w:sz w:val="36"/>
        </w:rPr>
      </w:pPr>
    </w:p>
    <w:sdt>
      <w:sdtPr>
        <w:rPr>
          <w:rFonts w:ascii="仿宋" w:hAnsi="仿宋" w:eastAsia="仿宋"/>
          <w:sz w:val="36"/>
        </w:rPr>
        <w:id w:val="147466408"/>
        <w15:color w:val="DBDBDB"/>
        <w:docPartObj>
          <w:docPartGallery w:val="Table of Contents"/>
          <w:docPartUnique/>
        </w:docPartObj>
      </w:sdtPr>
      <w:sdtEndPr>
        <w:rPr>
          <w:rFonts w:ascii="Arial" w:hAnsi="Arial" w:eastAsia="Arial"/>
          <w:sz w:val="21"/>
        </w:rPr>
      </w:sdtEndPr>
      <w:sdtContent>
        <w:p w14:paraId="0A623267">
          <w:pPr>
            <w:jc w:val="center"/>
            <w:rPr>
              <w:rFonts w:ascii="仿宋" w:hAnsi="仿宋" w:eastAsia="仿宋"/>
              <w:sz w:val="36"/>
            </w:rPr>
          </w:pPr>
          <w:r>
            <w:rPr>
              <w:rFonts w:ascii="仿宋" w:hAnsi="仿宋" w:eastAsia="仿宋"/>
              <w:sz w:val="36"/>
            </w:rPr>
            <w:t>目录</w:t>
          </w:r>
        </w:p>
        <w:p w14:paraId="5E44F680">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TOC \o "1-3" \h \u </w:instrText>
          </w:r>
          <w:r>
            <w:fldChar w:fldCharType="separate"/>
          </w:r>
          <w:r>
            <w:fldChar w:fldCharType="begin"/>
          </w:r>
          <w:r>
            <w:instrText xml:space="preserve"> HYPERLINK \l "_Toc215509978" </w:instrText>
          </w:r>
          <w:r>
            <w:fldChar w:fldCharType="separate"/>
          </w:r>
          <w:r>
            <w:rPr>
              <w:rStyle w:val="22"/>
              <w:rFonts w:hint="eastAsia" w:ascii="仿宋" w:hAnsi="仿宋" w:eastAsia="仿宋" w:cs="微软雅黑"/>
              <w:bCs/>
              <w:spacing w:val="-9"/>
              <w:sz w:val="24"/>
              <w:szCs w:val="24"/>
              <w:lang w:eastAsia="zh-CN"/>
            </w:rPr>
            <w:t>第一章</w:t>
          </w:r>
          <w:r>
            <w:rPr>
              <w:rStyle w:val="22"/>
              <w:rFonts w:ascii="仿宋" w:hAnsi="仿宋" w:eastAsia="仿宋"/>
              <w:spacing w:val="16"/>
              <w:sz w:val="24"/>
              <w:szCs w:val="24"/>
              <w:lang w:eastAsia="zh-CN"/>
            </w:rPr>
            <w:t xml:space="preserve"> </w:t>
          </w:r>
          <w:r>
            <w:rPr>
              <w:rStyle w:val="22"/>
              <w:rFonts w:hint="eastAsia" w:ascii="仿宋" w:hAnsi="仿宋" w:eastAsia="仿宋" w:cs="微软雅黑"/>
              <w:bCs/>
              <w:spacing w:val="-9"/>
              <w:sz w:val="24"/>
              <w:szCs w:val="24"/>
              <w:lang w:eastAsia="zh-CN"/>
            </w:rPr>
            <w:t>招标公告</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_Toc215509978 \h </w:instrText>
          </w:r>
          <w:r>
            <w:rPr>
              <w:rFonts w:ascii="仿宋" w:hAnsi="仿宋" w:eastAsia="仿宋"/>
              <w:sz w:val="24"/>
              <w:szCs w:val="24"/>
            </w:rPr>
            <w:fldChar w:fldCharType="separate"/>
          </w:r>
          <w:r>
            <w:rPr>
              <w:rFonts w:ascii="仿宋" w:hAnsi="仿宋" w:eastAsia="仿宋"/>
              <w:sz w:val="24"/>
              <w:szCs w:val="24"/>
            </w:rPr>
            <w:t>- 1 -</w:t>
          </w:r>
          <w:r>
            <w:rPr>
              <w:rFonts w:ascii="仿宋" w:hAnsi="仿宋" w:eastAsia="仿宋"/>
              <w:sz w:val="24"/>
              <w:szCs w:val="24"/>
            </w:rPr>
            <w:fldChar w:fldCharType="end"/>
          </w:r>
          <w:r>
            <w:rPr>
              <w:rFonts w:ascii="仿宋" w:hAnsi="仿宋" w:eastAsia="仿宋"/>
              <w:sz w:val="24"/>
              <w:szCs w:val="24"/>
            </w:rPr>
            <w:fldChar w:fldCharType="end"/>
          </w:r>
        </w:p>
        <w:p w14:paraId="52879B0F">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"_Toc215509979" </w:instrText>
          </w:r>
          <w:r>
            <w:fldChar w:fldCharType="separate"/>
          </w:r>
          <w:r>
            <w:rPr>
              <w:rStyle w:val="22"/>
              <w:rFonts w:hint="eastAsia" w:ascii="仿宋" w:hAnsi="仿宋" w:eastAsia="仿宋" w:cs="微软雅黑"/>
              <w:spacing w:val="7"/>
              <w:sz w:val="24"/>
              <w:szCs w:val="24"/>
              <w:lang w:eastAsia="zh-CN"/>
            </w:rPr>
            <w:t>一、项目基本情况</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_Toc215509979 \h </w:instrText>
          </w:r>
          <w:r>
            <w:rPr>
              <w:rFonts w:ascii="仿宋" w:hAnsi="仿宋" w:eastAsia="仿宋"/>
              <w:sz w:val="24"/>
              <w:szCs w:val="24"/>
            </w:rPr>
            <w:fldChar w:fldCharType="separate"/>
          </w:r>
          <w:r>
            <w:rPr>
              <w:rFonts w:ascii="仿宋" w:hAnsi="仿宋" w:eastAsia="仿宋"/>
              <w:sz w:val="24"/>
              <w:szCs w:val="24"/>
            </w:rPr>
            <w:t>- 1 -</w:t>
          </w:r>
          <w:r>
            <w:rPr>
              <w:rFonts w:ascii="仿宋" w:hAnsi="仿宋" w:eastAsia="仿宋"/>
              <w:sz w:val="24"/>
              <w:szCs w:val="24"/>
            </w:rPr>
            <w:fldChar w:fldCharType="end"/>
          </w:r>
          <w:r>
            <w:rPr>
              <w:rFonts w:ascii="仿宋" w:hAnsi="仿宋" w:eastAsia="仿宋"/>
              <w:sz w:val="24"/>
              <w:szCs w:val="24"/>
            </w:rPr>
            <w:fldChar w:fldCharType="end"/>
          </w:r>
        </w:p>
        <w:p w14:paraId="4169D3F6">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"_Toc215509980" </w:instrText>
          </w:r>
          <w:r>
            <w:fldChar w:fldCharType="separate"/>
          </w:r>
          <w:r>
            <w:rPr>
              <w:rStyle w:val="22"/>
              <w:rFonts w:hint="eastAsia" w:ascii="仿宋" w:hAnsi="仿宋" w:eastAsia="仿宋" w:cs="微软雅黑"/>
              <w:spacing w:val="1"/>
              <w:sz w:val="24"/>
              <w:szCs w:val="24"/>
              <w:lang w:eastAsia="zh-CN"/>
            </w:rPr>
            <w:t>二、</w:t>
          </w:r>
          <w:r>
            <w:rPr>
              <w:rStyle w:val="22"/>
              <w:rFonts w:ascii="仿宋" w:hAnsi="仿宋" w:eastAsia="仿宋"/>
              <w:spacing w:val="-43"/>
              <w:sz w:val="24"/>
              <w:szCs w:val="24"/>
              <w:lang w:eastAsia="zh-CN"/>
            </w:rPr>
            <w:t xml:space="preserve"> </w:t>
          </w:r>
          <w:r>
            <w:rPr>
              <w:rStyle w:val="22"/>
              <w:rFonts w:hint="eastAsia" w:ascii="仿宋" w:hAnsi="仿宋" w:eastAsia="仿宋" w:cs="微软雅黑"/>
              <w:spacing w:val="1"/>
              <w:sz w:val="24"/>
              <w:szCs w:val="24"/>
              <w:lang w:eastAsia="zh-CN"/>
            </w:rPr>
            <w:t>申请人资格要求：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_Toc215509980 \h </w:instrText>
          </w:r>
          <w:r>
            <w:rPr>
              <w:rFonts w:ascii="仿宋" w:hAnsi="仿宋" w:eastAsia="仿宋"/>
              <w:sz w:val="24"/>
              <w:szCs w:val="24"/>
            </w:rPr>
            <w:fldChar w:fldCharType="separate"/>
          </w:r>
          <w:r>
            <w:rPr>
              <w:rFonts w:ascii="仿宋" w:hAnsi="仿宋" w:eastAsia="仿宋"/>
              <w:sz w:val="24"/>
              <w:szCs w:val="24"/>
            </w:rPr>
            <w:t>- 2 -</w:t>
          </w:r>
          <w:r>
            <w:rPr>
              <w:rFonts w:ascii="仿宋" w:hAnsi="仿宋" w:eastAsia="仿宋"/>
              <w:sz w:val="24"/>
              <w:szCs w:val="24"/>
            </w:rPr>
            <w:fldChar w:fldCharType="end"/>
          </w:r>
          <w:r>
            <w:rPr>
              <w:rFonts w:ascii="仿宋" w:hAnsi="仿宋" w:eastAsia="仿宋"/>
              <w:sz w:val="24"/>
              <w:szCs w:val="24"/>
            </w:rPr>
            <w:fldChar w:fldCharType="end"/>
          </w:r>
        </w:p>
        <w:p w14:paraId="0C1321FF">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"_Toc215509981" </w:instrText>
          </w:r>
          <w:r>
            <w:fldChar w:fldCharType="separate"/>
          </w:r>
          <w:r>
            <w:rPr>
              <w:rStyle w:val="22"/>
              <w:rFonts w:hint="eastAsia" w:ascii="仿宋" w:hAnsi="仿宋" w:eastAsia="仿宋" w:cs="微软雅黑"/>
              <w:spacing w:val="7"/>
              <w:sz w:val="24"/>
              <w:szCs w:val="24"/>
              <w:lang w:eastAsia="zh-CN"/>
            </w:rPr>
            <w:t>三、获取招标文件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_Toc215509981 \h </w:instrText>
          </w:r>
          <w:r>
            <w:rPr>
              <w:rFonts w:ascii="仿宋" w:hAnsi="仿宋" w:eastAsia="仿宋"/>
              <w:sz w:val="24"/>
              <w:szCs w:val="24"/>
            </w:rPr>
            <w:fldChar w:fldCharType="separate"/>
          </w:r>
          <w:r>
            <w:rPr>
              <w:rFonts w:ascii="仿宋" w:hAnsi="仿宋" w:eastAsia="仿宋"/>
              <w:sz w:val="24"/>
              <w:szCs w:val="24"/>
            </w:rPr>
            <w:t>- 3 -</w:t>
          </w:r>
          <w:r>
            <w:rPr>
              <w:rFonts w:ascii="仿宋" w:hAnsi="仿宋" w:eastAsia="仿宋"/>
              <w:sz w:val="24"/>
              <w:szCs w:val="24"/>
            </w:rPr>
            <w:fldChar w:fldCharType="end"/>
          </w:r>
          <w:r>
            <w:rPr>
              <w:rFonts w:ascii="仿宋" w:hAnsi="仿宋" w:eastAsia="仿宋"/>
              <w:sz w:val="24"/>
              <w:szCs w:val="24"/>
            </w:rPr>
            <w:fldChar w:fldCharType="end"/>
          </w:r>
        </w:p>
        <w:p w14:paraId="0D6B1FEE">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"_Toc215509982" </w:instrText>
          </w:r>
          <w:r>
            <w:fldChar w:fldCharType="separate"/>
          </w:r>
          <w:r>
            <w:rPr>
              <w:rStyle w:val="22"/>
              <w:rFonts w:hint="eastAsia" w:ascii="仿宋" w:hAnsi="仿宋" w:eastAsia="仿宋" w:cs="微软雅黑"/>
              <w:spacing w:val="7"/>
              <w:sz w:val="24"/>
              <w:szCs w:val="24"/>
              <w:lang w:eastAsia="zh-CN"/>
            </w:rPr>
            <w:t>四、投标截止时间及地点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_Toc215509982 \h </w:instrText>
          </w:r>
          <w:r>
            <w:rPr>
              <w:rFonts w:ascii="仿宋" w:hAnsi="仿宋" w:eastAsia="仿宋"/>
              <w:sz w:val="24"/>
              <w:szCs w:val="24"/>
            </w:rPr>
            <w:fldChar w:fldCharType="separate"/>
          </w:r>
          <w:r>
            <w:rPr>
              <w:rFonts w:ascii="仿宋" w:hAnsi="仿宋" w:eastAsia="仿宋"/>
              <w:sz w:val="24"/>
              <w:szCs w:val="24"/>
            </w:rPr>
            <w:t>- 3 -</w:t>
          </w:r>
          <w:r>
            <w:rPr>
              <w:rFonts w:ascii="仿宋" w:hAnsi="仿宋" w:eastAsia="仿宋"/>
              <w:sz w:val="24"/>
              <w:szCs w:val="24"/>
            </w:rPr>
            <w:fldChar w:fldCharType="end"/>
          </w:r>
          <w:r>
            <w:rPr>
              <w:rFonts w:ascii="仿宋" w:hAnsi="仿宋" w:eastAsia="仿宋"/>
              <w:sz w:val="24"/>
              <w:szCs w:val="24"/>
            </w:rPr>
            <w:fldChar w:fldCharType="end"/>
          </w:r>
        </w:p>
        <w:p w14:paraId="45FF5F7B">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"_Toc215509983" </w:instrText>
          </w:r>
          <w:r>
            <w:fldChar w:fldCharType="separate"/>
          </w:r>
          <w:r>
            <w:rPr>
              <w:rStyle w:val="22"/>
              <w:rFonts w:hint="eastAsia" w:ascii="仿宋" w:hAnsi="仿宋" w:eastAsia="仿宋" w:cs="微软雅黑"/>
              <w:spacing w:val="7"/>
              <w:sz w:val="24"/>
              <w:szCs w:val="24"/>
              <w:lang w:eastAsia="zh-CN"/>
            </w:rPr>
            <w:t>五、开标时间及地点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_Toc215509983 \h </w:instrText>
          </w:r>
          <w:r>
            <w:rPr>
              <w:rFonts w:ascii="仿宋" w:hAnsi="仿宋" w:eastAsia="仿宋"/>
              <w:sz w:val="24"/>
              <w:szCs w:val="24"/>
            </w:rPr>
            <w:fldChar w:fldCharType="separate"/>
          </w:r>
          <w:r>
            <w:rPr>
              <w:rFonts w:ascii="仿宋" w:hAnsi="仿宋" w:eastAsia="仿宋"/>
              <w:sz w:val="24"/>
              <w:szCs w:val="24"/>
            </w:rPr>
            <w:t>- 3 -</w:t>
          </w:r>
          <w:r>
            <w:rPr>
              <w:rFonts w:ascii="仿宋" w:hAnsi="仿宋" w:eastAsia="仿宋"/>
              <w:sz w:val="24"/>
              <w:szCs w:val="24"/>
            </w:rPr>
            <w:fldChar w:fldCharType="end"/>
          </w:r>
          <w:r>
            <w:rPr>
              <w:rFonts w:ascii="仿宋" w:hAnsi="仿宋" w:eastAsia="仿宋"/>
              <w:sz w:val="24"/>
              <w:szCs w:val="24"/>
            </w:rPr>
            <w:fldChar w:fldCharType="end"/>
          </w:r>
        </w:p>
        <w:p w14:paraId="7D3237BB">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"_Toc215509985" </w:instrText>
          </w:r>
          <w:r>
            <w:fldChar w:fldCharType="separate"/>
          </w:r>
          <w:r>
            <w:rPr>
              <w:rStyle w:val="22"/>
              <w:rFonts w:hint="eastAsia" w:ascii="仿宋" w:hAnsi="仿宋" w:eastAsia="仿宋" w:cs="微软雅黑"/>
              <w:spacing w:val="8"/>
              <w:sz w:val="24"/>
              <w:szCs w:val="24"/>
              <w:lang w:eastAsia="zh-CN"/>
            </w:rPr>
            <w:t>六、发布公告的媒介</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_Toc215509985 \h </w:instrText>
          </w:r>
          <w:r>
            <w:rPr>
              <w:rFonts w:ascii="仿宋" w:hAnsi="仿宋" w:eastAsia="仿宋"/>
              <w:sz w:val="24"/>
              <w:szCs w:val="24"/>
            </w:rPr>
            <w:fldChar w:fldCharType="separate"/>
          </w:r>
          <w:r>
            <w:rPr>
              <w:rFonts w:ascii="仿宋" w:hAnsi="仿宋" w:eastAsia="仿宋"/>
              <w:sz w:val="24"/>
              <w:szCs w:val="24"/>
            </w:rPr>
            <w:t>- 3 -</w:t>
          </w:r>
          <w:r>
            <w:rPr>
              <w:rFonts w:ascii="仿宋" w:hAnsi="仿宋" w:eastAsia="仿宋"/>
              <w:sz w:val="24"/>
              <w:szCs w:val="24"/>
            </w:rPr>
            <w:fldChar w:fldCharType="end"/>
          </w:r>
          <w:r>
            <w:rPr>
              <w:rFonts w:ascii="仿宋" w:hAnsi="仿宋" w:eastAsia="仿宋"/>
              <w:sz w:val="24"/>
              <w:szCs w:val="24"/>
            </w:rPr>
            <w:fldChar w:fldCharType="end"/>
          </w:r>
        </w:p>
        <w:p w14:paraId="39178E75">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"_Toc215509986" </w:instrText>
          </w:r>
          <w:r>
            <w:fldChar w:fldCharType="separate"/>
          </w:r>
          <w:r>
            <w:rPr>
              <w:rStyle w:val="22"/>
              <w:rFonts w:hint="eastAsia" w:ascii="仿宋" w:hAnsi="仿宋" w:eastAsia="仿宋" w:cs="微软雅黑"/>
              <w:spacing w:val="7"/>
              <w:sz w:val="24"/>
              <w:szCs w:val="24"/>
              <w:lang w:eastAsia="zh-CN"/>
            </w:rPr>
            <w:t>七、其他补充事宜</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_Toc215509986 \h </w:instrText>
          </w:r>
          <w:r>
            <w:rPr>
              <w:rFonts w:ascii="仿宋" w:hAnsi="仿宋" w:eastAsia="仿宋"/>
              <w:sz w:val="24"/>
              <w:szCs w:val="24"/>
            </w:rPr>
            <w:fldChar w:fldCharType="separate"/>
          </w:r>
          <w:r>
            <w:rPr>
              <w:rFonts w:ascii="仿宋" w:hAnsi="仿宋" w:eastAsia="仿宋"/>
              <w:sz w:val="24"/>
              <w:szCs w:val="24"/>
            </w:rPr>
            <w:t>- 3 -</w:t>
          </w:r>
          <w:r>
            <w:rPr>
              <w:rFonts w:ascii="仿宋" w:hAnsi="仿宋" w:eastAsia="仿宋"/>
              <w:sz w:val="24"/>
              <w:szCs w:val="24"/>
            </w:rPr>
            <w:fldChar w:fldCharType="end"/>
          </w:r>
          <w:r>
            <w:rPr>
              <w:rFonts w:ascii="仿宋" w:hAnsi="仿宋" w:eastAsia="仿宋"/>
              <w:sz w:val="24"/>
              <w:szCs w:val="24"/>
            </w:rPr>
            <w:fldChar w:fldCharType="end"/>
          </w:r>
        </w:p>
        <w:p w14:paraId="16C5F731">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"_Toc215509987" </w:instrText>
          </w:r>
          <w:r>
            <w:fldChar w:fldCharType="separate"/>
          </w:r>
          <w:r>
            <w:rPr>
              <w:rStyle w:val="22"/>
              <w:rFonts w:hint="eastAsia" w:ascii="仿宋" w:hAnsi="仿宋" w:eastAsia="仿宋" w:cs="微软雅黑"/>
              <w:spacing w:val="9"/>
              <w:sz w:val="24"/>
              <w:szCs w:val="24"/>
              <w:lang w:eastAsia="zh-CN"/>
            </w:rPr>
            <w:t>八、凡对本次招标提出询问，请按照以下方式联系</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_Toc215509987 \h </w:instrText>
          </w:r>
          <w:r>
            <w:rPr>
              <w:rFonts w:ascii="仿宋" w:hAnsi="仿宋" w:eastAsia="仿宋"/>
              <w:sz w:val="24"/>
              <w:szCs w:val="24"/>
            </w:rPr>
            <w:fldChar w:fldCharType="separate"/>
          </w:r>
          <w:r>
            <w:rPr>
              <w:rFonts w:ascii="仿宋" w:hAnsi="仿宋" w:eastAsia="仿宋"/>
              <w:sz w:val="24"/>
              <w:szCs w:val="24"/>
            </w:rPr>
            <w:t>- 3 -</w:t>
          </w:r>
          <w:r>
            <w:rPr>
              <w:rFonts w:ascii="仿宋" w:hAnsi="仿宋" w:eastAsia="仿宋"/>
              <w:sz w:val="24"/>
              <w:szCs w:val="24"/>
            </w:rPr>
            <w:fldChar w:fldCharType="end"/>
          </w:r>
          <w:r>
            <w:rPr>
              <w:rFonts w:ascii="仿宋" w:hAnsi="仿宋" w:eastAsia="仿宋"/>
              <w:sz w:val="24"/>
              <w:szCs w:val="24"/>
            </w:rPr>
            <w:fldChar w:fldCharType="end"/>
          </w:r>
        </w:p>
        <w:p w14:paraId="5FD04FBE">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"_Toc215509988" </w:instrText>
          </w:r>
          <w:r>
            <w:fldChar w:fldCharType="separate"/>
          </w:r>
          <w:r>
            <w:rPr>
              <w:rStyle w:val="22"/>
              <w:rFonts w:hint="eastAsia" w:ascii="仿宋" w:hAnsi="仿宋" w:eastAsia="仿宋" w:cs="微软雅黑"/>
              <w:bCs/>
              <w:spacing w:val="-9"/>
              <w:sz w:val="24"/>
              <w:szCs w:val="24"/>
              <w:lang w:eastAsia="zh-CN"/>
            </w:rPr>
            <w:t>第二章</w:t>
          </w:r>
          <w:r>
            <w:rPr>
              <w:rStyle w:val="22"/>
              <w:rFonts w:ascii="仿宋" w:hAnsi="仿宋" w:eastAsia="仿宋"/>
              <w:spacing w:val="25"/>
              <w:sz w:val="24"/>
              <w:szCs w:val="24"/>
              <w:lang w:eastAsia="zh-CN"/>
            </w:rPr>
            <w:t xml:space="preserve"> </w:t>
          </w:r>
          <w:r>
            <w:rPr>
              <w:rStyle w:val="22"/>
              <w:rFonts w:hint="eastAsia" w:ascii="仿宋" w:hAnsi="仿宋" w:eastAsia="仿宋" w:cs="微软雅黑"/>
              <w:bCs/>
              <w:spacing w:val="-9"/>
              <w:sz w:val="24"/>
              <w:szCs w:val="24"/>
              <w:lang w:eastAsia="zh-CN"/>
            </w:rPr>
            <w:t>供应商须知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_Toc215509988 \h </w:instrText>
          </w:r>
          <w:r>
            <w:rPr>
              <w:rFonts w:ascii="仿宋" w:hAnsi="仿宋" w:eastAsia="仿宋"/>
              <w:sz w:val="24"/>
              <w:szCs w:val="24"/>
            </w:rPr>
            <w:fldChar w:fldCharType="separate"/>
          </w:r>
          <w:r>
            <w:rPr>
              <w:rFonts w:ascii="仿宋" w:hAnsi="仿宋" w:eastAsia="仿宋"/>
              <w:sz w:val="24"/>
              <w:szCs w:val="24"/>
            </w:rPr>
            <w:t>- 5 -</w:t>
          </w:r>
          <w:r>
            <w:rPr>
              <w:rFonts w:ascii="仿宋" w:hAnsi="仿宋" w:eastAsia="仿宋"/>
              <w:sz w:val="24"/>
              <w:szCs w:val="24"/>
            </w:rPr>
            <w:fldChar w:fldCharType="end"/>
          </w:r>
          <w:r>
            <w:rPr>
              <w:rFonts w:ascii="仿宋" w:hAnsi="仿宋" w:eastAsia="仿宋"/>
              <w:sz w:val="24"/>
              <w:szCs w:val="24"/>
            </w:rPr>
            <w:fldChar w:fldCharType="end"/>
          </w:r>
        </w:p>
        <w:p w14:paraId="2FEF4BA3">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"_Toc215509989" </w:instrText>
          </w:r>
          <w:r>
            <w:fldChar w:fldCharType="separate"/>
          </w:r>
          <w:r>
            <w:rPr>
              <w:rStyle w:val="22"/>
              <w:rFonts w:hint="eastAsia" w:ascii="仿宋" w:hAnsi="仿宋" w:eastAsia="仿宋" w:cs="微软雅黑"/>
              <w:bCs/>
              <w:spacing w:val="-4"/>
              <w:sz w:val="24"/>
              <w:szCs w:val="24"/>
            </w:rPr>
            <w:t>供应商须知前附表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_Toc215509989 \h </w:instrText>
          </w:r>
          <w:r>
            <w:rPr>
              <w:rFonts w:ascii="仿宋" w:hAnsi="仿宋" w:eastAsia="仿宋"/>
              <w:sz w:val="24"/>
              <w:szCs w:val="24"/>
            </w:rPr>
            <w:fldChar w:fldCharType="separate"/>
          </w:r>
          <w:r>
            <w:rPr>
              <w:rFonts w:ascii="仿宋" w:hAnsi="仿宋" w:eastAsia="仿宋"/>
              <w:sz w:val="24"/>
              <w:szCs w:val="24"/>
            </w:rPr>
            <w:t>- 5 -</w:t>
          </w:r>
          <w:r>
            <w:rPr>
              <w:rFonts w:ascii="仿宋" w:hAnsi="仿宋" w:eastAsia="仿宋"/>
              <w:sz w:val="24"/>
              <w:szCs w:val="24"/>
            </w:rPr>
            <w:fldChar w:fldCharType="end"/>
          </w:r>
          <w:r>
            <w:rPr>
              <w:rFonts w:ascii="仿宋" w:hAnsi="仿宋" w:eastAsia="仿宋"/>
              <w:sz w:val="24"/>
              <w:szCs w:val="24"/>
            </w:rPr>
            <w:fldChar w:fldCharType="end"/>
          </w:r>
        </w:p>
        <w:p w14:paraId="715D3BA3">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"_Toc215509990" </w:instrText>
          </w:r>
          <w:r>
            <w:fldChar w:fldCharType="separate"/>
          </w:r>
          <w:r>
            <w:rPr>
              <w:rStyle w:val="22"/>
              <w:rFonts w:ascii="仿宋" w:hAnsi="仿宋" w:eastAsia="仿宋"/>
              <w:bCs/>
              <w:spacing w:val="-10"/>
              <w:sz w:val="24"/>
              <w:szCs w:val="24"/>
              <w:lang w:eastAsia="zh-CN"/>
            </w:rPr>
            <w:t>1.</w:t>
          </w:r>
          <w:r>
            <w:rPr>
              <w:rStyle w:val="22"/>
              <w:rFonts w:hint="eastAsia" w:ascii="仿宋" w:hAnsi="仿宋" w:eastAsia="仿宋" w:cs="微软雅黑"/>
              <w:bCs/>
              <w:spacing w:val="-10"/>
              <w:sz w:val="24"/>
              <w:szCs w:val="24"/>
              <w:lang w:eastAsia="zh-CN"/>
            </w:rPr>
            <w:t>总则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_Toc215509990 \h </w:instrText>
          </w:r>
          <w:r>
            <w:rPr>
              <w:rFonts w:ascii="仿宋" w:hAnsi="仿宋" w:eastAsia="仿宋"/>
              <w:sz w:val="24"/>
              <w:szCs w:val="24"/>
            </w:rPr>
            <w:fldChar w:fldCharType="separate"/>
          </w:r>
          <w:r>
            <w:rPr>
              <w:rFonts w:ascii="仿宋" w:hAnsi="仿宋" w:eastAsia="仿宋"/>
              <w:sz w:val="24"/>
              <w:szCs w:val="24"/>
            </w:rPr>
            <w:t>- 11 -</w:t>
          </w:r>
          <w:r>
            <w:rPr>
              <w:rFonts w:ascii="仿宋" w:hAnsi="仿宋" w:eastAsia="仿宋"/>
              <w:sz w:val="24"/>
              <w:szCs w:val="24"/>
            </w:rPr>
            <w:fldChar w:fldCharType="end"/>
          </w:r>
          <w:r>
            <w:rPr>
              <w:rFonts w:ascii="仿宋" w:hAnsi="仿宋" w:eastAsia="仿宋"/>
              <w:sz w:val="24"/>
              <w:szCs w:val="24"/>
            </w:rPr>
            <w:fldChar w:fldCharType="end"/>
          </w:r>
        </w:p>
        <w:p w14:paraId="7215A473">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"_Toc215510003" </w:instrText>
          </w:r>
          <w:r>
            <w:fldChar w:fldCharType="separate"/>
          </w:r>
          <w:r>
            <w:rPr>
              <w:rStyle w:val="22"/>
              <w:rFonts w:ascii="仿宋" w:hAnsi="仿宋" w:eastAsia="仿宋"/>
              <w:bCs/>
              <w:spacing w:val="-8"/>
              <w:sz w:val="24"/>
              <w:szCs w:val="24"/>
              <w:lang w:eastAsia="zh-CN"/>
            </w:rPr>
            <w:t>2.</w:t>
          </w:r>
          <w:r>
            <w:rPr>
              <w:rStyle w:val="22"/>
              <w:rFonts w:ascii="仿宋" w:hAnsi="仿宋" w:eastAsia="仿宋"/>
              <w:spacing w:val="21"/>
              <w:sz w:val="24"/>
              <w:szCs w:val="24"/>
              <w:lang w:eastAsia="zh-CN"/>
            </w:rPr>
            <w:t xml:space="preserve"> </w:t>
          </w:r>
          <w:r>
            <w:rPr>
              <w:rStyle w:val="22"/>
              <w:rFonts w:hint="eastAsia" w:ascii="仿宋" w:hAnsi="仿宋" w:eastAsia="仿宋" w:cs="微软雅黑"/>
              <w:bCs/>
              <w:spacing w:val="-8"/>
              <w:sz w:val="24"/>
              <w:szCs w:val="24"/>
              <w:lang w:eastAsia="zh-CN"/>
            </w:rPr>
            <w:t>招标文件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_Toc215510003 \h </w:instrText>
          </w:r>
          <w:r>
            <w:rPr>
              <w:rFonts w:ascii="仿宋" w:hAnsi="仿宋" w:eastAsia="仿宋"/>
              <w:sz w:val="24"/>
              <w:szCs w:val="24"/>
            </w:rPr>
            <w:fldChar w:fldCharType="separate"/>
          </w:r>
          <w:r>
            <w:rPr>
              <w:rFonts w:ascii="仿宋" w:hAnsi="仿宋" w:eastAsia="仿宋"/>
              <w:sz w:val="24"/>
              <w:szCs w:val="24"/>
            </w:rPr>
            <w:t>- 12 -</w:t>
          </w:r>
          <w:r>
            <w:rPr>
              <w:rFonts w:ascii="仿宋" w:hAnsi="仿宋" w:eastAsia="仿宋"/>
              <w:sz w:val="24"/>
              <w:szCs w:val="24"/>
            </w:rPr>
            <w:fldChar w:fldCharType="end"/>
          </w:r>
          <w:r>
            <w:rPr>
              <w:rFonts w:ascii="仿宋" w:hAnsi="仿宋" w:eastAsia="仿宋"/>
              <w:sz w:val="24"/>
              <w:szCs w:val="24"/>
            </w:rPr>
            <w:fldChar w:fldCharType="end"/>
          </w:r>
        </w:p>
        <w:p w14:paraId="57555122">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"_Toc215510010" </w:instrText>
          </w:r>
          <w:r>
            <w:fldChar w:fldCharType="separate"/>
          </w:r>
          <w:r>
            <w:rPr>
              <w:rStyle w:val="22"/>
              <w:rFonts w:ascii="仿宋" w:hAnsi="仿宋" w:eastAsia="仿宋"/>
              <w:bCs/>
              <w:spacing w:val="-8"/>
              <w:sz w:val="24"/>
              <w:szCs w:val="24"/>
              <w:lang w:eastAsia="zh-CN"/>
            </w:rPr>
            <w:t>3.</w:t>
          </w:r>
          <w:r>
            <w:rPr>
              <w:rStyle w:val="22"/>
              <w:rFonts w:ascii="仿宋" w:hAnsi="仿宋" w:eastAsia="仿宋"/>
              <w:spacing w:val="19"/>
              <w:sz w:val="24"/>
              <w:szCs w:val="24"/>
              <w:lang w:eastAsia="zh-CN"/>
            </w:rPr>
            <w:t xml:space="preserve"> </w:t>
          </w:r>
          <w:r>
            <w:rPr>
              <w:rStyle w:val="22"/>
              <w:rFonts w:hint="eastAsia" w:ascii="仿宋" w:hAnsi="仿宋" w:eastAsia="仿宋" w:cs="微软雅黑"/>
              <w:bCs/>
              <w:spacing w:val="-8"/>
              <w:sz w:val="24"/>
              <w:szCs w:val="24"/>
              <w:lang w:eastAsia="zh-CN"/>
            </w:rPr>
            <w:t>投标文件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_Toc215510010 \h </w:instrText>
          </w:r>
          <w:r>
            <w:rPr>
              <w:rFonts w:ascii="仿宋" w:hAnsi="仿宋" w:eastAsia="仿宋"/>
              <w:sz w:val="24"/>
              <w:szCs w:val="24"/>
            </w:rPr>
            <w:fldChar w:fldCharType="separate"/>
          </w:r>
          <w:r>
            <w:rPr>
              <w:rFonts w:ascii="仿宋" w:hAnsi="仿宋" w:eastAsia="仿宋"/>
              <w:sz w:val="24"/>
              <w:szCs w:val="24"/>
            </w:rPr>
            <w:t>- 13 -</w:t>
          </w:r>
          <w:r>
            <w:rPr>
              <w:rFonts w:ascii="仿宋" w:hAnsi="仿宋" w:eastAsia="仿宋"/>
              <w:sz w:val="24"/>
              <w:szCs w:val="24"/>
            </w:rPr>
            <w:fldChar w:fldCharType="end"/>
          </w:r>
          <w:r>
            <w:rPr>
              <w:rFonts w:ascii="仿宋" w:hAnsi="仿宋" w:eastAsia="仿宋"/>
              <w:sz w:val="24"/>
              <w:szCs w:val="24"/>
            </w:rPr>
            <w:fldChar w:fldCharType="end"/>
          </w:r>
        </w:p>
        <w:p w14:paraId="37AFCD64">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"_Toc215510033" </w:instrText>
          </w:r>
          <w:r>
            <w:fldChar w:fldCharType="separate"/>
          </w:r>
          <w:r>
            <w:rPr>
              <w:rStyle w:val="22"/>
              <w:rFonts w:ascii="仿宋" w:hAnsi="仿宋" w:eastAsia="仿宋"/>
              <w:bCs/>
              <w:spacing w:val="-8"/>
              <w:sz w:val="24"/>
              <w:szCs w:val="24"/>
              <w:lang w:eastAsia="zh-CN"/>
            </w:rPr>
            <w:t xml:space="preserve">4. </w:t>
          </w:r>
          <w:r>
            <w:rPr>
              <w:rStyle w:val="22"/>
              <w:rFonts w:hint="eastAsia" w:ascii="仿宋" w:hAnsi="仿宋" w:eastAsia="仿宋" w:cs="微软雅黑"/>
              <w:bCs/>
              <w:spacing w:val="-8"/>
              <w:sz w:val="24"/>
              <w:szCs w:val="24"/>
              <w:lang w:eastAsia="zh-CN"/>
            </w:rPr>
            <w:t>投标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_Toc215510033 \h </w:instrText>
          </w:r>
          <w:r>
            <w:rPr>
              <w:rFonts w:ascii="仿宋" w:hAnsi="仿宋" w:eastAsia="仿宋"/>
              <w:sz w:val="24"/>
              <w:szCs w:val="24"/>
            </w:rPr>
            <w:fldChar w:fldCharType="separate"/>
          </w:r>
          <w:r>
            <w:rPr>
              <w:rFonts w:ascii="仿宋" w:hAnsi="仿宋" w:eastAsia="仿宋"/>
              <w:sz w:val="24"/>
              <w:szCs w:val="24"/>
            </w:rPr>
            <w:t>- 14 -</w:t>
          </w:r>
          <w:r>
            <w:rPr>
              <w:rFonts w:ascii="仿宋" w:hAnsi="仿宋" w:eastAsia="仿宋"/>
              <w:sz w:val="24"/>
              <w:szCs w:val="24"/>
            </w:rPr>
            <w:fldChar w:fldCharType="end"/>
          </w:r>
          <w:r>
            <w:rPr>
              <w:rFonts w:ascii="仿宋" w:hAnsi="仿宋" w:eastAsia="仿宋"/>
              <w:sz w:val="24"/>
              <w:szCs w:val="24"/>
            </w:rPr>
            <w:fldChar w:fldCharType="end"/>
          </w:r>
        </w:p>
        <w:p w14:paraId="76FA9029">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"_Toc215510035" </w:instrText>
          </w:r>
          <w:r>
            <w:fldChar w:fldCharType="separate"/>
          </w:r>
          <w:r>
            <w:rPr>
              <w:rStyle w:val="22"/>
              <w:rFonts w:ascii="仿宋" w:hAnsi="仿宋" w:eastAsia="仿宋"/>
              <w:bCs/>
              <w:spacing w:val="-11"/>
              <w:sz w:val="24"/>
              <w:szCs w:val="24"/>
              <w:lang w:eastAsia="zh-CN"/>
            </w:rPr>
            <w:t>5.</w:t>
          </w:r>
          <w:r>
            <w:rPr>
              <w:rStyle w:val="22"/>
              <w:rFonts w:ascii="仿宋" w:hAnsi="仿宋" w:eastAsia="仿宋"/>
              <w:spacing w:val="20"/>
              <w:sz w:val="24"/>
              <w:szCs w:val="24"/>
              <w:lang w:eastAsia="zh-CN"/>
            </w:rPr>
            <w:t xml:space="preserve"> </w:t>
          </w:r>
          <w:r>
            <w:rPr>
              <w:rStyle w:val="22"/>
              <w:rFonts w:hint="eastAsia" w:ascii="仿宋" w:hAnsi="仿宋" w:eastAsia="仿宋" w:cs="微软雅黑"/>
              <w:bCs/>
              <w:spacing w:val="-11"/>
              <w:sz w:val="24"/>
              <w:szCs w:val="24"/>
              <w:lang w:eastAsia="zh-CN"/>
            </w:rPr>
            <w:t>开标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_Toc215510035 \h </w:instrText>
          </w:r>
          <w:r>
            <w:rPr>
              <w:rFonts w:ascii="仿宋" w:hAnsi="仿宋" w:eastAsia="仿宋"/>
              <w:sz w:val="24"/>
              <w:szCs w:val="24"/>
            </w:rPr>
            <w:fldChar w:fldCharType="separate"/>
          </w:r>
          <w:r>
            <w:rPr>
              <w:rFonts w:ascii="仿宋" w:hAnsi="仿宋" w:eastAsia="仿宋"/>
              <w:sz w:val="24"/>
              <w:szCs w:val="24"/>
            </w:rPr>
            <w:t>- 15 -</w:t>
          </w:r>
          <w:r>
            <w:rPr>
              <w:rFonts w:ascii="仿宋" w:hAnsi="仿宋" w:eastAsia="仿宋"/>
              <w:sz w:val="24"/>
              <w:szCs w:val="24"/>
            </w:rPr>
            <w:fldChar w:fldCharType="end"/>
          </w:r>
          <w:r>
            <w:rPr>
              <w:rFonts w:ascii="仿宋" w:hAnsi="仿宋" w:eastAsia="仿宋"/>
              <w:sz w:val="24"/>
              <w:szCs w:val="24"/>
            </w:rPr>
            <w:fldChar w:fldCharType="end"/>
          </w:r>
        </w:p>
        <w:p w14:paraId="25FA1591">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"_Toc215510037" </w:instrText>
          </w:r>
          <w:r>
            <w:fldChar w:fldCharType="separate"/>
          </w:r>
          <w:r>
            <w:rPr>
              <w:rStyle w:val="22"/>
              <w:rFonts w:ascii="仿宋" w:hAnsi="仿宋" w:eastAsia="仿宋"/>
              <w:bCs/>
              <w:spacing w:val="-11"/>
              <w:sz w:val="24"/>
              <w:szCs w:val="24"/>
              <w:lang w:eastAsia="zh-CN"/>
            </w:rPr>
            <w:t xml:space="preserve">6. </w:t>
          </w:r>
          <w:r>
            <w:rPr>
              <w:rStyle w:val="22"/>
              <w:rFonts w:hint="eastAsia" w:ascii="仿宋" w:hAnsi="仿宋" w:eastAsia="仿宋" w:cs="微软雅黑"/>
              <w:bCs/>
              <w:spacing w:val="-11"/>
              <w:sz w:val="24"/>
              <w:szCs w:val="24"/>
              <w:lang w:eastAsia="zh-CN"/>
            </w:rPr>
            <w:t>评标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_Toc215510037 \h </w:instrText>
          </w:r>
          <w:r>
            <w:rPr>
              <w:rFonts w:ascii="仿宋" w:hAnsi="仿宋" w:eastAsia="仿宋"/>
              <w:sz w:val="24"/>
              <w:szCs w:val="24"/>
            </w:rPr>
            <w:fldChar w:fldCharType="separate"/>
          </w:r>
          <w:r>
            <w:rPr>
              <w:rFonts w:ascii="仿宋" w:hAnsi="仿宋" w:eastAsia="仿宋"/>
              <w:sz w:val="24"/>
              <w:szCs w:val="24"/>
            </w:rPr>
            <w:t>- 15 -</w:t>
          </w:r>
          <w:r>
            <w:rPr>
              <w:rFonts w:ascii="仿宋" w:hAnsi="仿宋" w:eastAsia="仿宋"/>
              <w:sz w:val="24"/>
              <w:szCs w:val="24"/>
            </w:rPr>
            <w:fldChar w:fldCharType="end"/>
          </w:r>
          <w:r>
            <w:rPr>
              <w:rFonts w:ascii="仿宋" w:hAnsi="仿宋" w:eastAsia="仿宋"/>
              <w:sz w:val="24"/>
              <w:szCs w:val="24"/>
            </w:rPr>
            <w:fldChar w:fldCharType="end"/>
          </w:r>
        </w:p>
        <w:p w14:paraId="3D96B0C1">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"_Toc215510043" </w:instrText>
          </w:r>
          <w:r>
            <w:fldChar w:fldCharType="separate"/>
          </w:r>
          <w:r>
            <w:rPr>
              <w:rStyle w:val="22"/>
              <w:rFonts w:ascii="仿宋" w:hAnsi="仿宋" w:eastAsia="仿宋"/>
              <w:bCs/>
              <w:spacing w:val="-10"/>
              <w:sz w:val="24"/>
              <w:szCs w:val="24"/>
              <w:lang w:eastAsia="zh-CN"/>
            </w:rPr>
            <w:t>7.</w:t>
          </w:r>
          <w:r>
            <w:rPr>
              <w:rStyle w:val="22"/>
              <w:rFonts w:ascii="仿宋" w:hAnsi="仿宋" w:eastAsia="仿宋"/>
              <w:spacing w:val="30"/>
              <w:sz w:val="24"/>
              <w:szCs w:val="24"/>
              <w:lang w:eastAsia="zh-CN"/>
            </w:rPr>
            <w:t xml:space="preserve"> </w:t>
          </w:r>
          <w:r>
            <w:rPr>
              <w:rStyle w:val="22"/>
              <w:rFonts w:hint="eastAsia" w:ascii="仿宋" w:hAnsi="仿宋" w:eastAsia="仿宋" w:cs="微软雅黑"/>
              <w:bCs/>
              <w:spacing w:val="-10"/>
              <w:sz w:val="24"/>
              <w:szCs w:val="24"/>
              <w:lang w:eastAsia="zh-CN"/>
            </w:rPr>
            <w:t>合同授予</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_Toc215510043 \h </w:instrText>
          </w:r>
          <w:r>
            <w:rPr>
              <w:rFonts w:ascii="仿宋" w:hAnsi="仿宋" w:eastAsia="仿宋"/>
              <w:sz w:val="24"/>
              <w:szCs w:val="24"/>
            </w:rPr>
            <w:fldChar w:fldCharType="separate"/>
          </w:r>
          <w:r>
            <w:rPr>
              <w:rFonts w:ascii="仿宋" w:hAnsi="仿宋" w:eastAsia="仿宋"/>
              <w:sz w:val="24"/>
              <w:szCs w:val="24"/>
            </w:rPr>
            <w:t>- 15 -</w:t>
          </w:r>
          <w:r>
            <w:rPr>
              <w:rFonts w:ascii="仿宋" w:hAnsi="仿宋" w:eastAsia="仿宋"/>
              <w:sz w:val="24"/>
              <w:szCs w:val="24"/>
            </w:rPr>
            <w:fldChar w:fldCharType="end"/>
          </w:r>
          <w:r>
            <w:rPr>
              <w:rFonts w:ascii="仿宋" w:hAnsi="仿宋" w:eastAsia="仿宋"/>
              <w:sz w:val="24"/>
              <w:szCs w:val="24"/>
            </w:rPr>
            <w:fldChar w:fldCharType="end"/>
          </w:r>
        </w:p>
        <w:p w14:paraId="4F6AD00D">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"_Toc215510049" </w:instrText>
          </w:r>
          <w:r>
            <w:fldChar w:fldCharType="separate"/>
          </w:r>
          <w:r>
            <w:rPr>
              <w:rStyle w:val="22"/>
              <w:rFonts w:ascii="仿宋" w:hAnsi="仿宋" w:eastAsia="仿宋"/>
              <w:bCs/>
              <w:spacing w:val="-10"/>
              <w:sz w:val="24"/>
              <w:szCs w:val="24"/>
              <w:lang w:eastAsia="zh-CN"/>
            </w:rPr>
            <w:t xml:space="preserve">8. </w:t>
          </w:r>
          <w:r>
            <w:rPr>
              <w:rStyle w:val="22"/>
              <w:rFonts w:hint="eastAsia" w:ascii="仿宋" w:hAnsi="仿宋" w:eastAsia="仿宋" w:cs="微软雅黑"/>
              <w:bCs/>
              <w:spacing w:val="-10"/>
              <w:sz w:val="24"/>
              <w:szCs w:val="24"/>
              <w:lang w:eastAsia="zh-CN"/>
            </w:rPr>
            <w:t>重新招标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_Toc215510049 \h </w:instrText>
          </w:r>
          <w:r>
            <w:rPr>
              <w:rFonts w:ascii="仿宋" w:hAnsi="仿宋" w:eastAsia="仿宋"/>
              <w:sz w:val="24"/>
              <w:szCs w:val="24"/>
            </w:rPr>
            <w:fldChar w:fldCharType="separate"/>
          </w:r>
          <w:r>
            <w:rPr>
              <w:rFonts w:ascii="仿宋" w:hAnsi="仿宋" w:eastAsia="仿宋"/>
              <w:sz w:val="24"/>
              <w:szCs w:val="24"/>
            </w:rPr>
            <w:t>- 16 -</w:t>
          </w:r>
          <w:r>
            <w:rPr>
              <w:rFonts w:ascii="仿宋" w:hAnsi="仿宋" w:eastAsia="仿宋"/>
              <w:sz w:val="24"/>
              <w:szCs w:val="24"/>
            </w:rPr>
            <w:fldChar w:fldCharType="end"/>
          </w:r>
          <w:r>
            <w:rPr>
              <w:rFonts w:ascii="仿宋" w:hAnsi="仿宋" w:eastAsia="仿宋"/>
              <w:sz w:val="24"/>
              <w:szCs w:val="24"/>
            </w:rPr>
            <w:fldChar w:fldCharType="end"/>
          </w:r>
        </w:p>
        <w:p w14:paraId="10FBEA4C">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"_Toc215510051" </w:instrText>
          </w:r>
          <w:r>
            <w:fldChar w:fldCharType="separate"/>
          </w:r>
          <w:r>
            <w:rPr>
              <w:rStyle w:val="22"/>
              <w:rFonts w:ascii="仿宋" w:hAnsi="仿宋" w:eastAsia="仿宋"/>
              <w:bCs/>
              <w:spacing w:val="-7"/>
              <w:sz w:val="24"/>
              <w:szCs w:val="24"/>
              <w:lang w:eastAsia="zh-CN"/>
            </w:rPr>
            <w:t>9.</w:t>
          </w:r>
          <w:r>
            <w:rPr>
              <w:rStyle w:val="22"/>
              <w:rFonts w:ascii="仿宋" w:hAnsi="仿宋" w:eastAsia="仿宋"/>
              <w:spacing w:val="23"/>
              <w:sz w:val="24"/>
              <w:szCs w:val="24"/>
              <w:lang w:eastAsia="zh-CN"/>
            </w:rPr>
            <w:t xml:space="preserve"> </w:t>
          </w:r>
          <w:r>
            <w:rPr>
              <w:rStyle w:val="22"/>
              <w:rFonts w:hint="eastAsia" w:ascii="仿宋" w:hAnsi="仿宋" w:eastAsia="仿宋" w:cs="微软雅黑"/>
              <w:bCs/>
              <w:spacing w:val="-7"/>
              <w:sz w:val="24"/>
              <w:szCs w:val="24"/>
              <w:lang w:eastAsia="zh-CN"/>
            </w:rPr>
            <w:t>纪律和监督</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_Toc215510051 \h </w:instrText>
          </w:r>
          <w:r>
            <w:rPr>
              <w:rFonts w:ascii="仿宋" w:hAnsi="仿宋" w:eastAsia="仿宋"/>
              <w:sz w:val="24"/>
              <w:szCs w:val="24"/>
            </w:rPr>
            <w:fldChar w:fldCharType="separate"/>
          </w:r>
          <w:r>
            <w:rPr>
              <w:rFonts w:ascii="仿宋" w:hAnsi="仿宋" w:eastAsia="仿宋"/>
              <w:sz w:val="24"/>
              <w:szCs w:val="24"/>
            </w:rPr>
            <w:t>- 16 -</w:t>
          </w:r>
          <w:r>
            <w:rPr>
              <w:rFonts w:ascii="仿宋" w:hAnsi="仿宋" w:eastAsia="仿宋"/>
              <w:sz w:val="24"/>
              <w:szCs w:val="24"/>
            </w:rPr>
            <w:fldChar w:fldCharType="end"/>
          </w:r>
          <w:r>
            <w:rPr>
              <w:rFonts w:ascii="仿宋" w:hAnsi="仿宋" w:eastAsia="仿宋"/>
              <w:sz w:val="24"/>
              <w:szCs w:val="24"/>
            </w:rPr>
            <w:fldChar w:fldCharType="end"/>
          </w:r>
        </w:p>
        <w:p w14:paraId="438A3625">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"_Toc215510057" </w:instrText>
          </w:r>
          <w:r>
            <w:fldChar w:fldCharType="separate"/>
          </w:r>
          <w:r>
            <w:rPr>
              <w:rStyle w:val="22"/>
              <w:rFonts w:ascii="仿宋" w:hAnsi="仿宋" w:eastAsia="仿宋"/>
              <w:bCs/>
              <w:spacing w:val="-7"/>
              <w:sz w:val="24"/>
              <w:szCs w:val="24"/>
              <w:lang w:eastAsia="zh-CN"/>
            </w:rPr>
            <w:t>10.</w:t>
          </w:r>
          <w:r>
            <w:rPr>
              <w:rStyle w:val="22"/>
              <w:rFonts w:ascii="仿宋" w:hAnsi="仿宋" w:eastAsia="仿宋"/>
              <w:spacing w:val="30"/>
              <w:sz w:val="24"/>
              <w:szCs w:val="24"/>
              <w:lang w:eastAsia="zh-CN"/>
            </w:rPr>
            <w:t xml:space="preserve"> </w:t>
          </w:r>
          <w:r>
            <w:rPr>
              <w:rStyle w:val="22"/>
              <w:rFonts w:hint="eastAsia" w:ascii="仿宋" w:hAnsi="仿宋" w:eastAsia="仿宋" w:cs="微软雅黑"/>
              <w:bCs/>
              <w:spacing w:val="-7"/>
              <w:sz w:val="24"/>
              <w:szCs w:val="24"/>
              <w:lang w:eastAsia="zh-CN"/>
            </w:rPr>
            <w:t>需要补充的其他内容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_Toc215510057 \h </w:instrText>
          </w:r>
          <w:r>
            <w:rPr>
              <w:rFonts w:ascii="仿宋" w:hAnsi="仿宋" w:eastAsia="仿宋"/>
              <w:sz w:val="24"/>
              <w:szCs w:val="24"/>
            </w:rPr>
            <w:fldChar w:fldCharType="separate"/>
          </w:r>
          <w:r>
            <w:rPr>
              <w:rFonts w:ascii="仿宋" w:hAnsi="仿宋" w:eastAsia="仿宋"/>
              <w:sz w:val="24"/>
              <w:szCs w:val="24"/>
            </w:rPr>
            <w:t>- 17 -</w:t>
          </w:r>
          <w:r>
            <w:rPr>
              <w:rFonts w:ascii="仿宋" w:hAnsi="仿宋" w:eastAsia="仿宋"/>
              <w:sz w:val="24"/>
              <w:szCs w:val="24"/>
            </w:rPr>
            <w:fldChar w:fldCharType="end"/>
          </w:r>
          <w:r>
            <w:rPr>
              <w:rFonts w:ascii="仿宋" w:hAnsi="仿宋" w:eastAsia="仿宋"/>
              <w:sz w:val="24"/>
              <w:szCs w:val="24"/>
            </w:rPr>
            <w:fldChar w:fldCharType="end"/>
          </w:r>
        </w:p>
        <w:p w14:paraId="1A8DAE43">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"_Toc215510058" </w:instrText>
          </w:r>
          <w:r>
            <w:fldChar w:fldCharType="separate"/>
          </w:r>
          <w:r>
            <w:rPr>
              <w:rStyle w:val="22"/>
              <w:rFonts w:hint="eastAsia" w:ascii="仿宋" w:hAnsi="仿宋" w:eastAsia="仿宋" w:cs="微软雅黑"/>
              <w:bCs/>
              <w:spacing w:val="-10"/>
              <w:sz w:val="24"/>
              <w:szCs w:val="24"/>
              <w:lang w:eastAsia="zh-CN"/>
            </w:rPr>
            <w:t>第三章</w:t>
          </w:r>
          <w:r>
            <w:rPr>
              <w:rStyle w:val="22"/>
              <w:rFonts w:ascii="仿宋" w:hAnsi="仿宋" w:eastAsia="仿宋"/>
              <w:spacing w:val="25"/>
              <w:sz w:val="24"/>
              <w:szCs w:val="24"/>
              <w:lang w:eastAsia="zh-CN"/>
            </w:rPr>
            <w:t xml:space="preserve"> </w:t>
          </w:r>
          <w:r>
            <w:rPr>
              <w:rStyle w:val="22"/>
              <w:rFonts w:hint="eastAsia" w:ascii="仿宋" w:hAnsi="仿宋" w:eastAsia="仿宋" w:cs="微软雅黑"/>
              <w:bCs/>
              <w:spacing w:val="-10"/>
              <w:sz w:val="24"/>
              <w:szCs w:val="24"/>
              <w:lang w:eastAsia="zh-CN"/>
            </w:rPr>
            <w:t>评标方法</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_Toc215510058 \h </w:instrText>
          </w:r>
          <w:r>
            <w:rPr>
              <w:rFonts w:ascii="仿宋" w:hAnsi="仿宋" w:eastAsia="仿宋"/>
              <w:sz w:val="24"/>
              <w:szCs w:val="24"/>
            </w:rPr>
            <w:fldChar w:fldCharType="separate"/>
          </w:r>
          <w:r>
            <w:rPr>
              <w:rFonts w:ascii="仿宋" w:hAnsi="仿宋" w:eastAsia="仿宋"/>
              <w:sz w:val="24"/>
              <w:szCs w:val="24"/>
            </w:rPr>
            <w:t>- 18 -</w:t>
          </w:r>
          <w:r>
            <w:rPr>
              <w:rFonts w:ascii="仿宋" w:hAnsi="仿宋" w:eastAsia="仿宋"/>
              <w:sz w:val="24"/>
              <w:szCs w:val="24"/>
            </w:rPr>
            <w:fldChar w:fldCharType="end"/>
          </w:r>
          <w:r>
            <w:rPr>
              <w:rFonts w:ascii="仿宋" w:hAnsi="仿宋" w:eastAsia="仿宋"/>
              <w:sz w:val="24"/>
              <w:szCs w:val="24"/>
            </w:rPr>
            <w:fldChar w:fldCharType="end"/>
          </w:r>
        </w:p>
        <w:p w14:paraId="4952FDA3">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"_Toc215510059" </w:instrText>
          </w:r>
          <w:r>
            <w:fldChar w:fldCharType="separate"/>
          </w:r>
          <w:r>
            <w:rPr>
              <w:rStyle w:val="22"/>
              <w:rFonts w:hint="eastAsia" w:ascii="仿宋" w:hAnsi="仿宋" w:eastAsia="仿宋" w:cs="微软雅黑"/>
              <w:bCs/>
              <w:spacing w:val="-5"/>
              <w:sz w:val="24"/>
              <w:szCs w:val="24"/>
              <w:lang w:eastAsia="zh-CN"/>
            </w:rPr>
            <w:t>评标方法前附表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_Toc215510059 \h </w:instrText>
          </w:r>
          <w:r>
            <w:rPr>
              <w:rFonts w:ascii="仿宋" w:hAnsi="仿宋" w:eastAsia="仿宋"/>
              <w:sz w:val="24"/>
              <w:szCs w:val="24"/>
            </w:rPr>
            <w:fldChar w:fldCharType="separate"/>
          </w:r>
          <w:r>
            <w:rPr>
              <w:rFonts w:ascii="仿宋" w:hAnsi="仿宋" w:eastAsia="仿宋"/>
              <w:sz w:val="24"/>
              <w:szCs w:val="24"/>
            </w:rPr>
            <w:t>- 18 -</w:t>
          </w:r>
          <w:r>
            <w:rPr>
              <w:rFonts w:ascii="仿宋" w:hAnsi="仿宋" w:eastAsia="仿宋"/>
              <w:sz w:val="24"/>
              <w:szCs w:val="24"/>
            </w:rPr>
            <w:fldChar w:fldCharType="end"/>
          </w:r>
          <w:r>
            <w:rPr>
              <w:rFonts w:ascii="仿宋" w:hAnsi="仿宋" w:eastAsia="仿宋"/>
              <w:sz w:val="24"/>
              <w:szCs w:val="24"/>
            </w:rPr>
            <w:fldChar w:fldCharType="end"/>
          </w:r>
        </w:p>
        <w:p w14:paraId="3C6B3258">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"_Toc215510060" </w:instrText>
          </w:r>
          <w:r>
            <w:fldChar w:fldCharType="separate"/>
          </w:r>
          <w:r>
            <w:rPr>
              <w:rStyle w:val="22"/>
              <w:rFonts w:ascii="仿宋" w:hAnsi="仿宋" w:eastAsia="仿宋"/>
              <w:bCs/>
              <w:sz w:val="24"/>
              <w:szCs w:val="24"/>
            </w:rPr>
            <w:t>1.</w:t>
          </w:r>
          <w:r>
            <w:rPr>
              <w:rStyle w:val="22"/>
              <w:rFonts w:ascii="仿宋" w:hAnsi="仿宋" w:eastAsia="仿宋"/>
              <w:spacing w:val="23"/>
              <w:sz w:val="24"/>
              <w:szCs w:val="24"/>
            </w:rPr>
            <w:t xml:space="preserve"> </w:t>
          </w:r>
          <w:r>
            <w:rPr>
              <w:rStyle w:val="22"/>
              <w:rFonts w:hint="eastAsia" w:ascii="仿宋" w:hAnsi="仿宋" w:eastAsia="仿宋" w:cs="微软雅黑"/>
              <w:bCs/>
              <w:sz w:val="24"/>
              <w:szCs w:val="24"/>
            </w:rPr>
            <w:t>评标方法</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_Toc215510060 \h </w:instrText>
          </w:r>
          <w:r>
            <w:rPr>
              <w:rFonts w:ascii="仿宋" w:hAnsi="仿宋" w:eastAsia="仿宋"/>
              <w:sz w:val="24"/>
              <w:szCs w:val="24"/>
            </w:rPr>
            <w:fldChar w:fldCharType="separate"/>
          </w:r>
          <w:r>
            <w:rPr>
              <w:rFonts w:ascii="仿宋" w:hAnsi="仿宋" w:eastAsia="仿宋"/>
              <w:sz w:val="24"/>
              <w:szCs w:val="24"/>
            </w:rPr>
            <w:t>- 21 -</w:t>
          </w:r>
          <w:r>
            <w:rPr>
              <w:rFonts w:ascii="仿宋" w:hAnsi="仿宋" w:eastAsia="仿宋"/>
              <w:sz w:val="24"/>
              <w:szCs w:val="24"/>
            </w:rPr>
            <w:fldChar w:fldCharType="end"/>
          </w:r>
          <w:r>
            <w:rPr>
              <w:rFonts w:ascii="仿宋" w:hAnsi="仿宋" w:eastAsia="仿宋"/>
              <w:sz w:val="24"/>
              <w:szCs w:val="24"/>
            </w:rPr>
            <w:fldChar w:fldCharType="end"/>
          </w:r>
        </w:p>
        <w:p w14:paraId="6D5B138A">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"_Toc215510061" </w:instrText>
          </w:r>
          <w:r>
            <w:fldChar w:fldCharType="separate"/>
          </w:r>
          <w:r>
            <w:rPr>
              <w:rStyle w:val="22"/>
              <w:rFonts w:ascii="仿宋" w:hAnsi="仿宋" w:eastAsia="仿宋"/>
              <w:bCs/>
              <w:spacing w:val="3"/>
              <w:sz w:val="24"/>
              <w:szCs w:val="24"/>
              <w:lang w:eastAsia="zh-CN"/>
            </w:rPr>
            <w:t>2.</w:t>
          </w:r>
          <w:r>
            <w:rPr>
              <w:rStyle w:val="22"/>
              <w:rFonts w:ascii="仿宋" w:hAnsi="仿宋" w:eastAsia="仿宋"/>
              <w:spacing w:val="18"/>
              <w:sz w:val="24"/>
              <w:szCs w:val="24"/>
              <w:lang w:eastAsia="zh-CN"/>
            </w:rPr>
            <w:t xml:space="preserve"> </w:t>
          </w:r>
          <w:r>
            <w:rPr>
              <w:rStyle w:val="22"/>
              <w:rFonts w:hint="eastAsia" w:ascii="仿宋" w:hAnsi="仿宋" w:eastAsia="仿宋" w:cs="微软雅黑"/>
              <w:bCs/>
              <w:spacing w:val="3"/>
              <w:sz w:val="24"/>
              <w:szCs w:val="24"/>
              <w:lang w:eastAsia="zh-CN"/>
            </w:rPr>
            <w:t>评审标准</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_Toc215510061 \h </w:instrText>
          </w:r>
          <w:r>
            <w:rPr>
              <w:rFonts w:ascii="仿宋" w:hAnsi="仿宋" w:eastAsia="仿宋"/>
              <w:sz w:val="24"/>
              <w:szCs w:val="24"/>
            </w:rPr>
            <w:fldChar w:fldCharType="separate"/>
          </w:r>
          <w:r>
            <w:rPr>
              <w:rFonts w:ascii="仿宋" w:hAnsi="仿宋" w:eastAsia="仿宋"/>
              <w:sz w:val="24"/>
              <w:szCs w:val="24"/>
            </w:rPr>
            <w:t>- 21 -</w:t>
          </w:r>
          <w:r>
            <w:rPr>
              <w:rFonts w:ascii="仿宋" w:hAnsi="仿宋" w:eastAsia="仿宋"/>
              <w:sz w:val="24"/>
              <w:szCs w:val="24"/>
            </w:rPr>
            <w:fldChar w:fldCharType="end"/>
          </w:r>
          <w:r>
            <w:rPr>
              <w:rFonts w:ascii="仿宋" w:hAnsi="仿宋" w:eastAsia="仿宋"/>
              <w:sz w:val="24"/>
              <w:szCs w:val="24"/>
            </w:rPr>
            <w:fldChar w:fldCharType="end"/>
          </w:r>
        </w:p>
        <w:p w14:paraId="0457C56F">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"_Toc215510065" </w:instrText>
          </w:r>
          <w:r>
            <w:fldChar w:fldCharType="separate"/>
          </w:r>
          <w:r>
            <w:rPr>
              <w:rStyle w:val="22"/>
              <w:rFonts w:ascii="仿宋" w:hAnsi="仿宋" w:eastAsia="仿宋"/>
              <w:bCs/>
              <w:spacing w:val="2"/>
              <w:sz w:val="24"/>
              <w:szCs w:val="24"/>
              <w:lang w:eastAsia="zh-CN"/>
            </w:rPr>
            <w:t>3.</w:t>
          </w:r>
          <w:r>
            <w:rPr>
              <w:rStyle w:val="22"/>
              <w:rFonts w:ascii="仿宋" w:hAnsi="仿宋" w:eastAsia="仿宋"/>
              <w:spacing w:val="22"/>
              <w:sz w:val="24"/>
              <w:szCs w:val="24"/>
              <w:lang w:eastAsia="zh-CN"/>
            </w:rPr>
            <w:t xml:space="preserve"> </w:t>
          </w:r>
          <w:r>
            <w:rPr>
              <w:rStyle w:val="22"/>
              <w:rFonts w:hint="eastAsia" w:ascii="仿宋" w:hAnsi="仿宋" w:eastAsia="仿宋" w:cs="微软雅黑"/>
              <w:bCs/>
              <w:spacing w:val="2"/>
              <w:sz w:val="24"/>
              <w:szCs w:val="24"/>
              <w:lang w:eastAsia="zh-CN"/>
            </w:rPr>
            <w:t>评标程序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_Toc215510065 \h </w:instrText>
          </w:r>
          <w:r>
            <w:rPr>
              <w:rFonts w:ascii="仿宋" w:hAnsi="仿宋" w:eastAsia="仿宋"/>
              <w:sz w:val="24"/>
              <w:szCs w:val="24"/>
            </w:rPr>
            <w:fldChar w:fldCharType="separate"/>
          </w:r>
          <w:r>
            <w:rPr>
              <w:rFonts w:ascii="仿宋" w:hAnsi="仿宋" w:eastAsia="仿宋"/>
              <w:sz w:val="24"/>
              <w:szCs w:val="24"/>
            </w:rPr>
            <w:t>- 21 -</w:t>
          </w:r>
          <w:r>
            <w:rPr>
              <w:rFonts w:ascii="仿宋" w:hAnsi="仿宋" w:eastAsia="仿宋"/>
              <w:sz w:val="24"/>
              <w:szCs w:val="24"/>
            </w:rPr>
            <w:fldChar w:fldCharType="end"/>
          </w:r>
          <w:r>
            <w:rPr>
              <w:rFonts w:ascii="仿宋" w:hAnsi="仿宋" w:eastAsia="仿宋"/>
              <w:sz w:val="24"/>
              <w:szCs w:val="24"/>
            </w:rPr>
            <w:fldChar w:fldCharType="end"/>
          </w:r>
        </w:p>
        <w:p w14:paraId="0BFFECD8">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"_Toc215510070" </w:instrText>
          </w:r>
          <w:r>
            <w:fldChar w:fldCharType="separate"/>
          </w:r>
          <w:r>
            <w:rPr>
              <w:rStyle w:val="22"/>
              <w:rFonts w:hint="eastAsia" w:ascii="仿宋" w:hAnsi="仿宋" w:eastAsia="仿宋" w:cs="微软雅黑"/>
              <w:bCs/>
              <w:spacing w:val="-8"/>
              <w:sz w:val="24"/>
              <w:szCs w:val="24"/>
              <w:lang w:eastAsia="zh-CN"/>
            </w:rPr>
            <w:t>第四章</w:t>
          </w:r>
          <w:r>
            <w:rPr>
              <w:rStyle w:val="22"/>
              <w:rFonts w:ascii="仿宋" w:hAnsi="仿宋" w:eastAsia="仿宋"/>
              <w:spacing w:val="31"/>
              <w:sz w:val="24"/>
              <w:szCs w:val="24"/>
              <w:lang w:eastAsia="zh-CN"/>
            </w:rPr>
            <w:t xml:space="preserve"> </w:t>
          </w:r>
          <w:r>
            <w:rPr>
              <w:rStyle w:val="22"/>
              <w:rFonts w:hint="eastAsia" w:ascii="仿宋" w:hAnsi="仿宋" w:eastAsia="仿宋" w:cs="微软雅黑"/>
              <w:bCs/>
              <w:spacing w:val="-8"/>
              <w:sz w:val="24"/>
              <w:szCs w:val="24"/>
              <w:lang w:eastAsia="zh-CN"/>
            </w:rPr>
            <w:t>合同条款及格式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_Toc215510070 \h </w:instrText>
          </w:r>
          <w:r>
            <w:rPr>
              <w:rFonts w:ascii="仿宋" w:hAnsi="仿宋" w:eastAsia="仿宋"/>
              <w:sz w:val="24"/>
              <w:szCs w:val="24"/>
            </w:rPr>
            <w:fldChar w:fldCharType="separate"/>
          </w:r>
          <w:r>
            <w:rPr>
              <w:rFonts w:ascii="仿宋" w:hAnsi="仿宋" w:eastAsia="仿宋"/>
              <w:sz w:val="24"/>
              <w:szCs w:val="24"/>
            </w:rPr>
            <w:t>- 23 -</w:t>
          </w:r>
          <w:r>
            <w:rPr>
              <w:rFonts w:ascii="仿宋" w:hAnsi="仿宋" w:eastAsia="仿宋"/>
              <w:sz w:val="24"/>
              <w:szCs w:val="24"/>
            </w:rPr>
            <w:fldChar w:fldCharType="end"/>
          </w:r>
          <w:r>
            <w:rPr>
              <w:rFonts w:ascii="仿宋" w:hAnsi="仿宋" w:eastAsia="仿宋"/>
              <w:sz w:val="24"/>
              <w:szCs w:val="24"/>
            </w:rPr>
            <w:fldChar w:fldCharType="end"/>
          </w:r>
        </w:p>
        <w:p w14:paraId="13308DA7">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"_Toc215510072" </w:instrText>
          </w:r>
          <w:r>
            <w:fldChar w:fldCharType="separate"/>
          </w:r>
          <w:r>
            <w:rPr>
              <w:rStyle w:val="22"/>
              <w:rFonts w:hint="eastAsia" w:ascii="仿宋" w:hAnsi="仿宋" w:eastAsia="仿宋" w:cs="微软雅黑"/>
              <w:bCs/>
              <w:spacing w:val="-5"/>
              <w:sz w:val="24"/>
              <w:szCs w:val="24"/>
              <w:lang w:eastAsia="zh-CN"/>
            </w:rPr>
            <w:t>第五章</w:t>
          </w:r>
          <w:r>
            <w:rPr>
              <w:rStyle w:val="22"/>
              <w:rFonts w:ascii="仿宋" w:hAnsi="仿宋" w:eastAsia="仿宋"/>
              <w:spacing w:val="-5"/>
              <w:sz w:val="24"/>
              <w:szCs w:val="24"/>
              <w:lang w:eastAsia="zh-CN"/>
            </w:rPr>
            <w:t xml:space="preserve"> </w:t>
          </w:r>
          <w:r>
            <w:rPr>
              <w:rStyle w:val="22"/>
              <w:rFonts w:hint="eastAsia" w:ascii="仿宋" w:hAnsi="仿宋" w:eastAsia="仿宋" w:cs="微软雅黑"/>
              <w:bCs/>
              <w:spacing w:val="-5"/>
              <w:sz w:val="24"/>
              <w:szCs w:val="24"/>
              <w:lang w:eastAsia="zh-CN"/>
            </w:rPr>
            <w:t>项目招标需求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_Toc215510072 \h </w:instrText>
          </w:r>
          <w:r>
            <w:rPr>
              <w:rFonts w:ascii="仿宋" w:hAnsi="仿宋" w:eastAsia="仿宋"/>
              <w:sz w:val="24"/>
              <w:szCs w:val="24"/>
            </w:rPr>
            <w:fldChar w:fldCharType="separate"/>
          </w:r>
          <w:r>
            <w:rPr>
              <w:rFonts w:ascii="仿宋" w:hAnsi="仿宋" w:eastAsia="仿宋"/>
              <w:sz w:val="24"/>
              <w:szCs w:val="24"/>
            </w:rPr>
            <w:t>- 24 -</w:t>
          </w:r>
          <w:r>
            <w:rPr>
              <w:rFonts w:ascii="仿宋" w:hAnsi="仿宋" w:eastAsia="仿宋"/>
              <w:sz w:val="24"/>
              <w:szCs w:val="24"/>
            </w:rPr>
            <w:fldChar w:fldCharType="end"/>
          </w:r>
          <w:r>
            <w:rPr>
              <w:rFonts w:ascii="仿宋" w:hAnsi="仿宋" w:eastAsia="仿宋"/>
              <w:sz w:val="24"/>
              <w:szCs w:val="24"/>
            </w:rPr>
            <w:fldChar w:fldCharType="end"/>
          </w:r>
        </w:p>
        <w:p w14:paraId="2F632147">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"_Toc215510073" </w:instrText>
          </w:r>
          <w:r>
            <w:fldChar w:fldCharType="separate"/>
          </w:r>
          <w:r>
            <w:rPr>
              <w:rStyle w:val="22"/>
              <w:rFonts w:hint="eastAsia" w:ascii="仿宋" w:hAnsi="仿宋" w:eastAsia="仿宋" w:cs="微软雅黑"/>
              <w:bCs/>
              <w:spacing w:val="5"/>
              <w:sz w:val="24"/>
              <w:szCs w:val="24"/>
              <w:lang w:eastAsia="zh-CN"/>
            </w:rPr>
            <w:t>（一）项目名称</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_Toc215510073 \h </w:instrText>
          </w:r>
          <w:r>
            <w:rPr>
              <w:rFonts w:ascii="仿宋" w:hAnsi="仿宋" w:eastAsia="仿宋"/>
              <w:sz w:val="24"/>
              <w:szCs w:val="24"/>
            </w:rPr>
            <w:fldChar w:fldCharType="separate"/>
          </w:r>
          <w:r>
            <w:rPr>
              <w:rFonts w:ascii="仿宋" w:hAnsi="仿宋" w:eastAsia="仿宋"/>
              <w:sz w:val="24"/>
              <w:szCs w:val="24"/>
            </w:rPr>
            <w:t>- 24 -</w:t>
          </w:r>
          <w:r>
            <w:rPr>
              <w:rFonts w:ascii="仿宋" w:hAnsi="仿宋" w:eastAsia="仿宋"/>
              <w:sz w:val="24"/>
              <w:szCs w:val="24"/>
            </w:rPr>
            <w:fldChar w:fldCharType="end"/>
          </w:r>
          <w:r>
            <w:rPr>
              <w:rFonts w:ascii="仿宋" w:hAnsi="仿宋" w:eastAsia="仿宋"/>
              <w:sz w:val="24"/>
              <w:szCs w:val="24"/>
            </w:rPr>
            <w:fldChar w:fldCharType="end"/>
          </w:r>
        </w:p>
        <w:p w14:paraId="62523A70">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"_Toc215510074" </w:instrText>
          </w:r>
          <w:r>
            <w:fldChar w:fldCharType="separate"/>
          </w:r>
          <w:r>
            <w:rPr>
              <w:rStyle w:val="22"/>
              <w:rFonts w:hint="eastAsia" w:ascii="仿宋" w:hAnsi="仿宋" w:eastAsia="仿宋" w:cs="微软雅黑"/>
              <w:bCs/>
              <w:spacing w:val="6"/>
              <w:sz w:val="24"/>
              <w:szCs w:val="24"/>
              <w:lang w:eastAsia="zh-CN"/>
            </w:rPr>
            <w:t>（二）项目类型</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_Toc215510074 \h </w:instrText>
          </w:r>
          <w:r>
            <w:rPr>
              <w:rFonts w:ascii="仿宋" w:hAnsi="仿宋" w:eastAsia="仿宋"/>
              <w:sz w:val="24"/>
              <w:szCs w:val="24"/>
            </w:rPr>
            <w:fldChar w:fldCharType="separate"/>
          </w:r>
          <w:r>
            <w:rPr>
              <w:rFonts w:ascii="仿宋" w:hAnsi="仿宋" w:eastAsia="仿宋"/>
              <w:sz w:val="24"/>
              <w:szCs w:val="24"/>
            </w:rPr>
            <w:t>- 24 -</w:t>
          </w:r>
          <w:r>
            <w:rPr>
              <w:rFonts w:ascii="仿宋" w:hAnsi="仿宋" w:eastAsia="仿宋"/>
              <w:sz w:val="24"/>
              <w:szCs w:val="24"/>
            </w:rPr>
            <w:fldChar w:fldCharType="end"/>
          </w:r>
          <w:r>
            <w:rPr>
              <w:rFonts w:ascii="仿宋" w:hAnsi="仿宋" w:eastAsia="仿宋"/>
              <w:sz w:val="24"/>
              <w:szCs w:val="24"/>
            </w:rPr>
            <w:fldChar w:fldCharType="end"/>
          </w:r>
        </w:p>
        <w:p w14:paraId="611D8DA7">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"_Toc215510075" </w:instrText>
          </w:r>
          <w:r>
            <w:fldChar w:fldCharType="separate"/>
          </w:r>
          <w:r>
            <w:rPr>
              <w:rStyle w:val="22"/>
              <w:rFonts w:hint="eastAsia" w:ascii="仿宋" w:hAnsi="仿宋" w:eastAsia="仿宋" w:cs="微软雅黑"/>
              <w:bCs/>
              <w:spacing w:val="6"/>
              <w:sz w:val="24"/>
              <w:szCs w:val="24"/>
              <w:lang w:eastAsia="zh-CN"/>
            </w:rPr>
            <w:t>（三）所属行业</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_Toc215510075 \h </w:instrText>
          </w:r>
          <w:r>
            <w:rPr>
              <w:rFonts w:ascii="仿宋" w:hAnsi="仿宋" w:eastAsia="仿宋"/>
              <w:sz w:val="24"/>
              <w:szCs w:val="24"/>
            </w:rPr>
            <w:fldChar w:fldCharType="separate"/>
          </w:r>
          <w:r>
            <w:rPr>
              <w:rFonts w:ascii="仿宋" w:hAnsi="仿宋" w:eastAsia="仿宋"/>
              <w:sz w:val="24"/>
              <w:szCs w:val="24"/>
            </w:rPr>
            <w:t>- 24 -</w:t>
          </w:r>
          <w:r>
            <w:rPr>
              <w:rFonts w:ascii="仿宋" w:hAnsi="仿宋" w:eastAsia="仿宋"/>
              <w:sz w:val="24"/>
              <w:szCs w:val="24"/>
            </w:rPr>
            <w:fldChar w:fldCharType="end"/>
          </w:r>
          <w:r>
            <w:rPr>
              <w:rFonts w:ascii="仿宋" w:hAnsi="仿宋" w:eastAsia="仿宋"/>
              <w:sz w:val="24"/>
              <w:szCs w:val="24"/>
            </w:rPr>
            <w:fldChar w:fldCharType="end"/>
          </w:r>
        </w:p>
        <w:p w14:paraId="0A8601DF">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"_Toc215510076" </w:instrText>
          </w:r>
          <w:r>
            <w:fldChar w:fldCharType="separate"/>
          </w:r>
          <w:r>
            <w:rPr>
              <w:rStyle w:val="22"/>
              <w:rFonts w:hint="eastAsia" w:ascii="仿宋" w:hAnsi="仿宋" w:eastAsia="仿宋" w:cs="微软雅黑"/>
              <w:bCs/>
              <w:spacing w:val="-8"/>
              <w:sz w:val="24"/>
              <w:szCs w:val="24"/>
              <w:lang w:eastAsia="zh-CN"/>
            </w:rPr>
            <w:t>（</w:t>
          </w:r>
          <w:r>
            <w:rPr>
              <w:rStyle w:val="22"/>
              <w:rFonts w:ascii="仿宋" w:hAnsi="仿宋" w:eastAsia="仿宋"/>
              <w:spacing w:val="-55"/>
              <w:sz w:val="24"/>
              <w:szCs w:val="24"/>
              <w:lang w:eastAsia="zh-CN"/>
            </w:rPr>
            <w:t xml:space="preserve"> </w:t>
          </w:r>
          <w:r>
            <w:rPr>
              <w:rStyle w:val="22"/>
              <w:rFonts w:hint="eastAsia" w:ascii="仿宋" w:hAnsi="仿宋" w:eastAsia="仿宋" w:cs="微软雅黑"/>
              <w:bCs/>
              <w:spacing w:val="-8"/>
              <w:sz w:val="24"/>
              <w:szCs w:val="24"/>
              <w:lang w:eastAsia="zh-CN"/>
            </w:rPr>
            <w:t>四）回报机制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_Toc215510076 \h </w:instrText>
          </w:r>
          <w:r>
            <w:rPr>
              <w:rFonts w:ascii="仿宋" w:hAnsi="仿宋" w:eastAsia="仿宋"/>
              <w:sz w:val="24"/>
              <w:szCs w:val="24"/>
            </w:rPr>
            <w:fldChar w:fldCharType="separate"/>
          </w:r>
          <w:r>
            <w:rPr>
              <w:rFonts w:ascii="仿宋" w:hAnsi="仿宋" w:eastAsia="仿宋"/>
              <w:sz w:val="24"/>
              <w:szCs w:val="24"/>
            </w:rPr>
            <w:t>- 24 -</w:t>
          </w:r>
          <w:r>
            <w:rPr>
              <w:rFonts w:ascii="仿宋" w:hAnsi="仿宋" w:eastAsia="仿宋"/>
              <w:sz w:val="24"/>
              <w:szCs w:val="24"/>
            </w:rPr>
            <w:fldChar w:fldCharType="end"/>
          </w:r>
          <w:r>
            <w:rPr>
              <w:rFonts w:ascii="仿宋" w:hAnsi="仿宋" w:eastAsia="仿宋"/>
              <w:sz w:val="24"/>
              <w:szCs w:val="24"/>
            </w:rPr>
            <w:fldChar w:fldCharType="end"/>
          </w:r>
        </w:p>
        <w:p w14:paraId="66274565">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"_Toc215510077" </w:instrText>
          </w:r>
          <w:r>
            <w:fldChar w:fldCharType="separate"/>
          </w:r>
          <w:r>
            <w:rPr>
              <w:rStyle w:val="22"/>
              <w:rFonts w:hint="eastAsia" w:ascii="仿宋" w:hAnsi="仿宋" w:eastAsia="仿宋" w:cs="微软雅黑"/>
              <w:bCs/>
              <w:spacing w:val="6"/>
              <w:sz w:val="24"/>
              <w:szCs w:val="24"/>
            </w:rPr>
            <w:t>（五）</w:t>
          </w:r>
          <w:r>
            <w:rPr>
              <w:rStyle w:val="22"/>
              <w:rFonts w:ascii="仿宋" w:hAnsi="仿宋" w:eastAsia="仿宋"/>
              <w:bCs/>
              <w:spacing w:val="6"/>
              <w:sz w:val="24"/>
              <w:szCs w:val="24"/>
            </w:rPr>
            <w:t xml:space="preserve"> </w:t>
          </w:r>
          <w:r>
            <w:rPr>
              <w:rStyle w:val="22"/>
              <w:rFonts w:hint="eastAsia" w:ascii="仿宋" w:hAnsi="仿宋" w:eastAsia="仿宋" w:cs="微软雅黑"/>
              <w:bCs/>
              <w:spacing w:val="6"/>
              <w:sz w:val="24"/>
              <w:szCs w:val="24"/>
            </w:rPr>
            <w:t>存量资产内容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_Toc215510077 \h </w:instrText>
          </w:r>
          <w:r>
            <w:rPr>
              <w:rFonts w:ascii="仿宋" w:hAnsi="仿宋" w:eastAsia="仿宋"/>
              <w:sz w:val="24"/>
              <w:szCs w:val="24"/>
            </w:rPr>
            <w:fldChar w:fldCharType="separate"/>
          </w:r>
          <w:r>
            <w:rPr>
              <w:rFonts w:ascii="仿宋" w:hAnsi="仿宋" w:eastAsia="仿宋"/>
              <w:sz w:val="24"/>
              <w:szCs w:val="24"/>
            </w:rPr>
            <w:t>- 24 -</w:t>
          </w:r>
          <w:r>
            <w:rPr>
              <w:rFonts w:ascii="仿宋" w:hAnsi="仿宋" w:eastAsia="仿宋"/>
              <w:sz w:val="24"/>
              <w:szCs w:val="24"/>
            </w:rPr>
            <w:fldChar w:fldCharType="end"/>
          </w:r>
          <w:r>
            <w:rPr>
              <w:rFonts w:ascii="仿宋" w:hAnsi="仿宋" w:eastAsia="仿宋"/>
              <w:sz w:val="24"/>
              <w:szCs w:val="24"/>
            </w:rPr>
            <w:fldChar w:fldCharType="end"/>
          </w:r>
        </w:p>
        <w:p w14:paraId="53AC5B60">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"_Toc215510078" </w:instrText>
          </w:r>
          <w:r>
            <w:fldChar w:fldCharType="separate"/>
          </w:r>
          <w:r>
            <w:rPr>
              <w:rStyle w:val="22"/>
              <w:rFonts w:hint="eastAsia" w:ascii="仿宋" w:hAnsi="仿宋" w:eastAsia="仿宋" w:cs="微软雅黑"/>
              <w:bCs/>
              <w:spacing w:val="7"/>
              <w:sz w:val="24"/>
              <w:szCs w:val="24"/>
            </w:rPr>
            <w:t>（六）</w:t>
          </w:r>
          <w:r>
            <w:rPr>
              <w:rStyle w:val="22"/>
              <w:rFonts w:ascii="仿宋" w:hAnsi="仿宋" w:eastAsia="仿宋"/>
              <w:bCs/>
              <w:spacing w:val="7"/>
              <w:sz w:val="24"/>
              <w:szCs w:val="24"/>
              <w:lang w:eastAsia="zh-CN"/>
            </w:rPr>
            <w:t xml:space="preserve"> </w:t>
          </w:r>
          <w:r>
            <w:rPr>
              <w:rStyle w:val="22"/>
              <w:rFonts w:hint="eastAsia" w:ascii="仿宋" w:hAnsi="仿宋" w:eastAsia="仿宋" w:cs="微软雅黑"/>
              <w:bCs/>
              <w:spacing w:val="7"/>
              <w:sz w:val="24"/>
              <w:szCs w:val="24"/>
              <w:lang w:eastAsia="zh-CN"/>
            </w:rPr>
            <w:t>存量资产评估情况</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_Toc215510078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r>
            <w:rPr>
              <w:rFonts w:ascii="仿宋" w:hAnsi="仿宋" w:eastAsia="仿宋"/>
              <w:sz w:val="24"/>
              <w:szCs w:val="24"/>
            </w:rPr>
            <w:fldChar w:fldCharType="end"/>
          </w:r>
        </w:p>
        <w:p w14:paraId="32DDC838">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"_Toc215510079" </w:instrText>
          </w:r>
          <w:r>
            <w:fldChar w:fldCharType="separate"/>
          </w:r>
          <w:r>
            <w:rPr>
              <w:rStyle w:val="22"/>
              <w:rFonts w:hint="eastAsia" w:ascii="仿宋" w:hAnsi="仿宋" w:eastAsia="仿宋" w:cs="微软雅黑"/>
              <w:bCs/>
              <w:spacing w:val="7"/>
              <w:sz w:val="24"/>
              <w:szCs w:val="24"/>
            </w:rPr>
            <w:t>（七）</w:t>
          </w:r>
          <w:r>
            <w:rPr>
              <w:rStyle w:val="22"/>
              <w:rFonts w:ascii="仿宋" w:hAnsi="仿宋" w:eastAsia="仿宋"/>
              <w:bCs/>
              <w:spacing w:val="7"/>
              <w:sz w:val="24"/>
              <w:szCs w:val="24"/>
            </w:rPr>
            <w:t xml:space="preserve"> </w:t>
          </w:r>
          <w:r>
            <w:rPr>
              <w:rStyle w:val="22"/>
              <w:rFonts w:hint="eastAsia" w:ascii="仿宋" w:hAnsi="仿宋" w:eastAsia="仿宋" w:cs="微软雅黑"/>
              <w:bCs/>
              <w:spacing w:val="7"/>
              <w:sz w:val="24"/>
              <w:szCs w:val="24"/>
            </w:rPr>
            <w:t>项目合作模式及范围</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_Toc215510079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r>
            <w:rPr>
              <w:rFonts w:ascii="仿宋" w:hAnsi="仿宋" w:eastAsia="仿宋"/>
              <w:sz w:val="24"/>
              <w:szCs w:val="24"/>
            </w:rPr>
            <w:fldChar w:fldCharType="end"/>
          </w:r>
        </w:p>
        <w:p w14:paraId="1BC5E2C4">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"_Toc215510080" </w:instrText>
          </w:r>
          <w:r>
            <w:fldChar w:fldCharType="separate"/>
          </w:r>
          <w:r>
            <w:rPr>
              <w:rStyle w:val="22"/>
              <w:rFonts w:hint="eastAsia" w:ascii="仿宋" w:hAnsi="仿宋" w:eastAsia="仿宋" w:cs="微软雅黑"/>
              <w:bCs/>
              <w:spacing w:val="5"/>
              <w:sz w:val="24"/>
              <w:szCs w:val="24"/>
            </w:rPr>
            <w:t>（八）</w:t>
          </w:r>
          <w:r>
            <w:rPr>
              <w:rStyle w:val="22"/>
              <w:rFonts w:ascii="仿宋" w:hAnsi="仿宋" w:eastAsia="仿宋"/>
              <w:bCs/>
              <w:spacing w:val="5"/>
              <w:sz w:val="24"/>
              <w:szCs w:val="24"/>
            </w:rPr>
            <w:t xml:space="preserve"> </w:t>
          </w:r>
          <w:r>
            <w:rPr>
              <w:rStyle w:val="22"/>
              <w:rFonts w:hint="eastAsia" w:ascii="仿宋" w:hAnsi="仿宋" w:eastAsia="仿宋" w:cs="微软雅黑"/>
              <w:bCs/>
              <w:spacing w:val="5"/>
              <w:sz w:val="24"/>
              <w:szCs w:val="24"/>
            </w:rPr>
            <w:t>运作模式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_Toc215510080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r>
            <w:rPr>
              <w:rFonts w:ascii="仿宋" w:hAnsi="仿宋" w:eastAsia="仿宋"/>
              <w:sz w:val="24"/>
              <w:szCs w:val="24"/>
            </w:rPr>
            <w:fldChar w:fldCharType="end"/>
          </w:r>
        </w:p>
        <w:p w14:paraId="01C34DF0">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"_Toc215510081" </w:instrText>
          </w:r>
          <w:r>
            <w:fldChar w:fldCharType="separate"/>
          </w:r>
          <w:r>
            <w:rPr>
              <w:rStyle w:val="22"/>
              <w:rFonts w:hint="eastAsia" w:ascii="仿宋" w:hAnsi="仿宋" w:eastAsia="仿宋" w:cs="微软雅黑"/>
              <w:bCs/>
              <w:spacing w:val="6"/>
              <w:sz w:val="24"/>
              <w:szCs w:val="24"/>
              <w:lang w:eastAsia="zh-CN"/>
            </w:rPr>
            <w:t>（九）前期工作进展</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_Toc215510081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r>
            <w:rPr>
              <w:rFonts w:ascii="仿宋" w:hAnsi="仿宋" w:eastAsia="仿宋"/>
              <w:sz w:val="24"/>
              <w:szCs w:val="24"/>
            </w:rPr>
            <w:fldChar w:fldCharType="end"/>
          </w:r>
        </w:p>
        <w:p w14:paraId="479D2C7C">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"_Toc215510082" </w:instrText>
          </w:r>
          <w:r>
            <w:fldChar w:fldCharType="separate"/>
          </w:r>
          <w:r>
            <w:rPr>
              <w:rStyle w:val="22"/>
              <w:rFonts w:hint="eastAsia" w:ascii="仿宋" w:hAnsi="仿宋" w:eastAsia="仿宋" w:cs="微软雅黑"/>
              <w:bCs/>
              <w:spacing w:val="7"/>
              <w:sz w:val="24"/>
              <w:szCs w:val="24"/>
              <w:lang w:eastAsia="zh-CN"/>
            </w:rPr>
            <w:t>（十）项目实施机构及政府出资人代表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_Toc215510082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r>
            <w:rPr>
              <w:rFonts w:ascii="仿宋" w:hAnsi="仿宋" w:eastAsia="仿宋"/>
              <w:sz w:val="24"/>
              <w:szCs w:val="24"/>
            </w:rPr>
            <w:fldChar w:fldCharType="end"/>
          </w:r>
        </w:p>
        <w:p w14:paraId="1B1C80B7">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"_Toc215510083" </w:instrText>
          </w:r>
          <w:r>
            <w:fldChar w:fldCharType="separate"/>
          </w:r>
          <w:r>
            <w:rPr>
              <w:rStyle w:val="22"/>
              <w:rFonts w:hint="eastAsia" w:ascii="仿宋" w:hAnsi="仿宋" w:eastAsia="仿宋" w:cs="微软雅黑"/>
              <w:bCs/>
              <w:spacing w:val="-8"/>
              <w:sz w:val="24"/>
              <w:szCs w:val="24"/>
              <w:lang w:eastAsia="zh-CN"/>
            </w:rPr>
            <w:t>第六章</w:t>
          </w:r>
          <w:r>
            <w:rPr>
              <w:rStyle w:val="22"/>
              <w:rFonts w:ascii="仿宋" w:hAnsi="仿宋" w:eastAsia="仿宋"/>
              <w:spacing w:val="17"/>
              <w:sz w:val="24"/>
              <w:szCs w:val="24"/>
              <w:lang w:eastAsia="zh-CN"/>
            </w:rPr>
            <w:t xml:space="preserve">  </w:t>
          </w:r>
          <w:r>
            <w:rPr>
              <w:rStyle w:val="22"/>
              <w:rFonts w:hint="eastAsia" w:ascii="仿宋" w:hAnsi="仿宋" w:eastAsia="仿宋" w:cs="微软雅黑"/>
              <w:bCs/>
              <w:spacing w:val="-8"/>
              <w:sz w:val="24"/>
              <w:szCs w:val="24"/>
              <w:lang w:eastAsia="zh-CN"/>
            </w:rPr>
            <w:t>投标文件格式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_Toc215510083 \h </w:instrText>
          </w:r>
          <w:r>
            <w:rPr>
              <w:rFonts w:ascii="仿宋" w:hAnsi="仿宋" w:eastAsia="仿宋"/>
              <w:sz w:val="24"/>
              <w:szCs w:val="24"/>
            </w:rPr>
            <w:fldChar w:fldCharType="separate"/>
          </w:r>
          <w:r>
            <w:rPr>
              <w:rFonts w:ascii="仿宋" w:hAnsi="仿宋" w:eastAsia="仿宋"/>
              <w:sz w:val="24"/>
              <w:szCs w:val="24"/>
            </w:rPr>
            <w:t>- 29 -</w:t>
          </w:r>
          <w:r>
            <w:rPr>
              <w:rFonts w:ascii="仿宋" w:hAnsi="仿宋" w:eastAsia="仿宋"/>
              <w:sz w:val="24"/>
              <w:szCs w:val="24"/>
            </w:rPr>
            <w:fldChar w:fldCharType="end"/>
          </w:r>
          <w:r>
            <w:rPr>
              <w:rFonts w:ascii="仿宋" w:hAnsi="仿宋" w:eastAsia="仿宋"/>
              <w:sz w:val="24"/>
              <w:szCs w:val="24"/>
            </w:rPr>
            <w:fldChar w:fldCharType="end"/>
          </w:r>
        </w:p>
        <w:p w14:paraId="70E4E435">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"_Toc215510087" </w:instrText>
          </w:r>
          <w:r>
            <w:fldChar w:fldCharType="separate"/>
          </w:r>
          <w:r>
            <w:rPr>
              <w:rStyle w:val="22"/>
              <w:rFonts w:hint="eastAsia" w:ascii="仿宋" w:hAnsi="仿宋" w:eastAsia="仿宋" w:cs="微软雅黑"/>
              <w:bCs/>
              <w:spacing w:val="-7"/>
              <w:sz w:val="24"/>
              <w:szCs w:val="24"/>
              <w:lang w:eastAsia="zh-CN"/>
            </w:rPr>
            <w:t>一、投标函</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_Toc215510087 \h </w:instrText>
          </w:r>
          <w:r>
            <w:rPr>
              <w:rFonts w:ascii="仿宋" w:hAnsi="仿宋" w:eastAsia="仿宋"/>
              <w:sz w:val="24"/>
              <w:szCs w:val="24"/>
            </w:rPr>
            <w:fldChar w:fldCharType="separate"/>
          </w:r>
          <w:r>
            <w:rPr>
              <w:rFonts w:ascii="仿宋" w:hAnsi="仿宋" w:eastAsia="仿宋"/>
              <w:sz w:val="24"/>
              <w:szCs w:val="24"/>
            </w:rPr>
            <w:t>- 31 -</w:t>
          </w:r>
          <w:r>
            <w:rPr>
              <w:rFonts w:ascii="仿宋" w:hAnsi="仿宋" w:eastAsia="仿宋"/>
              <w:sz w:val="24"/>
              <w:szCs w:val="24"/>
            </w:rPr>
            <w:fldChar w:fldCharType="end"/>
          </w:r>
          <w:r>
            <w:rPr>
              <w:rFonts w:ascii="仿宋" w:hAnsi="仿宋" w:eastAsia="仿宋"/>
              <w:sz w:val="24"/>
              <w:szCs w:val="24"/>
            </w:rPr>
            <w:fldChar w:fldCharType="end"/>
          </w:r>
        </w:p>
        <w:p w14:paraId="6AEFE1F3">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"_Toc215510088" </w:instrText>
          </w:r>
          <w:r>
            <w:fldChar w:fldCharType="separate"/>
          </w:r>
          <w:r>
            <w:rPr>
              <w:rStyle w:val="22"/>
              <w:rFonts w:hint="eastAsia" w:ascii="仿宋" w:hAnsi="仿宋" w:eastAsia="仿宋" w:cs="微软雅黑"/>
              <w:bCs/>
              <w:spacing w:val="-6"/>
              <w:sz w:val="24"/>
              <w:szCs w:val="24"/>
            </w:rPr>
            <w:t>二、开标一览表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_Toc215510088 \h </w:instrText>
          </w:r>
          <w:r>
            <w:rPr>
              <w:rFonts w:ascii="仿宋" w:hAnsi="仿宋" w:eastAsia="仿宋"/>
              <w:sz w:val="24"/>
              <w:szCs w:val="24"/>
            </w:rPr>
            <w:fldChar w:fldCharType="separate"/>
          </w:r>
          <w:r>
            <w:rPr>
              <w:rFonts w:ascii="仿宋" w:hAnsi="仿宋" w:eastAsia="仿宋"/>
              <w:sz w:val="24"/>
              <w:szCs w:val="24"/>
            </w:rPr>
            <w:t>- 32 -</w:t>
          </w:r>
          <w:r>
            <w:rPr>
              <w:rFonts w:ascii="仿宋" w:hAnsi="仿宋" w:eastAsia="仿宋"/>
              <w:sz w:val="24"/>
              <w:szCs w:val="24"/>
            </w:rPr>
            <w:fldChar w:fldCharType="end"/>
          </w:r>
          <w:r>
            <w:rPr>
              <w:rFonts w:ascii="仿宋" w:hAnsi="仿宋" w:eastAsia="仿宋"/>
              <w:sz w:val="24"/>
              <w:szCs w:val="24"/>
            </w:rPr>
            <w:fldChar w:fldCharType="end"/>
          </w:r>
        </w:p>
        <w:p w14:paraId="0E133A05">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"_Toc215510089" </w:instrText>
          </w:r>
          <w:r>
            <w:fldChar w:fldCharType="separate"/>
          </w:r>
          <w:r>
            <w:rPr>
              <w:rStyle w:val="22"/>
              <w:rFonts w:hint="eastAsia" w:ascii="仿宋" w:hAnsi="仿宋" w:eastAsia="仿宋" w:cs="微软雅黑"/>
              <w:bCs/>
              <w:spacing w:val="-5"/>
              <w:sz w:val="24"/>
              <w:szCs w:val="24"/>
              <w:lang w:eastAsia="zh-CN"/>
            </w:rPr>
            <w:t>三、法定代表人身份证明</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_Toc215510089 \h </w:instrText>
          </w:r>
          <w:r>
            <w:rPr>
              <w:rFonts w:ascii="仿宋" w:hAnsi="仿宋" w:eastAsia="仿宋"/>
              <w:sz w:val="24"/>
              <w:szCs w:val="24"/>
            </w:rPr>
            <w:fldChar w:fldCharType="separate"/>
          </w:r>
          <w:r>
            <w:rPr>
              <w:rFonts w:ascii="仿宋" w:hAnsi="仿宋" w:eastAsia="仿宋"/>
              <w:sz w:val="24"/>
              <w:szCs w:val="24"/>
            </w:rPr>
            <w:t>- 33 -</w:t>
          </w:r>
          <w:r>
            <w:rPr>
              <w:rFonts w:ascii="仿宋" w:hAnsi="仿宋" w:eastAsia="仿宋"/>
              <w:sz w:val="24"/>
              <w:szCs w:val="24"/>
            </w:rPr>
            <w:fldChar w:fldCharType="end"/>
          </w:r>
          <w:r>
            <w:rPr>
              <w:rFonts w:ascii="仿宋" w:hAnsi="仿宋" w:eastAsia="仿宋"/>
              <w:sz w:val="24"/>
              <w:szCs w:val="24"/>
            </w:rPr>
            <w:fldChar w:fldCharType="end"/>
          </w:r>
        </w:p>
        <w:p w14:paraId="55DDE5B7">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"_Toc215510090" </w:instrText>
          </w:r>
          <w:r>
            <w:fldChar w:fldCharType="separate"/>
          </w:r>
          <w:r>
            <w:rPr>
              <w:rStyle w:val="22"/>
              <w:rFonts w:hint="eastAsia" w:ascii="仿宋" w:hAnsi="仿宋" w:eastAsia="仿宋" w:cs="微软雅黑"/>
              <w:bCs/>
              <w:spacing w:val="-10"/>
              <w:sz w:val="24"/>
              <w:szCs w:val="24"/>
              <w:lang w:eastAsia="zh-CN"/>
            </w:rPr>
            <w:t>四、授权委托书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_Toc215510090 \h </w:instrText>
          </w:r>
          <w:r>
            <w:rPr>
              <w:rFonts w:ascii="仿宋" w:hAnsi="仿宋" w:eastAsia="仿宋"/>
              <w:sz w:val="24"/>
              <w:szCs w:val="24"/>
            </w:rPr>
            <w:fldChar w:fldCharType="separate"/>
          </w:r>
          <w:r>
            <w:rPr>
              <w:rFonts w:ascii="仿宋" w:hAnsi="仿宋" w:eastAsia="仿宋"/>
              <w:sz w:val="24"/>
              <w:szCs w:val="24"/>
            </w:rPr>
            <w:t>- 34 -</w:t>
          </w:r>
          <w:r>
            <w:rPr>
              <w:rFonts w:ascii="仿宋" w:hAnsi="仿宋" w:eastAsia="仿宋"/>
              <w:sz w:val="24"/>
              <w:szCs w:val="24"/>
            </w:rPr>
            <w:fldChar w:fldCharType="end"/>
          </w:r>
          <w:r>
            <w:rPr>
              <w:rFonts w:ascii="仿宋" w:hAnsi="仿宋" w:eastAsia="仿宋"/>
              <w:sz w:val="24"/>
              <w:szCs w:val="24"/>
            </w:rPr>
            <w:fldChar w:fldCharType="end"/>
          </w:r>
        </w:p>
        <w:p w14:paraId="0F661497">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"_Toc215510091" </w:instrText>
          </w:r>
          <w:r>
            <w:fldChar w:fldCharType="separate"/>
          </w:r>
          <w:r>
            <w:rPr>
              <w:rStyle w:val="22"/>
              <w:rFonts w:hint="eastAsia" w:ascii="仿宋" w:hAnsi="仿宋" w:eastAsia="仿宋" w:cs="微软雅黑"/>
              <w:bCs/>
              <w:spacing w:val="-5"/>
              <w:sz w:val="24"/>
              <w:szCs w:val="24"/>
              <w:lang w:eastAsia="zh-CN"/>
            </w:rPr>
            <w:t>五、资格审查资料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_Toc215510091 \h </w:instrText>
          </w:r>
          <w:r>
            <w:rPr>
              <w:rFonts w:ascii="仿宋" w:hAnsi="仿宋" w:eastAsia="仿宋"/>
              <w:sz w:val="24"/>
              <w:szCs w:val="24"/>
            </w:rPr>
            <w:fldChar w:fldCharType="separate"/>
          </w:r>
          <w:r>
            <w:rPr>
              <w:rFonts w:ascii="仿宋" w:hAnsi="仿宋" w:eastAsia="仿宋"/>
              <w:sz w:val="24"/>
              <w:szCs w:val="24"/>
            </w:rPr>
            <w:t>- 35 -</w:t>
          </w:r>
          <w:r>
            <w:rPr>
              <w:rFonts w:ascii="仿宋" w:hAnsi="仿宋" w:eastAsia="仿宋"/>
              <w:sz w:val="24"/>
              <w:szCs w:val="24"/>
            </w:rPr>
            <w:fldChar w:fldCharType="end"/>
          </w:r>
          <w:r>
            <w:rPr>
              <w:rFonts w:ascii="仿宋" w:hAnsi="仿宋" w:eastAsia="仿宋"/>
              <w:sz w:val="24"/>
              <w:szCs w:val="24"/>
            </w:rPr>
            <w:fldChar w:fldCharType="end"/>
          </w:r>
        </w:p>
        <w:p w14:paraId="1260ECB8">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"_Toc215510098" </w:instrText>
          </w:r>
          <w:r>
            <w:fldChar w:fldCharType="separate"/>
          </w:r>
          <w:r>
            <w:rPr>
              <w:rStyle w:val="22"/>
              <w:rFonts w:hint="eastAsia" w:ascii="仿宋" w:hAnsi="仿宋" w:eastAsia="仿宋" w:cs="微软雅黑"/>
              <w:bCs/>
              <w:spacing w:val="-5"/>
              <w:sz w:val="24"/>
              <w:szCs w:val="24"/>
              <w:lang w:eastAsia="zh-CN"/>
            </w:rPr>
            <w:t>六、项目管理机构</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_Toc215510098 \h </w:instrText>
          </w:r>
          <w:r>
            <w:rPr>
              <w:rFonts w:ascii="仿宋" w:hAnsi="仿宋" w:eastAsia="仿宋"/>
              <w:sz w:val="24"/>
              <w:szCs w:val="24"/>
            </w:rPr>
            <w:fldChar w:fldCharType="separate"/>
          </w:r>
          <w:r>
            <w:rPr>
              <w:rFonts w:ascii="仿宋" w:hAnsi="仿宋" w:eastAsia="仿宋"/>
              <w:sz w:val="24"/>
              <w:szCs w:val="24"/>
            </w:rPr>
            <w:t>- 40 -</w:t>
          </w:r>
          <w:r>
            <w:rPr>
              <w:rFonts w:ascii="仿宋" w:hAnsi="仿宋" w:eastAsia="仿宋"/>
              <w:sz w:val="24"/>
              <w:szCs w:val="24"/>
            </w:rPr>
            <w:fldChar w:fldCharType="end"/>
          </w:r>
          <w:r>
            <w:rPr>
              <w:rFonts w:ascii="仿宋" w:hAnsi="仿宋" w:eastAsia="仿宋"/>
              <w:sz w:val="24"/>
              <w:szCs w:val="24"/>
            </w:rPr>
            <w:fldChar w:fldCharType="end"/>
          </w:r>
        </w:p>
        <w:p w14:paraId="5596F709">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"_Toc215510099" </w:instrText>
          </w:r>
          <w:r>
            <w:fldChar w:fldCharType="separate"/>
          </w:r>
          <w:r>
            <w:rPr>
              <w:rStyle w:val="22"/>
              <w:rFonts w:hint="eastAsia" w:ascii="仿宋" w:hAnsi="仿宋" w:eastAsia="仿宋" w:cs="微软雅黑"/>
              <w:bCs/>
              <w:spacing w:val="-6"/>
              <w:sz w:val="24"/>
              <w:szCs w:val="24"/>
            </w:rPr>
            <w:t>七、技术部分</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_Toc215510099 \h </w:instrText>
          </w:r>
          <w:r>
            <w:rPr>
              <w:rFonts w:ascii="仿宋" w:hAnsi="仿宋" w:eastAsia="仿宋"/>
              <w:sz w:val="24"/>
              <w:szCs w:val="24"/>
            </w:rPr>
            <w:fldChar w:fldCharType="separate"/>
          </w:r>
          <w:r>
            <w:rPr>
              <w:rFonts w:ascii="仿宋" w:hAnsi="仿宋" w:eastAsia="仿宋"/>
              <w:sz w:val="24"/>
              <w:szCs w:val="24"/>
            </w:rPr>
            <w:t>- 41 -</w:t>
          </w:r>
          <w:r>
            <w:rPr>
              <w:rFonts w:ascii="仿宋" w:hAnsi="仿宋" w:eastAsia="仿宋"/>
              <w:sz w:val="24"/>
              <w:szCs w:val="24"/>
            </w:rPr>
            <w:fldChar w:fldCharType="end"/>
          </w:r>
          <w:r>
            <w:rPr>
              <w:rFonts w:ascii="仿宋" w:hAnsi="仿宋" w:eastAsia="仿宋"/>
              <w:sz w:val="24"/>
              <w:szCs w:val="24"/>
            </w:rPr>
            <w:fldChar w:fldCharType="end"/>
          </w:r>
        </w:p>
        <w:p w14:paraId="13901B81">
          <w:pPr>
            <w:pStyle w:val="12"/>
            <w:tabs>
              <w:tab w:val="right" w:leader="dot" w:pos="9320"/>
            </w:tabs>
            <w:spacing w:line="360" w:lineRule="auto"/>
            <w:ind w:firstLine="420" w:firstLineChars="200"/>
            <w:rPr>
              <w:rFonts w:ascii="仿宋" w:hAnsi="仿宋" w:eastAsia="仿宋" w:cstheme="minorBidi"/>
              <w:snapToGrid/>
              <w:color w:val="auto"/>
              <w:kern w:val="2"/>
              <w:sz w:val="24"/>
              <w:szCs w:val="24"/>
              <w:lang w:eastAsia="zh-CN"/>
            </w:rPr>
          </w:pPr>
          <w:r>
            <w:fldChar w:fldCharType="begin"/>
          </w:r>
          <w:r>
            <w:instrText xml:space="preserve"> HYPERLINK \l "_Toc215510100" </w:instrText>
          </w:r>
          <w:r>
            <w:fldChar w:fldCharType="separate"/>
          </w:r>
          <w:r>
            <w:rPr>
              <w:rStyle w:val="22"/>
              <w:rFonts w:hint="eastAsia" w:ascii="仿宋" w:hAnsi="仿宋" w:eastAsia="仿宋" w:cs="微软雅黑"/>
              <w:bCs/>
              <w:spacing w:val="-6"/>
              <w:sz w:val="24"/>
              <w:szCs w:val="24"/>
            </w:rPr>
            <w:t>八、其他材料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_Toc215510100 \h </w:instrText>
          </w:r>
          <w:r>
            <w:rPr>
              <w:rFonts w:ascii="仿宋" w:hAnsi="仿宋" w:eastAsia="仿宋"/>
              <w:sz w:val="24"/>
              <w:szCs w:val="24"/>
            </w:rPr>
            <w:fldChar w:fldCharType="separate"/>
          </w:r>
          <w:r>
            <w:rPr>
              <w:rFonts w:ascii="仿宋" w:hAnsi="仿宋" w:eastAsia="仿宋"/>
              <w:sz w:val="24"/>
              <w:szCs w:val="24"/>
            </w:rPr>
            <w:t>- 42 -</w:t>
          </w:r>
          <w:r>
            <w:rPr>
              <w:rFonts w:ascii="仿宋" w:hAnsi="仿宋" w:eastAsia="仿宋"/>
              <w:sz w:val="24"/>
              <w:szCs w:val="24"/>
            </w:rPr>
            <w:fldChar w:fldCharType="end"/>
          </w:r>
          <w:r>
            <w:rPr>
              <w:rFonts w:ascii="仿宋" w:hAnsi="仿宋" w:eastAsia="仿宋"/>
              <w:sz w:val="24"/>
              <w:szCs w:val="24"/>
            </w:rPr>
            <w:fldChar w:fldCharType="end"/>
          </w:r>
        </w:p>
        <w:p w14:paraId="4DED0040">
          <w:pPr>
            <w:spacing w:line="360" w:lineRule="auto"/>
            <w:ind w:firstLine="420" w:firstLineChars="200"/>
          </w:pPr>
          <w:r>
            <w:fldChar w:fldCharType="end"/>
          </w:r>
        </w:p>
      </w:sdtContent>
    </w:sdt>
    <w:p w14:paraId="2C845056">
      <w:pPr>
        <w:spacing w:line="349" w:lineRule="auto"/>
        <w:sectPr>
          <w:footerReference r:id="rId3" w:type="default"/>
          <w:pgSz w:w="11910" w:h="16840"/>
          <w:pgMar w:top="1178" w:right="1000" w:bottom="1674" w:left="1580" w:header="851" w:footer="1452" w:gutter="0"/>
          <w:pgNumType w:start="1"/>
          <w:cols w:space="720" w:num="1"/>
        </w:sectPr>
      </w:pPr>
    </w:p>
    <w:p w14:paraId="26573378">
      <w:pPr>
        <w:spacing w:line="349" w:lineRule="auto"/>
      </w:pPr>
    </w:p>
    <w:p w14:paraId="47CBED01">
      <w:pPr>
        <w:pStyle w:val="6"/>
        <w:spacing w:before="91" w:line="223" w:lineRule="auto"/>
        <w:ind w:left="3653"/>
        <w:outlineLvl w:val="0"/>
        <w:rPr>
          <w:sz w:val="28"/>
          <w:szCs w:val="28"/>
          <w:lang w:eastAsia="zh-CN"/>
        </w:rPr>
      </w:pPr>
      <w:bookmarkStart w:id="0" w:name="_Toc215509978"/>
      <w:r>
        <w:rPr>
          <w:b/>
          <w:bCs/>
          <w:spacing w:val="-9"/>
          <w:sz w:val="28"/>
          <w:szCs w:val="28"/>
          <w:lang w:eastAsia="zh-CN"/>
        </w:rPr>
        <w:t>第一章</w:t>
      </w:r>
      <w:r>
        <w:rPr>
          <w:spacing w:val="16"/>
          <w:sz w:val="28"/>
          <w:szCs w:val="28"/>
          <w:lang w:eastAsia="zh-CN"/>
        </w:rPr>
        <w:t xml:space="preserve"> </w:t>
      </w:r>
      <w:r>
        <w:rPr>
          <w:b/>
          <w:bCs/>
          <w:spacing w:val="-9"/>
          <w:sz w:val="28"/>
          <w:szCs w:val="28"/>
          <w:lang w:eastAsia="zh-CN"/>
        </w:rPr>
        <w:t>招标公告</w:t>
      </w:r>
      <w:bookmarkEnd w:id="0"/>
    </w:p>
    <w:p w14:paraId="631891E5">
      <w:pPr>
        <w:pStyle w:val="6"/>
        <w:spacing w:before="198" w:line="222" w:lineRule="auto"/>
        <w:jc w:val="center"/>
        <w:rPr>
          <w:sz w:val="24"/>
          <w:szCs w:val="24"/>
          <w:lang w:eastAsia="zh-CN"/>
        </w:rPr>
      </w:pPr>
      <w:r>
        <w:rPr>
          <w:rFonts w:hint="eastAsia"/>
          <w:b/>
          <w:bCs/>
          <w:spacing w:val="-3"/>
          <w:sz w:val="24"/>
          <w:szCs w:val="24"/>
          <w:lang w:eastAsia="zh-CN"/>
        </w:rPr>
        <w:t>柘城县城乡供水一体化经营权转让项目</w:t>
      </w:r>
      <w:r>
        <w:rPr>
          <w:b/>
          <w:bCs/>
          <w:spacing w:val="-6"/>
          <w:sz w:val="24"/>
          <w:szCs w:val="24"/>
          <w:lang w:eastAsia="zh-CN"/>
        </w:rPr>
        <w:t>招标公告</w:t>
      </w:r>
    </w:p>
    <w:p w14:paraId="4662E20C">
      <w:pPr>
        <w:pStyle w:val="6"/>
        <w:spacing w:before="158" w:line="359" w:lineRule="auto"/>
        <w:ind w:left="31" w:right="79" w:firstLine="422"/>
        <w:rPr>
          <w:sz w:val="20"/>
          <w:szCs w:val="20"/>
          <w:lang w:eastAsia="zh-CN"/>
        </w:rPr>
      </w:pPr>
      <w:r>
        <w:rPr>
          <w:rFonts w:hint="eastAsia"/>
          <w:spacing w:val="9"/>
          <w:sz w:val="20"/>
          <w:szCs w:val="20"/>
          <w:lang w:eastAsia="zh-CN"/>
        </w:rPr>
        <w:t>柘城县城乡供水一体化经营权转让项目</w:t>
      </w:r>
      <w:r>
        <w:rPr>
          <w:spacing w:val="9"/>
          <w:sz w:val="20"/>
          <w:szCs w:val="20"/>
          <w:lang w:eastAsia="zh-CN"/>
        </w:rPr>
        <w:t>招标项目的潜在供应商应在</w:t>
      </w:r>
      <w:r>
        <w:rPr>
          <w:color w:val="303133"/>
          <w:spacing w:val="9"/>
          <w:sz w:val="22"/>
          <w:szCs w:val="22"/>
          <w:lang w:eastAsia="zh-CN"/>
        </w:rPr>
        <w:t>商丘</w:t>
      </w:r>
      <w:r>
        <w:rPr>
          <w:color w:val="303133"/>
          <w:spacing w:val="-3"/>
          <w:sz w:val="22"/>
          <w:szCs w:val="22"/>
          <w:lang w:eastAsia="zh-CN"/>
        </w:rPr>
        <w:t>市公共资源交易中心官网电子交易系统获取招标文件，并于2025</w:t>
      </w:r>
      <w:r>
        <w:rPr>
          <w:color w:val="303133"/>
          <w:spacing w:val="-36"/>
          <w:sz w:val="22"/>
          <w:szCs w:val="22"/>
          <w:lang w:eastAsia="zh-CN"/>
        </w:rPr>
        <w:t xml:space="preserve"> </w:t>
      </w:r>
      <w:r>
        <w:rPr>
          <w:color w:val="303133"/>
          <w:spacing w:val="-4"/>
          <w:sz w:val="22"/>
          <w:szCs w:val="22"/>
          <w:lang w:eastAsia="zh-CN"/>
        </w:rPr>
        <w:t>年</w:t>
      </w:r>
      <w:r>
        <w:rPr>
          <w:color w:val="303133"/>
          <w:spacing w:val="-45"/>
          <w:sz w:val="22"/>
          <w:szCs w:val="22"/>
          <w:lang w:eastAsia="zh-CN"/>
        </w:rPr>
        <w:t xml:space="preserve"> </w:t>
      </w:r>
      <w:r>
        <w:rPr>
          <w:rFonts w:hint="eastAsia"/>
          <w:color w:val="303133"/>
          <w:spacing w:val="-4"/>
          <w:sz w:val="22"/>
          <w:szCs w:val="22"/>
          <w:lang w:eastAsia="zh-CN"/>
        </w:rPr>
        <w:t>12</w:t>
      </w:r>
      <w:r>
        <w:rPr>
          <w:color w:val="303133"/>
          <w:spacing w:val="-30"/>
          <w:sz w:val="22"/>
          <w:szCs w:val="22"/>
          <w:lang w:eastAsia="zh-CN"/>
        </w:rPr>
        <w:t xml:space="preserve"> </w:t>
      </w:r>
      <w:r>
        <w:rPr>
          <w:color w:val="303133"/>
          <w:spacing w:val="-4"/>
          <w:sz w:val="22"/>
          <w:szCs w:val="22"/>
          <w:lang w:eastAsia="zh-CN"/>
        </w:rPr>
        <w:t>月</w:t>
      </w:r>
      <w:r>
        <w:rPr>
          <w:color w:val="303133"/>
          <w:spacing w:val="-43"/>
          <w:sz w:val="22"/>
          <w:szCs w:val="22"/>
          <w:lang w:eastAsia="zh-CN"/>
        </w:rPr>
        <w:t xml:space="preserve"> </w:t>
      </w:r>
      <w:r>
        <w:rPr>
          <w:rFonts w:hint="eastAsia"/>
          <w:color w:val="303133"/>
          <w:spacing w:val="-4"/>
          <w:sz w:val="22"/>
          <w:szCs w:val="22"/>
          <w:lang w:val="en-US" w:eastAsia="zh-CN"/>
        </w:rPr>
        <w:t>30</w:t>
      </w:r>
      <w:r>
        <w:rPr>
          <w:color w:val="303133"/>
          <w:spacing w:val="-4"/>
          <w:sz w:val="22"/>
          <w:szCs w:val="22"/>
          <w:lang w:eastAsia="zh-CN"/>
        </w:rPr>
        <w:t xml:space="preserve"> 日</w:t>
      </w:r>
      <w:r>
        <w:rPr>
          <w:color w:val="303133"/>
          <w:spacing w:val="-46"/>
          <w:sz w:val="22"/>
          <w:szCs w:val="22"/>
          <w:lang w:eastAsia="zh-CN"/>
        </w:rPr>
        <w:t xml:space="preserve"> </w:t>
      </w:r>
      <w:r>
        <w:rPr>
          <w:color w:val="303133"/>
          <w:spacing w:val="-4"/>
          <w:sz w:val="22"/>
          <w:szCs w:val="22"/>
          <w:lang w:eastAsia="zh-CN"/>
        </w:rPr>
        <w:t>9</w:t>
      </w:r>
      <w:r>
        <w:rPr>
          <w:color w:val="303133"/>
          <w:spacing w:val="-25"/>
          <w:sz w:val="22"/>
          <w:szCs w:val="22"/>
          <w:lang w:eastAsia="zh-CN"/>
        </w:rPr>
        <w:t xml:space="preserve"> </w:t>
      </w:r>
      <w:r>
        <w:rPr>
          <w:color w:val="303133"/>
          <w:spacing w:val="-4"/>
          <w:sz w:val="22"/>
          <w:szCs w:val="22"/>
          <w:lang w:eastAsia="zh-CN"/>
        </w:rPr>
        <w:t>时</w:t>
      </w:r>
      <w:r>
        <w:rPr>
          <w:color w:val="303133"/>
          <w:spacing w:val="-47"/>
          <w:sz w:val="22"/>
          <w:szCs w:val="22"/>
          <w:lang w:eastAsia="zh-CN"/>
        </w:rPr>
        <w:t xml:space="preserve"> </w:t>
      </w:r>
      <w:r>
        <w:rPr>
          <w:color w:val="303133"/>
          <w:spacing w:val="-4"/>
          <w:sz w:val="22"/>
          <w:szCs w:val="22"/>
          <w:lang w:eastAsia="zh-CN"/>
        </w:rPr>
        <w:t>00</w:t>
      </w:r>
      <w:r>
        <w:rPr>
          <w:color w:val="303133"/>
          <w:spacing w:val="-38"/>
          <w:sz w:val="22"/>
          <w:szCs w:val="22"/>
          <w:lang w:eastAsia="zh-CN"/>
        </w:rPr>
        <w:t xml:space="preserve"> </w:t>
      </w:r>
      <w:r>
        <w:rPr>
          <w:color w:val="303133"/>
          <w:spacing w:val="-4"/>
          <w:sz w:val="22"/>
          <w:szCs w:val="22"/>
          <w:lang w:eastAsia="zh-CN"/>
        </w:rPr>
        <w:t>分（北京</w:t>
      </w:r>
      <w:r>
        <w:rPr>
          <w:color w:val="303133"/>
          <w:spacing w:val="-2"/>
          <w:sz w:val="22"/>
          <w:szCs w:val="22"/>
          <w:lang w:eastAsia="zh-CN"/>
        </w:rPr>
        <w:t>时间）前递交投标文件</w:t>
      </w:r>
      <w:r>
        <w:rPr>
          <w:spacing w:val="-2"/>
          <w:sz w:val="20"/>
          <w:szCs w:val="20"/>
          <w:lang w:eastAsia="zh-CN"/>
        </w:rPr>
        <w:t>。</w:t>
      </w:r>
    </w:p>
    <w:p w14:paraId="7E7A1283">
      <w:pPr>
        <w:pStyle w:val="6"/>
        <w:spacing w:line="230" w:lineRule="auto"/>
        <w:ind w:left="28"/>
        <w:outlineLvl w:val="0"/>
        <w:rPr>
          <w:sz w:val="20"/>
          <w:szCs w:val="20"/>
          <w:lang w:eastAsia="zh-CN"/>
        </w:rPr>
      </w:pPr>
      <w:bookmarkStart w:id="1" w:name="_Toc215509979"/>
      <w:r>
        <w:rPr>
          <w:spacing w:val="7"/>
          <w:sz w:val="20"/>
          <w:szCs w:val="20"/>
          <w:lang w:eastAsia="zh-CN"/>
        </w:rPr>
        <w:t>一、项目基本情况</w:t>
      </w:r>
      <w:bookmarkEnd w:id="1"/>
    </w:p>
    <w:p w14:paraId="0D6AAA41">
      <w:pPr>
        <w:pStyle w:val="6"/>
        <w:spacing w:before="159" w:line="231" w:lineRule="auto"/>
        <w:ind w:left="442"/>
        <w:rPr>
          <w:spacing w:val="8"/>
          <w:sz w:val="20"/>
          <w:szCs w:val="20"/>
          <w:lang w:eastAsia="zh-CN"/>
        </w:rPr>
      </w:pPr>
      <w:r>
        <w:rPr>
          <w:spacing w:val="8"/>
          <w:sz w:val="20"/>
          <w:szCs w:val="20"/>
          <w:lang w:eastAsia="zh-CN"/>
        </w:rPr>
        <w:t>1、采购编号：</w:t>
      </w:r>
      <w:r>
        <w:rPr>
          <w:rFonts w:hint="eastAsia"/>
          <w:spacing w:val="8"/>
          <w:sz w:val="20"/>
          <w:szCs w:val="20"/>
          <w:lang w:eastAsia="zh-CN"/>
        </w:rPr>
        <w:t>柘财采招-2025-49</w:t>
      </w:r>
    </w:p>
    <w:p w14:paraId="5282CD39">
      <w:pPr>
        <w:pStyle w:val="6"/>
        <w:spacing w:before="159" w:line="231" w:lineRule="auto"/>
        <w:ind w:left="442"/>
        <w:rPr>
          <w:spacing w:val="8"/>
          <w:sz w:val="20"/>
          <w:szCs w:val="20"/>
          <w:lang w:eastAsia="zh-CN"/>
        </w:rPr>
      </w:pPr>
      <w:r>
        <w:rPr>
          <w:spacing w:val="8"/>
          <w:sz w:val="20"/>
          <w:szCs w:val="20"/>
          <w:lang w:eastAsia="zh-CN"/>
        </w:rPr>
        <w:t>2、采购项目名称：</w:t>
      </w:r>
      <w:r>
        <w:rPr>
          <w:rFonts w:hint="eastAsia"/>
          <w:spacing w:val="8"/>
          <w:sz w:val="20"/>
          <w:szCs w:val="20"/>
          <w:lang w:eastAsia="zh-CN"/>
        </w:rPr>
        <w:t>柘城县</w:t>
      </w:r>
      <w:bookmarkStart w:id="2" w:name="OLE_LINK3"/>
      <w:bookmarkStart w:id="3" w:name="OLE_LINK2"/>
      <w:r>
        <w:rPr>
          <w:rFonts w:hint="eastAsia"/>
          <w:spacing w:val="8"/>
          <w:sz w:val="20"/>
          <w:szCs w:val="20"/>
          <w:lang w:eastAsia="zh-CN"/>
        </w:rPr>
        <w:t>城乡供水一体化经营权转让项目</w:t>
      </w:r>
    </w:p>
    <w:p w14:paraId="70F464EF">
      <w:pPr>
        <w:pStyle w:val="6"/>
        <w:spacing w:before="159" w:line="231" w:lineRule="auto"/>
        <w:ind w:left="442"/>
        <w:rPr>
          <w:spacing w:val="8"/>
          <w:sz w:val="20"/>
          <w:szCs w:val="20"/>
          <w:lang w:eastAsia="zh-CN"/>
        </w:rPr>
      </w:pPr>
      <w:r>
        <w:rPr>
          <w:spacing w:val="8"/>
          <w:sz w:val="20"/>
          <w:szCs w:val="20"/>
          <w:lang w:eastAsia="zh-CN"/>
        </w:rPr>
        <w:t>3、采购方式：公开</w:t>
      </w:r>
      <w:bookmarkEnd w:id="2"/>
      <w:bookmarkEnd w:id="3"/>
      <w:r>
        <w:rPr>
          <w:spacing w:val="8"/>
          <w:sz w:val="20"/>
          <w:szCs w:val="20"/>
          <w:lang w:eastAsia="zh-CN"/>
        </w:rPr>
        <w:t>招标</w:t>
      </w:r>
    </w:p>
    <w:p w14:paraId="195576EC">
      <w:pPr>
        <w:pStyle w:val="6"/>
        <w:spacing w:before="159" w:line="231" w:lineRule="auto"/>
        <w:ind w:left="442"/>
        <w:rPr>
          <w:spacing w:val="8"/>
          <w:sz w:val="20"/>
          <w:szCs w:val="20"/>
          <w:lang w:eastAsia="zh-CN"/>
        </w:rPr>
      </w:pPr>
      <w:r>
        <w:rPr>
          <w:spacing w:val="8"/>
          <w:sz w:val="20"/>
          <w:szCs w:val="20"/>
          <w:lang w:eastAsia="zh-CN"/>
        </w:rPr>
        <w:t>4、预算金额：</w:t>
      </w:r>
      <w:r>
        <w:rPr>
          <w:rFonts w:hint="eastAsia"/>
          <w:spacing w:val="8"/>
          <w:sz w:val="20"/>
          <w:szCs w:val="20"/>
          <w:lang w:val="en-US" w:eastAsia="zh-CN"/>
        </w:rPr>
        <w:t>207771000.00</w:t>
      </w:r>
      <w:r>
        <w:rPr>
          <w:rFonts w:hint="eastAsia"/>
          <w:spacing w:val="8"/>
          <w:sz w:val="20"/>
          <w:szCs w:val="20"/>
          <w:lang w:eastAsia="zh-CN"/>
        </w:rPr>
        <w:t>元</w:t>
      </w:r>
    </w:p>
    <w:p w14:paraId="074B39DC">
      <w:pPr>
        <w:pStyle w:val="6"/>
        <w:spacing w:before="159" w:line="231" w:lineRule="auto"/>
        <w:ind w:left="661"/>
        <w:rPr>
          <w:sz w:val="20"/>
          <w:szCs w:val="20"/>
        </w:rPr>
      </w:pPr>
      <w:r>
        <w:rPr>
          <w:spacing w:val="5"/>
          <w:sz w:val="20"/>
          <w:szCs w:val="20"/>
        </w:rPr>
        <w:t>最高限价：</w:t>
      </w:r>
      <w:r>
        <w:rPr>
          <w:rFonts w:hint="eastAsia"/>
          <w:spacing w:val="6"/>
          <w:sz w:val="20"/>
          <w:szCs w:val="20"/>
          <w:lang w:val="en-US" w:eastAsia="zh-CN"/>
        </w:rPr>
        <w:t>207771000.00</w:t>
      </w:r>
      <w:r>
        <w:rPr>
          <w:rFonts w:hint="eastAsia"/>
          <w:spacing w:val="6"/>
          <w:sz w:val="20"/>
          <w:szCs w:val="20"/>
          <w:lang w:eastAsia="zh-CN"/>
        </w:rPr>
        <w:t>元</w:t>
      </w:r>
    </w:p>
    <w:p w14:paraId="3AB9FC7B">
      <w:pPr>
        <w:spacing w:line="128" w:lineRule="exact"/>
      </w:pPr>
    </w:p>
    <w:tbl>
      <w:tblPr>
        <w:tblStyle w:val="19"/>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0"/>
        <w:gridCol w:w="1936"/>
        <w:gridCol w:w="3022"/>
        <w:gridCol w:w="1842"/>
        <w:gridCol w:w="1827"/>
      </w:tblGrid>
      <w:tr w14:paraId="01A1C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trPr>
        <w:tc>
          <w:tcPr>
            <w:tcW w:w="720" w:type="dxa"/>
          </w:tcPr>
          <w:p w14:paraId="25A71A6C">
            <w:pPr>
              <w:spacing w:before="240" w:line="231" w:lineRule="auto"/>
              <w:jc w:val="center"/>
              <w:rPr>
                <w:rFonts w:ascii="仿宋" w:hAnsi="仿宋" w:eastAsia="仿宋" w:cs="仿宋"/>
                <w:sz w:val="20"/>
                <w:szCs w:val="20"/>
              </w:rPr>
            </w:pPr>
            <w:r>
              <w:rPr>
                <w:rFonts w:ascii="仿宋" w:hAnsi="仿宋" w:eastAsia="仿宋" w:cs="仿宋"/>
                <w:spacing w:val="2"/>
                <w:sz w:val="20"/>
                <w:szCs w:val="20"/>
              </w:rPr>
              <w:t>序号</w:t>
            </w:r>
          </w:p>
        </w:tc>
        <w:tc>
          <w:tcPr>
            <w:tcW w:w="1936" w:type="dxa"/>
          </w:tcPr>
          <w:p w14:paraId="36292E42">
            <w:pPr>
              <w:spacing w:before="241" w:line="232" w:lineRule="auto"/>
              <w:jc w:val="center"/>
              <w:rPr>
                <w:rFonts w:ascii="仿宋" w:hAnsi="仿宋" w:eastAsia="仿宋" w:cs="仿宋"/>
                <w:sz w:val="20"/>
                <w:szCs w:val="20"/>
              </w:rPr>
            </w:pPr>
            <w:r>
              <w:rPr>
                <w:rFonts w:ascii="仿宋" w:hAnsi="仿宋" w:eastAsia="仿宋" w:cs="仿宋"/>
                <w:spacing w:val="-3"/>
                <w:sz w:val="20"/>
                <w:szCs w:val="20"/>
              </w:rPr>
              <w:t>包号</w:t>
            </w:r>
          </w:p>
        </w:tc>
        <w:tc>
          <w:tcPr>
            <w:tcW w:w="3022" w:type="dxa"/>
          </w:tcPr>
          <w:p w14:paraId="42152A44">
            <w:pPr>
              <w:spacing w:before="241" w:line="229" w:lineRule="auto"/>
              <w:jc w:val="center"/>
              <w:rPr>
                <w:rFonts w:ascii="仿宋" w:hAnsi="仿宋" w:eastAsia="仿宋" w:cs="仿宋"/>
                <w:sz w:val="20"/>
                <w:szCs w:val="20"/>
              </w:rPr>
            </w:pPr>
            <w:r>
              <w:rPr>
                <w:rFonts w:ascii="仿宋" w:hAnsi="仿宋" w:eastAsia="仿宋" w:cs="仿宋"/>
                <w:spacing w:val="2"/>
                <w:sz w:val="20"/>
                <w:szCs w:val="20"/>
              </w:rPr>
              <w:t>包名称</w:t>
            </w:r>
          </w:p>
        </w:tc>
        <w:tc>
          <w:tcPr>
            <w:tcW w:w="1842" w:type="dxa"/>
          </w:tcPr>
          <w:p w14:paraId="2EB79E63">
            <w:pPr>
              <w:spacing w:before="36" w:line="230" w:lineRule="auto"/>
              <w:jc w:val="center"/>
              <w:rPr>
                <w:rFonts w:ascii="仿宋" w:hAnsi="仿宋" w:eastAsia="仿宋" w:cs="仿宋"/>
                <w:spacing w:val="2"/>
                <w:sz w:val="20"/>
                <w:szCs w:val="20"/>
              </w:rPr>
            </w:pPr>
            <w:r>
              <w:rPr>
                <w:rFonts w:ascii="仿宋" w:hAnsi="仿宋" w:eastAsia="仿宋" w:cs="仿宋"/>
                <w:spacing w:val="2"/>
                <w:sz w:val="20"/>
                <w:szCs w:val="20"/>
              </w:rPr>
              <w:t>包预算</w:t>
            </w:r>
          </w:p>
          <w:p w14:paraId="0CD754E4">
            <w:pPr>
              <w:spacing w:before="36" w:line="230" w:lineRule="auto"/>
              <w:jc w:val="center"/>
              <w:rPr>
                <w:rFonts w:ascii="仿宋" w:hAnsi="仿宋" w:eastAsia="仿宋" w:cs="仿宋"/>
                <w:sz w:val="20"/>
                <w:szCs w:val="20"/>
              </w:rPr>
            </w:pPr>
            <w:r>
              <w:rPr>
                <w:rFonts w:ascii="仿宋" w:hAnsi="仿宋" w:eastAsia="仿宋" w:cs="仿宋"/>
                <w:spacing w:val="-1"/>
                <w:sz w:val="20"/>
                <w:szCs w:val="20"/>
              </w:rPr>
              <w:t>（元）</w:t>
            </w:r>
          </w:p>
        </w:tc>
        <w:tc>
          <w:tcPr>
            <w:tcW w:w="1827" w:type="dxa"/>
          </w:tcPr>
          <w:p w14:paraId="46D46999">
            <w:pPr>
              <w:spacing w:before="36" w:line="231" w:lineRule="auto"/>
              <w:jc w:val="center"/>
              <w:rPr>
                <w:rFonts w:ascii="仿宋" w:hAnsi="仿宋" w:eastAsia="仿宋" w:cs="仿宋"/>
                <w:spacing w:val="5"/>
                <w:sz w:val="20"/>
                <w:szCs w:val="20"/>
              </w:rPr>
            </w:pPr>
            <w:r>
              <w:rPr>
                <w:rFonts w:ascii="仿宋" w:hAnsi="仿宋" w:eastAsia="仿宋" w:cs="仿宋"/>
                <w:spacing w:val="5"/>
                <w:sz w:val="20"/>
                <w:szCs w:val="20"/>
              </w:rPr>
              <w:t>包最高限价</w:t>
            </w:r>
          </w:p>
          <w:p w14:paraId="1DA717D9">
            <w:pPr>
              <w:spacing w:before="36" w:line="231" w:lineRule="auto"/>
              <w:jc w:val="center"/>
              <w:rPr>
                <w:rFonts w:ascii="仿宋" w:hAnsi="仿宋" w:eastAsia="仿宋" w:cs="仿宋"/>
                <w:sz w:val="20"/>
                <w:szCs w:val="20"/>
              </w:rPr>
            </w:pPr>
            <w:r>
              <w:rPr>
                <w:rFonts w:ascii="仿宋" w:hAnsi="仿宋" w:eastAsia="仿宋" w:cs="仿宋"/>
                <w:sz w:val="20"/>
                <w:szCs w:val="20"/>
              </w:rPr>
              <w:t>（</w:t>
            </w:r>
            <w:r>
              <w:rPr>
                <w:rFonts w:ascii="仿宋" w:hAnsi="仿宋" w:eastAsia="仿宋" w:cs="仿宋"/>
                <w:spacing w:val="-1"/>
                <w:sz w:val="20"/>
                <w:szCs w:val="20"/>
              </w:rPr>
              <w:t>元</w:t>
            </w:r>
            <w:r>
              <w:rPr>
                <w:rFonts w:ascii="仿宋" w:hAnsi="仿宋" w:eastAsia="仿宋" w:cs="仿宋"/>
                <w:sz w:val="20"/>
                <w:szCs w:val="20"/>
              </w:rPr>
              <w:t>）</w:t>
            </w:r>
          </w:p>
        </w:tc>
      </w:tr>
      <w:tr w14:paraId="04B9A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6" w:hRule="atLeast"/>
        </w:trPr>
        <w:tc>
          <w:tcPr>
            <w:tcW w:w="720" w:type="dxa"/>
          </w:tcPr>
          <w:p w14:paraId="61633079">
            <w:pPr>
              <w:spacing w:before="65" w:line="272" w:lineRule="exact"/>
              <w:jc w:val="center"/>
              <w:rPr>
                <w:rFonts w:ascii="仿宋" w:hAnsi="仿宋" w:eastAsia="仿宋" w:cs="仿宋"/>
                <w:sz w:val="20"/>
                <w:szCs w:val="20"/>
              </w:rPr>
            </w:pPr>
            <w:r>
              <w:rPr>
                <w:rFonts w:ascii="仿宋" w:hAnsi="仿宋" w:eastAsia="仿宋" w:cs="仿宋"/>
                <w:position w:val="1"/>
                <w:sz w:val="20"/>
                <w:szCs w:val="20"/>
              </w:rPr>
              <w:t>1</w:t>
            </w:r>
          </w:p>
        </w:tc>
        <w:tc>
          <w:tcPr>
            <w:tcW w:w="1936" w:type="dxa"/>
          </w:tcPr>
          <w:p w14:paraId="772E341A">
            <w:pPr>
              <w:spacing w:before="65" w:line="272" w:lineRule="exact"/>
              <w:jc w:val="center"/>
              <w:rPr>
                <w:rFonts w:ascii="仿宋" w:hAnsi="仿宋" w:eastAsia="仿宋" w:cs="仿宋"/>
                <w:sz w:val="20"/>
                <w:szCs w:val="20"/>
              </w:rPr>
            </w:pPr>
            <w:r>
              <w:rPr>
                <w:rFonts w:ascii="仿宋" w:hAnsi="仿宋" w:eastAsia="仿宋" w:cs="仿宋"/>
                <w:position w:val="1"/>
                <w:sz w:val="20"/>
                <w:szCs w:val="20"/>
              </w:rPr>
              <w:t>1</w:t>
            </w:r>
          </w:p>
        </w:tc>
        <w:tc>
          <w:tcPr>
            <w:tcW w:w="3022" w:type="dxa"/>
          </w:tcPr>
          <w:p w14:paraId="0366E5A7">
            <w:pPr>
              <w:spacing w:before="65" w:line="272" w:lineRule="exact"/>
              <w:jc w:val="center"/>
              <w:rPr>
                <w:rFonts w:ascii="仿宋" w:hAnsi="仿宋" w:eastAsia="仿宋" w:cs="仿宋"/>
                <w:sz w:val="20"/>
                <w:szCs w:val="20"/>
                <w:lang w:eastAsia="zh-CN"/>
              </w:rPr>
            </w:pPr>
            <w:r>
              <w:rPr>
                <w:rFonts w:hint="eastAsia" w:ascii="仿宋" w:hAnsi="仿宋" w:eastAsia="仿宋" w:cs="仿宋"/>
                <w:position w:val="1"/>
                <w:sz w:val="20"/>
                <w:szCs w:val="20"/>
                <w:lang w:eastAsia="zh-CN"/>
              </w:rPr>
              <w:t>柘城县城乡供水一体化经营权转让项目</w:t>
            </w:r>
          </w:p>
        </w:tc>
        <w:tc>
          <w:tcPr>
            <w:tcW w:w="1842" w:type="dxa"/>
          </w:tcPr>
          <w:p w14:paraId="68085449">
            <w:pPr>
              <w:spacing w:before="158" w:line="231" w:lineRule="auto"/>
              <w:jc w:val="center"/>
              <w:rPr>
                <w:rFonts w:hint="default" w:ascii="仿宋" w:hAnsi="仿宋" w:eastAsia="仿宋" w:cs="仿宋"/>
                <w:spacing w:val="6"/>
                <w:sz w:val="20"/>
                <w:szCs w:val="20"/>
                <w:lang w:val="en-US"/>
              </w:rPr>
            </w:pPr>
            <w:r>
              <w:rPr>
                <w:rFonts w:hint="eastAsia" w:ascii="仿宋" w:hAnsi="仿宋" w:eastAsia="仿宋" w:cs="仿宋"/>
                <w:spacing w:val="6"/>
                <w:sz w:val="20"/>
                <w:szCs w:val="20"/>
                <w:lang w:val="en-US" w:eastAsia="zh-CN"/>
              </w:rPr>
              <w:t>207771000.00</w:t>
            </w:r>
          </w:p>
        </w:tc>
        <w:tc>
          <w:tcPr>
            <w:tcW w:w="1827" w:type="dxa"/>
          </w:tcPr>
          <w:p w14:paraId="53A94141">
            <w:pPr>
              <w:spacing w:before="158" w:line="231" w:lineRule="auto"/>
              <w:jc w:val="center"/>
              <w:rPr>
                <w:rFonts w:hint="default" w:ascii="仿宋" w:hAnsi="仿宋" w:eastAsia="仿宋" w:cs="仿宋"/>
                <w:spacing w:val="6"/>
                <w:sz w:val="20"/>
                <w:szCs w:val="20"/>
                <w:lang w:val="en-US"/>
              </w:rPr>
            </w:pPr>
            <w:r>
              <w:rPr>
                <w:rFonts w:hint="eastAsia" w:ascii="仿宋" w:hAnsi="仿宋" w:eastAsia="仿宋" w:cs="仿宋"/>
                <w:spacing w:val="6"/>
                <w:sz w:val="20"/>
                <w:szCs w:val="20"/>
                <w:lang w:val="en-US" w:eastAsia="zh-CN"/>
              </w:rPr>
              <w:t>207771000.00</w:t>
            </w:r>
          </w:p>
        </w:tc>
      </w:tr>
    </w:tbl>
    <w:p w14:paraId="70640147">
      <w:pPr>
        <w:pStyle w:val="6"/>
        <w:spacing w:before="31" w:line="360" w:lineRule="auto"/>
        <w:ind w:left="442"/>
        <w:rPr>
          <w:sz w:val="20"/>
          <w:szCs w:val="20"/>
          <w:lang w:eastAsia="zh-CN"/>
        </w:rPr>
      </w:pPr>
      <w:r>
        <w:rPr>
          <w:spacing w:val="9"/>
          <w:sz w:val="20"/>
          <w:szCs w:val="20"/>
          <w:lang w:eastAsia="zh-CN"/>
        </w:rPr>
        <w:t>5、采购需求（包括但不限于标的的名称、数量、简要技术需求或服务要求等）</w:t>
      </w:r>
    </w:p>
    <w:p w14:paraId="3EE04087">
      <w:pPr>
        <w:pStyle w:val="6"/>
        <w:spacing w:before="162" w:line="360" w:lineRule="auto"/>
        <w:ind w:firstLine="424" w:firstLineChars="200"/>
        <w:rPr>
          <w:spacing w:val="6"/>
          <w:sz w:val="20"/>
          <w:szCs w:val="20"/>
          <w:lang w:eastAsia="zh-CN"/>
        </w:rPr>
      </w:pPr>
      <w:r>
        <w:rPr>
          <w:rFonts w:hint="eastAsia"/>
          <w:spacing w:val="6"/>
          <w:sz w:val="20"/>
          <w:szCs w:val="20"/>
          <w:lang w:eastAsia="zh-CN"/>
        </w:rPr>
        <w:t>（1）采购范围：柘城县城乡供水一体化经营权转让项目授权供水服务范围柘城全域供水，包括不限于3座供水厂(第二水厂、第三水厂、引江济淮配套工程净化水厂)，21座乡镇供水厂，22处供水站等供水资产，主要为 (1)在项目范围内经营供水业务，向用水户提供用水服务，并收取水费(2)对项目范围内建筑物、构筑物的日常维护、维修(3)对项目范围内设施设备及管网等的保养、检修(4)负责项目范围内供水配套等工程施工等。</w:t>
      </w:r>
    </w:p>
    <w:p w14:paraId="1CECCFA1">
      <w:pPr>
        <w:pStyle w:val="6"/>
        <w:spacing w:before="162" w:line="360" w:lineRule="auto"/>
        <w:ind w:left="449"/>
        <w:rPr>
          <w:sz w:val="20"/>
          <w:szCs w:val="20"/>
          <w:lang w:eastAsia="zh-CN"/>
        </w:rPr>
      </w:pPr>
      <w:r>
        <w:rPr>
          <w:spacing w:val="6"/>
          <w:sz w:val="20"/>
          <w:szCs w:val="20"/>
          <w:lang w:eastAsia="zh-CN"/>
        </w:rPr>
        <w:t>（2）质量要求：达</w:t>
      </w:r>
      <w:r>
        <w:rPr>
          <w:spacing w:val="8"/>
          <w:sz w:val="20"/>
          <w:szCs w:val="20"/>
          <w:lang w:eastAsia="zh-CN"/>
        </w:rPr>
        <w:t>到国家及行业规范要求。</w:t>
      </w:r>
    </w:p>
    <w:p w14:paraId="57C4A0CF">
      <w:pPr>
        <w:pStyle w:val="6"/>
        <w:spacing w:before="159" w:line="360" w:lineRule="auto"/>
        <w:ind w:left="24" w:right="207" w:firstLine="415"/>
        <w:rPr>
          <w:spacing w:val="8"/>
          <w:sz w:val="20"/>
          <w:szCs w:val="20"/>
          <w:lang w:eastAsia="zh-CN"/>
        </w:rPr>
      </w:pPr>
      <w:r>
        <w:rPr>
          <w:spacing w:val="8"/>
          <w:sz w:val="20"/>
          <w:szCs w:val="20"/>
          <w:lang w:eastAsia="zh-CN"/>
        </w:rPr>
        <w:t>（3）合作期限：本项目经营期40年，</w:t>
      </w:r>
      <w:r>
        <w:rPr>
          <w:rFonts w:hint="eastAsia"/>
          <w:spacing w:val="8"/>
          <w:sz w:val="20"/>
          <w:szCs w:val="20"/>
          <w:lang w:eastAsia="zh-CN"/>
        </w:rPr>
        <w:t>采用经营权转让的模式，负责本项目的</w:t>
      </w:r>
      <w:r>
        <w:rPr>
          <w:rFonts w:hint="eastAsia"/>
          <w:spacing w:val="8"/>
          <w:sz w:val="20"/>
          <w:szCs w:val="20"/>
          <w:lang w:val="en-US" w:eastAsia="zh-CN"/>
        </w:rPr>
        <w:t>转让</w:t>
      </w:r>
      <w:r>
        <w:rPr>
          <w:rFonts w:hint="eastAsia"/>
          <w:spacing w:val="8"/>
          <w:sz w:val="20"/>
          <w:szCs w:val="20"/>
          <w:lang w:eastAsia="zh-CN"/>
        </w:rPr>
        <w:t>、运营、</w:t>
      </w:r>
      <w:r>
        <w:rPr>
          <w:rFonts w:hint="eastAsia"/>
          <w:spacing w:val="8"/>
          <w:sz w:val="20"/>
          <w:szCs w:val="20"/>
          <w:lang w:val="en-US" w:eastAsia="zh-CN"/>
        </w:rPr>
        <w:t>移交</w:t>
      </w:r>
      <w:r>
        <w:rPr>
          <w:rFonts w:hint="eastAsia"/>
          <w:spacing w:val="8"/>
          <w:sz w:val="20"/>
          <w:szCs w:val="20"/>
          <w:lang w:eastAsia="zh-CN"/>
        </w:rPr>
        <w:t>工作，运营期结束后无偿移交给实施机构或市政府指定机构。</w:t>
      </w:r>
    </w:p>
    <w:p w14:paraId="2654DC98">
      <w:pPr>
        <w:pStyle w:val="6"/>
        <w:spacing w:before="159" w:line="360" w:lineRule="auto"/>
        <w:ind w:left="24" w:right="207" w:firstLine="415"/>
        <w:rPr>
          <w:spacing w:val="8"/>
          <w:sz w:val="20"/>
          <w:szCs w:val="20"/>
          <w:lang w:eastAsia="zh-CN"/>
        </w:rPr>
      </w:pPr>
      <w:r>
        <w:rPr>
          <w:spacing w:val="8"/>
          <w:sz w:val="20"/>
          <w:szCs w:val="20"/>
          <w:lang w:eastAsia="zh-CN"/>
        </w:rPr>
        <w:t>（4）标段划分：1个标段</w:t>
      </w:r>
      <w:bookmarkStart w:id="303" w:name="_GoBack"/>
      <w:bookmarkEnd w:id="303"/>
    </w:p>
    <w:p w14:paraId="17CD9F0C">
      <w:pPr>
        <w:pStyle w:val="6"/>
        <w:spacing w:before="159" w:line="360" w:lineRule="auto"/>
        <w:ind w:left="24" w:right="207" w:firstLine="415"/>
        <w:rPr>
          <w:spacing w:val="8"/>
          <w:sz w:val="20"/>
          <w:szCs w:val="20"/>
          <w:lang w:eastAsia="zh-CN"/>
        </w:rPr>
      </w:pPr>
      <w:r>
        <w:rPr>
          <w:spacing w:val="8"/>
          <w:sz w:val="20"/>
          <w:szCs w:val="20"/>
          <w:lang w:eastAsia="zh-CN"/>
        </w:rPr>
        <w:t>（5）运作模式：本项目拟采用</w:t>
      </w:r>
      <w:r>
        <w:rPr>
          <w:rFonts w:hint="eastAsia"/>
          <w:spacing w:val="8"/>
          <w:sz w:val="20"/>
          <w:szCs w:val="20"/>
          <w:lang w:eastAsia="zh-CN"/>
        </w:rPr>
        <w:t>经营权转让</w:t>
      </w:r>
      <w:r>
        <w:rPr>
          <w:spacing w:val="8"/>
          <w:sz w:val="20"/>
          <w:szCs w:val="20"/>
          <w:lang w:eastAsia="zh-CN"/>
        </w:rPr>
        <w:t>的实施方式，即</w:t>
      </w:r>
      <w:r>
        <w:rPr>
          <w:rFonts w:hint="eastAsia"/>
          <w:spacing w:val="8"/>
          <w:sz w:val="20"/>
          <w:szCs w:val="20"/>
          <w:lang w:eastAsia="zh-CN"/>
        </w:rPr>
        <w:t>柘城县城乡供水一体化经营权转让项目的</w:t>
      </w:r>
      <w:r>
        <w:rPr>
          <w:rFonts w:hint="eastAsia"/>
          <w:spacing w:val="8"/>
          <w:sz w:val="20"/>
          <w:szCs w:val="20"/>
          <w:lang w:val="en-US" w:eastAsia="zh-CN"/>
        </w:rPr>
        <w:t>转让</w:t>
      </w:r>
      <w:r>
        <w:rPr>
          <w:rFonts w:hint="eastAsia"/>
          <w:spacing w:val="8"/>
          <w:sz w:val="20"/>
          <w:szCs w:val="20"/>
          <w:lang w:eastAsia="zh-CN"/>
        </w:rPr>
        <w:t>、运营、</w:t>
      </w:r>
      <w:r>
        <w:rPr>
          <w:rFonts w:hint="eastAsia"/>
          <w:spacing w:val="8"/>
          <w:sz w:val="20"/>
          <w:szCs w:val="20"/>
          <w:lang w:val="en-US" w:eastAsia="zh-CN"/>
        </w:rPr>
        <w:t>移交</w:t>
      </w:r>
      <w:r>
        <w:rPr>
          <w:rFonts w:hint="eastAsia"/>
          <w:spacing w:val="8"/>
          <w:sz w:val="20"/>
          <w:szCs w:val="20"/>
          <w:lang w:eastAsia="zh-CN"/>
        </w:rPr>
        <w:t>工作</w:t>
      </w:r>
      <w:r>
        <w:rPr>
          <w:spacing w:val="8"/>
          <w:sz w:val="20"/>
          <w:szCs w:val="20"/>
          <w:lang w:eastAsia="zh-CN"/>
        </w:rPr>
        <w:t>。</w:t>
      </w:r>
    </w:p>
    <w:p w14:paraId="275CDB25">
      <w:pPr>
        <w:pStyle w:val="6"/>
        <w:spacing w:before="162" w:line="230" w:lineRule="auto"/>
        <w:ind w:left="449"/>
        <w:rPr>
          <w:spacing w:val="6"/>
          <w:sz w:val="20"/>
          <w:szCs w:val="20"/>
          <w:lang w:eastAsia="zh-CN"/>
        </w:rPr>
      </w:pPr>
      <w:r>
        <w:rPr>
          <w:spacing w:val="6"/>
          <w:sz w:val="20"/>
          <w:szCs w:val="20"/>
          <w:lang w:eastAsia="zh-CN"/>
        </w:rPr>
        <w:t>（6）回报机制：本项目回报机制为使用者付费。</w:t>
      </w:r>
    </w:p>
    <w:p w14:paraId="515B93E9">
      <w:pPr>
        <w:pStyle w:val="6"/>
        <w:spacing w:before="159" w:line="360" w:lineRule="auto"/>
        <w:ind w:left="23" w:right="210" w:firstLine="414"/>
        <w:rPr>
          <w:spacing w:val="8"/>
          <w:sz w:val="20"/>
          <w:szCs w:val="20"/>
          <w:lang w:eastAsia="zh-CN"/>
        </w:rPr>
      </w:pPr>
      <w:r>
        <w:rPr>
          <w:spacing w:val="8"/>
          <w:sz w:val="20"/>
          <w:szCs w:val="20"/>
          <w:lang w:eastAsia="zh-CN"/>
        </w:rPr>
        <w:t>6、合同履行期限：本项目经营期40年，起始日为</w:t>
      </w:r>
      <w:r>
        <w:rPr>
          <w:rFonts w:hint="eastAsia"/>
          <w:spacing w:val="8"/>
          <w:sz w:val="20"/>
          <w:szCs w:val="20"/>
          <w:lang w:eastAsia="zh-CN"/>
        </w:rPr>
        <w:t>经营权转让协议正式签订并生效</w:t>
      </w:r>
      <w:r>
        <w:rPr>
          <w:spacing w:val="8"/>
          <w:sz w:val="20"/>
          <w:szCs w:val="20"/>
          <w:lang w:eastAsia="zh-CN"/>
        </w:rPr>
        <w:t>之日，终止日为经营期满之日。</w:t>
      </w:r>
    </w:p>
    <w:p w14:paraId="1CF63773">
      <w:pPr>
        <w:pStyle w:val="6"/>
        <w:spacing w:before="159" w:line="303" w:lineRule="auto"/>
        <w:ind w:left="24" w:right="207" w:firstLine="415"/>
        <w:rPr>
          <w:spacing w:val="8"/>
          <w:sz w:val="20"/>
          <w:szCs w:val="20"/>
          <w:lang w:eastAsia="zh-CN"/>
        </w:rPr>
      </w:pPr>
      <w:r>
        <w:rPr>
          <w:spacing w:val="8"/>
          <w:sz w:val="20"/>
          <w:szCs w:val="20"/>
          <w:lang w:eastAsia="zh-CN"/>
        </w:rPr>
        <w:t>7、本项目是否接受联合体投标：否</w:t>
      </w:r>
    </w:p>
    <w:p w14:paraId="06F118ED">
      <w:pPr>
        <w:pStyle w:val="6"/>
        <w:spacing w:before="159" w:line="303" w:lineRule="auto"/>
        <w:ind w:left="24" w:right="207" w:firstLine="415"/>
        <w:rPr>
          <w:spacing w:val="8"/>
          <w:sz w:val="20"/>
          <w:szCs w:val="20"/>
          <w:lang w:eastAsia="zh-CN"/>
        </w:rPr>
      </w:pPr>
      <w:r>
        <w:rPr>
          <w:spacing w:val="8"/>
          <w:sz w:val="20"/>
          <w:szCs w:val="20"/>
          <w:lang w:eastAsia="zh-CN"/>
        </w:rPr>
        <w:t>8、是否接受进口产特许品：否</w:t>
      </w:r>
    </w:p>
    <w:p w14:paraId="58DC86DB">
      <w:pPr>
        <w:pStyle w:val="6"/>
        <w:spacing w:before="159" w:line="303" w:lineRule="auto"/>
        <w:ind w:left="24" w:right="207" w:firstLine="415"/>
        <w:rPr>
          <w:spacing w:val="8"/>
          <w:sz w:val="20"/>
          <w:szCs w:val="20"/>
          <w:lang w:eastAsia="zh-CN"/>
        </w:rPr>
      </w:pPr>
      <w:r>
        <w:rPr>
          <w:spacing w:val="8"/>
          <w:sz w:val="20"/>
          <w:szCs w:val="20"/>
          <w:lang w:eastAsia="zh-CN"/>
        </w:rPr>
        <w:t>9、是否为只面向中小企业采购：否</w:t>
      </w:r>
    </w:p>
    <w:p w14:paraId="3CF0790F">
      <w:pPr>
        <w:pStyle w:val="6"/>
        <w:spacing w:before="65" w:line="229" w:lineRule="auto"/>
        <w:ind w:left="19"/>
        <w:outlineLvl w:val="0"/>
        <w:rPr>
          <w:sz w:val="20"/>
          <w:szCs w:val="20"/>
          <w:lang w:eastAsia="zh-CN"/>
        </w:rPr>
      </w:pPr>
      <w:bookmarkStart w:id="4" w:name="_Toc215509980"/>
      <w:r>
        <w:rPr>
          <w:spacing w:val="1"/>
          <w:sz w:val="20"/>
          <w:szCs w:val="20"/>
          <w:lang w:eastAsia="zh-CN"/>
        </w:rPr>
        <w:t>二、</w:t>
      </w:r>
      <w:r>
        <w:rPr>
          <w:spacing w:val="-43"/>
          <w:sz w:val="20"/>
          <w:szCs w:val="20"/>
          <w:lang w:eastAsia="zh-CN"/>
        </w:rPr>
        <w:t xml:space="preserve"> </w:t>
      </w:r>
      <w:r>
        <w:rPr>
          <w:spacing w:val="1"/>
          <w:sz w:val="20"/>
          <w:szCs w:val="20"/>
          <w:lang w:eastAsia="zh-CN"/>
        </w:rPr>
        <w:t>申请人资格要求：</w:t>
      </w:r>
      <w:bookmarkEnd w:id="4"/>
    </w:p>
    <w:p w14:paraId="35FA5B8E">
      <w:pPr>
        <w:pStyle w:val="6"/>
        <w:spacing w:before="160" w:line="230" w:lineRule="auto"/>
        <w:ind w:left="441"/>
        <w:rPr>
          <w:sz w:val="20"/>
          <w:szCs w:val="20"/>
          <w:lang w:eastAsia="zh-CN"/>
        </w:rPr>
      </w:pPr>
      <w:bookmarkStart w:id="5" w:name="OLE_LINK12"/>
      <w:bookmarkStart w:id="6" w:name="OLE_LINK13"/>
      <w:r>
        <w:rPr>
          <w:spacing w:val="8"/>
          <w:sz w:val="20"/>
          <w:szCs w:val="20"/>
          <w:lang w:eastAsia="zh-CN"/>
        </w:rPr>
        <w:t>1、满足《中华人民共和国政府采购法》第二十二条规定；</w:t>
      </w:r>
    </w:p>
    <w:p w14:paraId="71C1569A">
      <w:pPr>
        <w:pStyle w:val="6"/>
        <w:spacing w:before="158" w:line="328" w:lineRule="auto"/>
        <w:ind w:left="12" w:right="513" w:firstLine="425"/>
        <w:rPr>
          <w:spacing w:val="9"/>
          <w:sz w:val="20"/>
          <w:szCs w:val="20"/>
          <w:lang w:eastAsia="zh-CN"/>
        </w:rPr>
      </w:pPr>
      <w:r>
        <w:rPr>
          <w:spacing w:val="9"/>
          <w:sz w:val="20"/>
          <w:szCs w:val="20"/>
          <w:lang w:eastAsia="zh-CN"/>
        </w:rPr>
        <w:t>2、落实政府采购政策满足的资格要求：</w:t>
      </w:r>
    </w:p>
    <w:p w14:paraId="0A0A5816">
      <w:pPr>
        <w:pStyle w:val="6"/>
        <w:spacing w:before="158" w:line="328" w:lineRule="auto"/>
        <w:ind w:left="12" w:right="513" w:firstLine="425"/>
        <w:rPr>
          <w:spacing w:val="9"/>
          <w:sz w:val="20"/>
          <w:szCs w:val="20"/>
          <w:lang w:eastAsia="zh-CN"/>
        </w:rPr>
      </w:pPr>
      <w:r>
        <w:rPr>
          <w:spacing w:val="9"/>
          <w:sz w:val="20"/>
          <w:szCs w:val="20"/>
          <w:lang w:eastAsia="zh-CN"/>
        </w:rPr>
        <w:t>(1)、本项目为非预留份额，根据《政府采购促进中小企业发展管理办法》（财</w:t>
      </w:r>
    </w:p>
    <w:p w14:paraId="4EA2CAE6">
      <w:pPr>
        <w:pStyle w:val="6"/>
        <w:spacing w:before="158" w:line="328" w:lineRule="auto"/>
        <w:ind w:left="12" w:right="513" w:firstLine="425"/>
        <w:rPr>
          <w:spacing w:val="9"/>
          <w:sz w:val="20"/>
          <w:szCs w:val="20"/>
          <w:lang w:eastAsia="zh-CN"/>
        </w:rPr>
      </w:pPr>
      <w:r>
        <w:rPr>
          <w:spacing w:val="9"/>
          <w:sz w:val="20"/>
          <w:szCs w:val="20"/>
          <w:lang w:eastAsia="zh-CN"/>
        </w:rPr>
        <w:t>库[2020]46 号）规定，支持中小微企业参与；</w:t>
      </w:r>
    </w:p>
    <w:p w14:paraId="29296B36">
      <w:pPr>
        <w:pStyle w:val="6"/>
        <w:spacing w:before="158" w:line="328" w:lineRule="auto"/>
        <w:ind w:left="12" w:right="513" w:firstLine="425"/>
        <w:rPr>
          <w:spacing w:val="9"/>
          <w:sz w:val="20"/>
          <w:szCs w:val="20"/>
          <w:lang w:eastAsia="zh-CN"/>
        </w:rPr>
      </w:pPr>
      <w:r>
        <w:rPr>
          <w:spacing w:val="9"/>
          <w:sz w:val="20"/>
          <w:szCs w:val="20"/>
          <w:lang w:eastAsia="zh-CN"/>
        </w:rPr>
        <w:t>(2)、根据《财政部、司法部关于政府采购支持监狱企业发展有关问题的通知》</w:t>
      </w:r>
    </w:p>
    <w:p w14:paraId="7BFA4F1F">
      <w:pPr>
        <w:pStyle w:val="6"/>
        <w:spacing w:before="158" w:line="328" w:lineRule="auto"/>
        <w:ind w:left="12" w:right="513" w:firstLine="425"/>
        <w:rPr>
          <w:spacing w:val="9"/>
          <w:sz w:val="20"/>
          <w:szCs w:val="20"/>
          <w:lang w:eastAsia="zh-CN"/>
        </w:rPr>
      </w:pPr>
      <w:r>
        <w:rPr>
          <w:spacing w:val="9"/>
          <w:sz w:val="20"/>
          <w:szCs w:val="20"/>
          <w:lang w:eastAsia="zh-CN"/>
        </w:rPr>
        <w:t>（财库[2014]68 号），支持监狱企业参与；</w:t>
      </w:r>
    </w:p>
    <w:p w14:paraId="129F5E73">
      <w:pPr>
        <w:pStyle w:val="6"/>
        <w:spacing w:before="158" w:line="328" w:lineRule="auto"/>
        <w:ind w:left="12" w:right="513" w:firstLine="425"/>
        <w:rPr>
          <w:spacing w:val="9"/>
          <w:sz w:val="20"/>
          <w:szCs w:val="20"/>
          <w:lang w:eastAsia="zh-CN"/>
        </w:rPr>
      </w:pPr>
      <w:r>
        <w:rPr>
          <w:spacing w:val="9"/>
          <w:sz w:val="20"/>
          <w:szCs w:val="20"/>
          <w:lang w:eastAsia="zh-CN"/>
        </w:rPr>
        <w:t>(3)、根据财政部、民政部、中国残疾人联合会三部门发布《关于促进残疾人就</w:t>
      </w:r>
    </w:p>
    <w:p w14:paraId="57242DCB">
      <w:pPr>
        <w:pStyle w:val="6"/>
        <w:spacing w:before="158" w:line="328" w:lineRule="auto"/>
        <w:ind w:left="12" w:right="513" w:firstLine="425"/>
        <w:rPr>
          <w:spacing w:val="9"/>
          <w:sz w:val="20"/>
          <w:szCs w:val="20"/>
          <w:lang w:eastAsia="zh-CN"/>
        </w:rPr>
      </w:pPr>
      <w:r>
        <w:rPr>
          <w:spacing w:val="9"/>
          <w:sz w:val="20"/>
          <w:szCs w:val="20"/>
          <w:lang w:eastAsia="zh-CN"/>
        </w:rPr>
        <w:t>业政府采购政策的通知》（财库[2017]141 号），支持残疾人福利性单位企业参与</w:t>
      </w:r>
      <w:r>
        <w:rPr>
          <w:spacing w:val="6"/>
          <w:sz w:val="20"/>
          <w:szCs w:val="20"/>
          <w:lang w:eastAsia="zh-CN"/>
        </w:rPr>
        <w:t>。</w:t>
      </w:r>
    </w:p>
    <w:p w14:paraId="0E30CA50">
      <w:pPr>
        <w:pStyle w:val="6"/>
        <w:spacing w:before="158" w:line="328" w:lineRule="auto"/>
        <w:ind w:left="12" w:right="513" w:firstLine="425"/>
        <w:rPr>
          <w:spacing w:val="9"/>
          <w:sz w:val="20"/>
          <w:szCs w:val="20"/>
          <w:lang w:eastAsia="zh-CN"/>
        </w:rPr>
      </w:pPr>
      <w:r>
        <w:rPr>
          <w:spacing w:val="9"/>
          <w:sz w:val="20"/>
          <w:szCs w:val="20"/>
          <w:lang w:eastAsia="zh-CN"/>
        </w:rPr>
        <w:t>3、本项目的特定资格要求</w:t>
      </w:r>
    </w:p>
    <w:p w14:paraId="14A54700">
      <w:pPr>
        <w:pStyle w:val="6"/>
        <w:spacing w:before="160" w:line="229" w:lineRule="auto"/>
        <w:ind w:left="430"/>
        <w:rPr>
          <w:sz w:val="20"/>
          <w:szCs w:val="20"/>
          <w:lang w:eastAsia="zh-CN"/>
        </w:rPr>
      </w:pPr>
      <w:r>
        <w:rPr>
          <w:spacing w:val="9"/>
          <w:sz w:val="20"/>
          <w:szCs w:val="20"/>
          <w:lang w:eastAsia="zh-CN"/>
        </w:rPr>
        <w:t>3.1、供应商须符合《中华人民共和国政府采购法》第二十二条的规定</w:t>
      </w:r>
    </w:p>
    <w:p w14:paraId="4E834142">
      <w:pPr>
        <w:pStyle w:val="6"/>
        <w:spacing w:before="159" w:line="304" w:lineRule="auto"/>
        <w:ind w:left="17" w:right="302" w:firstLine="419"/>
        <w:rPr>
          <w:sz w:val="20"/>
          <w:szCs w:val="20"/>
          <w:lang w:eastAsia="zh-CN"/>
        </w:rPr>
      </w:pPr>
      <w:r>
        <w:rPr>
          <w:spacing w:val="10"/>
          <w:sz w:val="20"/>
          <w:szCs w:val="20"/>
          <w:lang w:eastAsia="zh-CN"/>
        </w:rPr>
        <w:t>（一）供应商必须是在中华人民共和国境内依</w:t>
      </w:r>
      <w:r>
        <w:rPr>
          <w:spacing w:val="9"/>
          <w:sz w:val="20"/>
          <w:szCs w:val="20"/>
          <w:lang w:eastAsia="zh-CN"/>
        </w:rPr>
        <w:t>法成立，具有独立法人资格且具有有效的营业执</w:t>
      </w:r>
      <w:r>
        <w:rPr>
          <w:spacing w:val="-5"/>
          <w:sz w:val="20"/>
          <w:szCs w:val="20"/>
          <w:lang w:eastAsia="zh-CN"/>
        </w:rPr>
        <w:t>照；</w:t>
      </w:r>
    </w:p>
    <w:p w14:paraId="22D423C8">
      <w:pPr>
        <w:pStyle w:val="6"/>
        <w:spacing w:before="158" w:line="328" w:lineRule="auto"/>
        <w:ind w:left="12" w:right="513" w:firstLine="425"/>
        <w:rPr>
          <w:sz w:val="20"/>
          <w:szCs w:val="20"/>
          <w:lang w:eastAsia="zh-CN"/>
        </w:rPr>
      </w:pPr>
      <w:r>
        <w:rPr>
          <w:spacing w:val="9"/>
          <w:sz w:val="20"/>
          <w:szCs w:val="20"/>
          <w:lang w:eastAsia="zh-CN"/>
        </w:rPr>
        <w:t>（二）具有良好的商业信誉和健全的财务会计制度；供应商</w:t>
      </w:r>
      <w:r>
        <w:rPr>
          <w:spacing w:val="8"/>
          <w:sz w:val="20"/>
          <w:szCs w:val="20"/>
          <w:lang w:eastAsia="zh-CN"/>
        </w:rPr>
        <w:t>应提供</w:t>
      </w:r>
      <w:r>
        <w:rPr>
          <w:rFonts w:hint="eastAsia"/>
          <w:spacing w:val="8"/>
          <w:sz w:val="20"/>
          <w:szCs w:val="20"/>
          <w:lang w:eastAsia="zh-CN"/>
        </w:rPr>
        <w:t>2024</w:t>
      </w:r>
      <w:r>
        <w:rPr>
          <w:spacing w:val="8"/>
          <w:sz w:val="20"/>
          <w:szCs w:val="20"/>
          <w:lang w:eastAsia="zh-CN"/>
        </w:rPr>
        <w:t>年度经独</w:t>
      </w:r>
      <w:r>
        <w:rPr>
          <w:spacing w:val="9"/>
          <w:sz w:val="20"/>
          <w:szCs w:val="20"/>
          <w:lang w:eastAsia="zh-CN"/>
        </w:rPr>
        <w:t>立审计机构出具的财务审计报告（包括资产负债表、现金流量表、利润表</w:t>
      </w:r>
      <w:r>
        <w:rPr>
          <w:spacing w:val="21"/>
          <w:sz w:val="20"/>
          <w:szCs w:val="20"/>
          <w:lang w:eastAsia="zh-CN"/>
        </w:rPr>
        <w:t>），</w:t>
      </w:r>
      <w:r>
        <w:rPr>
          <w:spacing w:val="9"/>
          <w:sz w:val="20"/>
          <w:szCs w:val="20"/>
          <w:lang w:eastAsia="zh-CN"/>
        </w:rPr>
        <w:t>若企业成立年限不足一年的，提供自企业成立之日起至今的财</w:t>
      </w:r>
      <w:r>
        <w:rPr>
          <w:spacing w:val="8"/>
          <w:sz w:val="20"/>
          <w:szCs w:val="20"/>
          <w:lang w:eastAsia="zh-CN"/>
        </w:rPr>
        <w:t>务报表</w:t>
      </w:r>
      <w:r>
        <w:rPr>
          <w:rFonts w:hint="eastAsia" w:cs="宋体"/>
          <w:sz w:val="21"/>
          <w:szCs w:val="21"/>
          <w:lang w:eastAsia="zh-CN"/>
        </w:rPr>
        <w:t>或开户银行所开具的资信证明</w:t>
      </w:r>
      <w:r>
        <w:rPr>
          <w:spacing w:val="8"/>
          <w:sz w:val="20"/>
          <w:szCs w:val="20"/>
          <w:lang w:eastAsia="zh-CN"/>
        </w:rPr>
        <w:t>；</w:t>
      </w:r>
    </w:p>
    <w:p w14:paraId="4C17E3FE">
      <w:pPr>
        <w:pStyle w:val="6"/>
        <w:spacing w:before="161" w:line="360" w:lineRule="auto"/>
        <w:ind w:left="437"/>
        <w:rPr>
          <w:sz w:val="20"/>
          <w:szCs w:val="20"/>
          <w:lang w:eastAsia="zh-CN"/>
        </w:rPr>
      </w:pPr>
      <w:r>
        <w:rPr>
          <w:spacing w:val="9"/>
          <w:sz w:val="20"/>
          <w:szCs w:val="20"/>
          <w:lang w:eastAsia="zh-CN"/>
        </w:rPr>
        <w:t>（三）具有履行合同所必需的</w:t>
      </w:r>
      <w:r>
        <w:rPr>
          <w:rFonts w:hint="eastAsia"/>
          <w:spacing w:val="9"/>
          <w:sz w:val="20"/>
          <w:szCs w:val="20"/>
          <w:lang w:eastAsia="zh-CN"/>
        </w:rPr>
        <w:t>成熟管理经验</w:t>
      </w:r>
      <w:r>
        <w:rPr>
          <w:spacing w:val="9"/>
          <w:sz w:val="20"/>
          <w:szCs w:val="20"/>
          <w:lang w:eastAsia="zh-CN"/>
        </w:rPr>
        <w:t>和专业技术</w:t>
      </w:r>
      <w:r>
        <w:rPr>
          <w:rFonts w:hint="eastAsia"/>
          <w:spacing w:val="9"/>
          <w:sz w:val="20"/>
          <w:szCs w:val="20"/>
          <w:lang w:eastAsia="zh-CN"/>
        </w:rPr>
        <w:t>人员</w:t>
      </w:r>
      <w:r>
        <w:rPr>
          <w:spacing w:val="9"/>
          <w:sz w:val="20"/>
          <w:szCs w:val="20"/>
          <w:lang w:eastAsia="zh-CN"/>
        </w:rPr>
        <w:t>（提供承诺书，格式自拟</w:t>
      </w:r>
      <w:r>
        <w:rPr>
          <w:spacing w:val="6"/>
          <w:sz w:val="20"/>
          <w:szCs w:val="20"/>
          <w:lang w:eastAsia="zh-CN"/>
        </w:rPr>
        <w:t>）；</w:t>
      </w:r>
    </w:p>
    <w:p w14:paraId="1F9C2AD6">
      <w:pPr>
        <w:pStyle w:val="6"/>
        <w:spacing w:before="159" w:line="360" w:lineRule="auto"/>
        <w:ind w:left="12" w:right="196" w:firstLine="424"/>
        <w:rPr>
          <w:sz w:val="20"/>
          <w:szCs w:val="20"/>
          <w:lang w:eastAsia="zh-CN"/>
        </w:rPr>
      </w:pPr>
      <w:r>
        <w:rPr>
          <w:spacing w:val="7"/>
          <w:sz w:val="20"/>
          <w:szCs w:val="20"/>
          <w:lang w:eastAsia="zh-CN"/>
        </w:rPr>
        <w:t>（四）有依法缴纳税收和社会保障资金的良好记录；提供202</w:t>
      </w:r>
      <w:r>
        <w:rPr>
          <w:rFonts w:hint="eastAsia"/>
          <w:spacing w:val="7"/>
          <w:sz w:val="20"/>
          <w:szCs w:val="20"/>
          <w:lang w:eastAsia="zh-CN"/>
        </w:rPr>
        <w:t>5</w:t>
      </w:r>
      <w:r>
        <w:rPr>
          <w:spacing w:val="-29"/>
          <w:sz w:val="20"/>
          <w:szCs w:val="20"/>
          <w:lang w:eastAsia="zh-CN"/>
        </w:rPr>
        <w:t xml:space="preserve"> </w:t>
      </w:r>
      <w:r>
        <w:rPr>
          <w:spacing w:val="7"/>
          <w:sz w:val="20"/>
          <w:szCs w:val="20"/>
          <w:lang w:eastAsia="zh-CN"/>
        </w:rPr>
        <w:t>年</w:t>
      </w:r>
      <w:r>
        <w:rPr>
          <w:spacing w:val="-24"/>
          <w:sz w:val="20"/>
          <w:szCs w:val="20"/>
          <w:lang w:eastAsia="zh-CN"/>
        </w:rPr>
        <w:t xml:space="preserve"> </w:t>
      </w:r>
      <w:r>
        <w:rPr>
          <w:rFonts w:hint="eastAsia"/>
          <w:spacing w:val="-24"/>
          <w:sz w:val="20"/>
          <w:szCs w:val="20"/>
          <w:lang w:eastAsia="zh-CN"/>
        </w:rPr>
        <w:t>6</w:t>
      </w:r>
      <w:r>
        <w:rPr>
          <w:spacing w:val="-24"/>
          <w:sz w:val="20"/>
          <w:szCs w:val="20"/>
          <w:lang w:eastAsia="zh-CN"/>
        </w:rPr>
        <w:t xml:space="preserve"> </w:t>
      </w:r>
      <w:r>
        <w:rPr>
          <w:spacing w:val="6"/>
          <w:sz w:val="20"/>
          <w:szCs w:val="20"/>
          <w:lang w:eastAsia="zh-CN"/>
        </w:rPr>
        <w:t>月</w:t>
      </w:r>
      <w:r>
        <w:rPr>
          <w:spacing w:val="-24"/>
          <w:sz w:val="20"/>
          <w:szCs w:val="20"/>
          <w:lang w:eastAsia="zh-CN"/>
        </w:rPr>
        <w:t xml:space="preserve"> </w:t>
      </w:r>
      <w:r>
        <w:rPr>
          <w:spacing w:val="6"/>
          <w:sz w:val="20"/>
          <w:szCs w:val="20"/>
          <w:lang w:eastAsia="zh-CN"/>
        </w:rPr>
        <w:t>1 日以来连续三个月的纳</w:t>
      </w:r>
      <w:r>
        <w:rPr>
          <w:spacing w:val="9"/>
          <w:sz w:val="20"/>
          <w:szCs w:val="20"/>
          <w:lang w:eastAsia="zh-CN"/>
        </w:rPr>
        <w:t>税与社保相关证明材料，依法免税的应提供能够证明其依法免税的相应文件；</w:t>
      </w:r>
    </w:p>
    <w:p w14:paraId="456C4EF9">
      <w:pPr>
        <w:pStyle w:val="6"/>
        <w:spacing w:before="159" w:line="305" w:lineRule="auto"/>
        <w:ind w:left="12" w:right="513" w:firstLine="424"/>
        <w:rPr>
          <w:sz w:val="20"/>
          <w:szCs w:val="20"/>
          <w:lang w:eastAsia="zh-CN"/>
        </w:rPr>
      </w:pPr>
      <w:r>
        <w:rPr>
          <w:spacing w:val="9"/>
          <w:sz w:val="20"/>
          <w:szCs w:val="20"/>
          <w:lang w:eastAsia="zh-CN"/>
        </w:rPr>
        <w:t>（五）参加政府采购活动前三年内，在经营活动中没有重大违法记录（提供承诺书，格式自</w:t>
      </w:r>
      <w:r>
        <w:rPr>
          <w:spacing w:val="-5"/>
          <w:sz w:val="20"/>
          <w:szCs w:val="20"/>
          <w:lang w:eastAsia="zh-CN"/>
        </w:rPr>
        <w:t>拟</w:t>
      </w:r>
      <w:r>
        <w:rPr>
          <w:sz w:val="20"/>
          <w:szCs w:val="20"/>
          <w:lang w:eastAsia="zh-CN"/>
        </w:rPr>
        <w:t>）；</w:t>
      </w:r>
    </w:p>
    <w:p w14:paraId="4D271CFA">
      <w:pPr>
        <w:pStyle w:val="6"/>
        <w:spacing w:before="159" w:line="229" w:lineRule="auto"/>
        <w:ind w:left="437"/>
        <w:rPr>
          <w:sz w:val="20"/>
          <w:szCs w:val="20"/>
          <w:lang w:eastAsia="zh-CN"/>
        </w:rPr>
      </w:pPr>
      <w:r>
        <w:rPr>
          <w:spacing w:val="8"/>
          <w:sz w:val="20"/>
          <w:szCs w:val="20"/>
          <w:lang w:eastAsia="zh-CN"/>
        </w:rPr>
        <w:t>（六）法律、行政法规规定的其他条件（提供承诺书，格式自拟）。</w:t>
      </w:r>
    </w:p>
    <w:p w14:paraId="6B67A63A">
      <w:pPr>
        <w:pStyle w:val="6"/>
        <w:spacing w:before="161" w:line="352" w:lineRule="auto"/>
        <w:ind w:left="12" w:right="40" w:firstLine="418"/>
        <w:rPr>
          <w:spacing w:val="7"/>
          <w:sz w:val="20"/>
          <w:szCs w:val="20"/>
        </w:rPr>
      </w:pPr>
      <w:r>
        <w:rPr>
          <w:spacing w:val="7"/>
          <w:sz w:val="20"/>
          <w:szCs w:val="20"/>
        </w:rPr>
        <w:t>3.2、</w:t>
      </w:r>
      <w:r>
        <w:rPr>
          <w:rFonts w:hint="eastAsia"/>
          <w:spacing w:val="7"/>
          <w:sz w:val="20"/>
          <w:szCs w:val="20"/>
        </w:rPr>
        <w:t>被“信用中国”网站（www.creditchina.gov.cn）”列入“重大税收违法失信主体”、“中国执行信息公开网”列入“失信被执行人”、“中国政府采购网”（www.ccgp.gov.cn）网站列入“政府采购严重违法失信行为记录名单”的，不得参与本次项目</w:t>
      </w:r>
      <w:r>
        <w:rPr>
          <w:rFonts w:hint="eastAsia"/>
          <w:spacing w:val="7"/>
          <w:sz w:val="20"/>
          <w:szCs w:val="20"/>
          <w:lang w:eastAsia="zh-CN"/>
        </w:rPr>
        <w:t>投标</w:t>
      </w:r>
      <w:r>
        <w:rPr>
          <w:rFonts w:hint="eastAsia"/>
          <w:spacing w:val="7"/>
          <w:sz w:val="20"/>
          <w:szCs w:val="20"/>
        </w:rPr>
        <w:t>（</w:t>
      </w:r>
      <w:r>
        <w:rPr>
          <w:rFonts w:hint="eastAsia"/>
          <w:spacing w:val="7"/>
          <w:sz w:val="20"/>
          <w:szCs w:val="20"/>
          <w:lang w:eastAsia="zh-CN"/>
        </w:rPr>
        <w:t>投标</w:t>
      </w:r>
      <w:r>
        <w:rPr>
          <w:rFonts w:hint="eastAsia"/>
          <w:spacing w:val="7"/>
          <w:sz w:val="20"/>
          <w:szCs w:val="20"/>
        </w:rPr>
        <w:t>截止时间止，由采购人或代理公司查询并记录）；</w:t>
      </w:r>
    </w:p>
    <w:p w14:paraId="4D8776F2">
      <w:pPr>
        <w:pStyle w:val="6"/>
        <w:spacing w:before="159" w:line="329" w:lineRule="auto"/>
        <w:ind w:left="17" w:right="90" w:firstLine="413"/>
        <w:rPr>
          <w:sz w:val="20"/>
          <w:szCs w:val="20"/>
          <w:lang w:eastAsia="zh-CN"/>
        </w:rPr>
      </w:pPr>
      <w:r>
        <w:rPr>
          <w:spacing w:val="9"/>
          <w:sz w:val="20"/>
          <w:szCs w:val="20"/>
          <w:lang w:eastAsia="zh-CN"/>
        </w:rPr>
        <w:t>3.3、单位负责人为同一人或者存在控股、管理关系的不同单位，均不得参加同一标段（或同一</w:t>
      </w:r>
      <w:r>
        <w:rPr>
          <w:spacing w:val="10"/>
          <w:sz w:val="20"/>
          <w:szCs w:val="20"/>
          <w:lang w:eastAsia="zh-CN"/>
        </w:rPr>
        <w:t>包）投标或者未划分标段（或包）的同一合同项下的政府</w:t>
      </w:r>
      <w:r>
        <w:rPr>
          <w:spacing w:val="9"/>
          <w:sz w:val="20"/>
          <w:szCs w:val="20"/>
          <w:lang w:eastAsia="zh-CN"/>
        </w:rPr>
        <w:t>采购活动（提供“</w:t>
      </w:r>
      <w:r>
        <w:rPr>
          <w:rFonts w:hint="eastAsia"/>
          <w:spacing w:val="9"/>
          <w:sz w:val="20"/>
          <w:szCs w:val="20"/>
          <w:lang w:eastAsia="zh-CN"/>
        </w:rPr>
        <w:t>国家</w:t>
      </w:r>
      <w:r>
        <w:rPr>
          <w:spacing w:val="9"/>
          <w:sz w:val="20"/>
          <w:szCs w:val="20"/>
          <w:lang w:eastAsia="zh-CN"/>
        </w:rPr>
        <w:t>企业信用信息公示系</w:t>
      </w:r>
      <w:r>
        <w:rPr>
          <w:spacing w:val="7"/>
          <w:sz w:val="20"/>
          <w:szCs w:val="20"/>
          <w:lang w:eastAsia="zh-CN"/>
        </w:rPr>
        <w:t>统</w:t>
      </w:r>
      <w:r>
        <w:rPr>
          <w:spacing w:val="-65"/>
          <w:sz w:val="20"/>
          <w:szCs w:val="20"/>
          <w:lang w:eastAsia="zh-CN"/>
        </w:rPr>
        <w:t xml:space="preserve"> </w:t>
      </w:r>
      <w:r>
        <w:rPr>
          <w:spacing w:val="7"/>
          <w:sz w:val="20"/>
          <w:szCs w:val="20"/>
          <w:lang w:eastAsia="zh-CN"/>
        </w:rPr>
        <w:t>”或天眼查中公司信息、股东及出资信息查询截图</w:t>
      </w:r>
      <w:r>
        <w:rPr>
          <w:rFonts w:hint="eastAsia"/>
          <w:spacing w:val="7"/>
          <w:sz w:val="20"/>
          <w:szCs w:val="20"/>
          <w:lang w:eastAsia="zh-CN"/>
        </w:rPr>
        <w:t>或提供承诺书，格式自拟</w:t>
      </w:r>
      <w:r>
        <w:rPr>
          <w:spacing w:val="7"/>
          <w:sz w:val="20"/>
          <w:szCs w:val="20"/>
          <w:lang w:eastAsia="zh-CN"/>
        </w:rPr>
        <w:t>）。</w:t>
      </w:r>
    </w:p>
    <w:p w14:paraId="7153E4CA">
      <w:pPr>
        <w:pStyle w:val="6"/>
        <w:spacing w:before="159" w:line="231" w:lineRule="auto"/>
        <w:ind w:left="430"/>
        <w:rPr>
          <w:sz w:val="20"/>
          <w:szCs w:val="20"/>
          <w:lang w:eastAsia="zh-CN"/>
        </w:rPr>
      </w:pPr>
      <w:r>
        <w:rPr>
          <w:spacing w:val="7"/>
          <w:sz w:val="20"/>
          <w:szCs w:val="20"/>
          <w:lang w:eastAsia="zh-CN"/>
        </w:rPr>
        <w:t>3.4、本项目不接受联合体投标。</w:t>
      </w:r>
    </w:p>
    <w:bookmarkEnd w:id="5"/>
    <w:bookmarkEnd w:id="6"/>
    <w:p w14:paraId="56598936">
      <w:pPr>
        <w:pStyle w:val="6"/>
        <w:spacing w:before="157" w:line="231" w:lineRule="auto"/>
        <w:ind w:left="18"/>
        <w:outlineLvl w:val="0"/>
        <w:rPr>
          <w:sz w:val="20"/>
          <w:szCs w:val="20"/>
          <w:lang w:eastAsia="zh-CN"/>
        </w:rPr>
      </w:pPr>
      <w:bookmarkStart w:id="7" w:name="_Toc215509981"/>
      <w:r>
        <w:rPr>
          <w:spacing w:val="7"/>
          <w:sz w:val="20"/>
          <w:szCs w:val="20"/>
          <w:lang w:eastAsia="zh-CN"/>
        </w:rPr>
        <w:t>三、获取招标文件</w:t>
      </w:r>
      <w:bookmarkEnd w:id="7"/>
    </w:p>
    <w:p w14:paraId="1040B465">
      <w:pPr>
        <w:pStyle w:val="6"/>
        <w:spacing w:before="159" w:line="301" w:lineRule="auto"/>
        <w:ind w:left="17" w:right="33" w:firstLine="424"/>
        <w:rPr>
          <w:rFonts w:ascii="宋体" w:hAnsi="宋体" w:eastAsia="宋体" w:cs="宋体"/>
          <w:sz w:val="16"/>
          <w:szCs w:val="16"/>
          <w:lang w:eastAsia="zh-CN"/>
        </w:rPr>
      </w:pPr>
      <w:r>
        <w:rPr>
          <w:spacing w:val="9"/>
          <w:sz w:val="20"/>
          <w:szCs w:val="20"/>
          <w:lang w:eastAsia="zh-CN"/>
        </w:rPr>
        <w:t>1.凡有意参加投标者，企业可直接在该公告下方相关附件下载也可以免费注册登</w:t>
      </w:r>
      <w:r>
        <w:rPr>
          <w:spacing w:val="8"/>
          <w:sz w:val="20"/>
          <w:szCs w:val="20"/>
          <w:lang w:eastAsia="zh-CN"/>
        </w:rPr>
        <w:t>录商丘市公共资</w:t>
      </w:r>
      <w:r>
        <w:rPr>
          <w:spacing w:val="12"/>
          <w:sz w:val="20"/>
          <w:szCs w:val="20"/>
          <w:lang w:eastAsia="zh-CN"/>
        </w:rPr>
        <w:t>源交易中心（</w:t>
      </w:r>
      <w:r>
        <w:fldChar w:fldCharType="begin"/>
      </w:r>
      <w:r>
        <w:instrText xml:space="preserve"> HYPERLINK "https://ggzyjy.shangqiu.gov.cn" </w:instrText>
      </w:r>
      <w:r>
        <w:fldChar w:fldCharType="separate"/>
      </w:r>
      <w:r>
        <w:rPr>
          <w:sz w:val="20"/>
          <w:szCs w:val="20"/>
          <w:lang w:eastAsia="zh-CN"/>
        </w:rPr>
        <w:t>https</w:t>
      </w:r>
      <w:r>
        <w:rPr>
          <w:spacing w:val="12"/>
          <w:sz w:val="20"/>
          <w:szCs w:val="20"/>
          <w:lang w:eastAsia="zh-CN"/>
        </w:rPr>
        <w:t>://</w:t>
      </w:r>
      <w:r>
        <w:rPr>
          <w:sz w:val="20"/>
          <w:szCs w:val="20"/>
          <w:lang w:eastAsia="zh-CN"/>
        </w:rPr>
        <w:t>ggzy</w:t>
      </w:r>
      <w:r>
        <w:rPr>
          <w:spacing w:val="-22"/>
          <w:sz w:val="20"/>
          <w:szCs w:val="20"/>
          <w:lang w:eastAsia="zh-CN"/>
        </w:rPr>
        <w:t xml:space="preserve"> </w:t>
      </w:r>
      <w:r>
        <w:rPr>
          <w:sz w:val="20"/>
          <w:szCs w:val="20"/>
          <w:lang w:eastAsia="zh-CN"/>
        </w:rPr>
        <w:t>jy</w:t>
      </w:r>
      <w:r>
        <w:rPr>
          <w:spacing w:val="12"/>
          <w:sz w:val="20"/>
          <w:szCs w:val="20"/>
          <w:lang w:eastAsia="zh-CN"/>
        </w:rPr>
        <w:t>.</w:t>
      </w:r>
      <w:r>
        <w:rPr>
          <w:sz w:val="20"/>
          <w:szCs w:val="20"/>
          <w:lang w:eastAsia="zh-CN"/>
        </w:rPr>
        <w:t>shangqiu</w:t>
      </w:r>
      <w:r>
        <w:rPr>
          <w:spacing w:val="12"/>
          <w:sz w:val="20"/>
          <w:szCs w:val="20"/>
          <w:lang w:eastAsia="zh-CN"/>
        </w:rPr>
        <w:t>.</w:t>
      </w:r>
      <w:r>
        <w:rPr>
          <w:sz w:val="20"/>
          <w:szCs w:val="20"/>
          <w:lang w:eastAsia="zh-CN"/>
        </w:rPr>
        <w:t>gov</w:t>
      </w:r>
      <w:r>
        <w:rPr>
          <w:spacing w:val="12"/>
          <w:sz w:val="20"/>
          <w:szCs w:val="20"/>
          <w:lang w:eastAsia="zh-CN"/>
        </w:rPr>
        <w:t>.</w:t>
      </w:r>
      <w:r>
        <w:rPr>
          <w:sz w:val="20"/>
          <w:szCs w:val="20"/>
          <w:lang w:eastAsia="zh-CN"/>
        </w:rPr>
        <w:t>cn</w:t>
      </w:r>
      <w:r>
        <w:rPr>
          <w:sz w:val="20"/>
          <w:szCs w:val="20"/>
          <w:lang w:eastAsia="zh-CN"/>
        </w:rPr>
        <w:fldChar w:fldCharType="end"/>
      </w:r>
      <w:r>
        <w:rPr>
          <w:spacing w:val="12"/>
          <w:sz w:val="20"/>
          <w:szCs w:val="20"/>
          <w:lang w:eastAsia="zh-CN"/>
        </w:rPr>
        <w:t>）下载招标文件</w:t>
      </w:r>
      <w:r>
        <w:rPr>
          <w:rFonts w:ascii="宋体" w:hAnsi="宋体" w:eastAsia="宋体" w:cs="宋体"/>
          <w:color w:val="333333"/>
          <w:spacing w:val="12"/>
          <w:sz w:val="16"/>
          <w:szCs w:val="16"/>
          <w:lang w:eastAsia="zh-CN"/>
        </w:rPr>
        <w:t>；</w:t>
      </w:r>
    </w:p>
    <w:p w14:paraId="793B1F83">
      <w:pPr>
        <w:pStyle w:val="6"/>
        <w:spacing w:before="165" w:line="229" w:lineRule="auto"/>
        <w:ind w:left="429"/>
        <w:rPr>
          <w:sz w:val="20"/>
          <w:szCs w:val="20"/>
          <w:lang w:eastAsia="zh-CN"/>
        </w:rPr>
      </w:pPr>
      <w:r>
        <w:rPr>
          <w:spacing w:val="6"/>
          <w:sz w:val="20"/>
          <w:szCs w:val="20"/>
          <w:lang w:eastAsia="zh-CN"/>
        </w:rPr>
        <w:t>2.招标文件下载开始时间：</w:t>
      </w:r>
      <w:r>
        <w:rPr>
          <w:spacing w:val="-40"/>
          <w:sz w:val="20"/>
          <w:szCs w:val="20"/>
          <w:lang w:eastAsia="zh-CN"/>
        </w:rPr>
        <w:t xml:space="preserve"> </w:t>
      </w:r>
      <w:r>
        <w:rPr>
          <w:spacing w:val="6"/>
          <w:sz w:val="20"/>
          <w:szCs w:val="20"/>
          <w:lang w:eastAsia="zh-CN"/>
        </w:rPr>
        <w:t>同招标公告发布时间；</w:t>
      </w:r>
    </w:p>
    <w:p w14:paraId="03DE3CBE">
      <w:pPr>
        <w:pStyle w:val="6"/>
        <w:spacing w:before="160" w:line="231" w:lineRule="auto"/>
        <w:ind w:left="430"/>
        <w:rPr>
          <w:sz w:val="20"/>
          <w:szCs w:val="20"/>
          <w:lang w:eastAsia="zh-CN"/>
        </w:rPr>
      </w:pPr>
      <w:r>
        <w:rPr>
          <w:spacing w:val="6"/>
          <w:sz w:val="20"/>
          <w:szCs w:val="20"/>
          <w:lang w:eastAsia="zh-CN"/>
        </w:rPr>
        <w:t>3.方式：招标文件下载截止时间：</w:t>
      </w:r>
      <w:r>
        <w:rPr>
          <w:spacing w:val="-45"/>
          <w:sz w:val="20"/>
          <w:szCs w:val="20"/>
          <w:lang w:eastAsia="zh-CN"/>
        </w:rPr>
        <w:t xml:space="preserve"> </w:t>
      </w:r>
      <w:r>
        <w:rPr>
          <w:spacing w:val="6"/>
          <w:sz w:val="20"/>
          <w:szCs w:val="20"/>
          <w:lang w:eastAsia="zh-CN"/>
        </w:rPr>
        <w:t>同开标时间。</w:t>
      </w:r>
    </w:p>
    <w:p w14:paraId="69310F37">
      <w:pPr>
        <w:pStyle w:val="6"/>
        <w:spacing w:before="159" w:line="229" w:lineRule="auto"/>
        <w:ind w:left="425"/>
        <w:rPr>
          <w:sz w:val="20"/>
          <w:szCs w:val="20"/>
          <w:lang w:eastAsia="zh-CN"/>
        </w:rPr>
      </w:pPr>
      <w:r>
        <w:rPr>
          <w:spacing w:val="5"/>
          <w:sz w:val="20"/>
          <w:szCs w:val="20"/>
          <w:lang w:eastAsia="zh-CN"/>
        </w:rPr>
        <w:t>4.售价：0</w:t>
      </w:r>
      <w:r>
        <w:rPr>
          <w:spacing w:val="-27"/>
          <w:sz w:val="20"/>
          <w:szCs w:val="20"/>
          <w:lang w:eastAsia="zh-CN"/>
        </w:rPr>
        <w:t xml:space="preserve"> </w:t>
      </w:r>
      <w:r>
        <w:rPr>
          <w:spacing w:val="5"/>
          <w:sz w:val="20"/>
          <w:szCs w:val="20"/>
          <w:lang w:eastAsia="zh-CN"/>
        </w:rPr>
        <w:t>元</w:t>
      </w:r>
    </w:p>
    <w:p w14:paraId="063ED5BD">
      <w:pPr>
        <w:pStyle w:val="6"/>
        <w:spacing w:before="157" w:line="231" w:lineRule="auto"/>
        <w:ind w:left="18"/>
        <w:outlineLvl w:val="0"/>
        <w:rPr>
          <w:spacing w:val="7"/>
          <w:sz w:val="20"/>
          <w:szCs w:val="20"/>
          <w:lang w:eastAsia="zh-CN"/>
        </w:rPr>
      </w:pPr>
      <w:bookmarkStart w:id="8" w:name="_Toc215509982"/>
      <w:r>
        <w:rPr>
          <w:spacing w:val="7"/>
          <w:sz w:val="20"/>
          <w:szCs w:val="20"/>
          <w:lang w:eastAsia="zh-CN"/>
        </w:rPr>
        <w:t>四、投标截止时间及地点</w:t>
      </w:r>
      <w:bookmarkEnd w:id="8"/>
    </w:p>
    <w:p w14:paraId="37A2D83B">
      <w:pPr>
        <w:pStyle w:val="6"/>
        <w:spacing w:before="160" w:line="231" w:lineRule="auto"/>
        <w:ind w:left="430"/>
        <w:rPr>
          <w:spacing w:val="6"/>
          <w:sz w:val="20"/>
          <w:szCs w:val="20"/>
          <w:lang w:eastAsia="zh-CN"/>
        </w:rPr>
      </w:pPr>
      <w:bookmarkStart w:id="9" w:name="bookmark115"/>
      <w:bookmarkEnd w:id="9"/>
      <w:r>
        <w:rPr>
          <w:spacing w:val="6"/>
          <w:sz w:val="20"/>
          <w:szCs w:val="20"/>
          <w:lang w:eastAsia="zh-CN"/>
        </w:rPr>
        <w:t xml:space="preserve">1.时间：2025 年 </w:t>
      </w:r>
      <w:r>
        <w:rPr>
          <w:rFonts w:hint="eastAsia"/>
          <w:spacing w:val="6"/>
          <w:sz w:val="20"/>
          <w:szCs w:val="20"/>
          <w:lang w:eastAsia="zh-CN"/>
        </w:rPr>
        <w:t>12</w:t>
      </w:r>
      <w:r>
        <w:rPr>
          <w:spacing w:val="6"/>
          <w:sz w:val="20"/>
          <w:szCs w:val="20"/>
          <w:lang w:eastAsia="zh-CN"/>
        </w:rPr>
        <w:t xml:space="preserve"> 月 </w:t>
      </w:r>
      <w:r>
        <w:rPr>
          <w:rFonts w:hint="eastAsia"/>
          <w:spacing w:val="6"/>
          <w:sz w:val="20"/>
          <w:szCs w:val="20"/>
          <w:lang w:val="en-US" w:eastAsia="zh-CN"/>
        </w:rPr>
        <w:t>30</w:t>
      </w:r>
      <w:r>
        <w:rPr>
          <w:spacing w:val="6"/>
          <w:sz w:val="20"/>
          <w:szCs w:val="20"/>
          <w:lang w:eastAsia="zh-CN"/>
        </w:rPr>
        <w:t xml:space="preserve"> 日 9 时 00 分（北京时间）</w:t>
      </w:r>
    </w:p>
    <w:p w14:paraId="1D6828DF">
      <w:pPr>
        <w:pStyle w:val="6"/>
        <w:spacing w:before="160" w:line="231" w:lineRule="auto"/>
        <w:ind w:left="430"/>
        <w:rPr>
          <w:spacing w:val="6"/>
          <w:sz w:val="20"/>
          <w:szCs w:val="20"/>
          <w:lang w:eastAsia="zh-CN"/>
        </w:rPr>
      </w:pPr>
      <w:r>
        <w:rPr>
          <w:spacing w:val="6"/>
          <w:sz w:val="20"/>
          <w:szCs w:val="20"/>
          <w:lang w:eastAsia="zh-CN"/>
        </w:rPr>
        <w:t>2.地点：商丘市公共资源交易中心电子化交易系统。</w:t>
      </w:r>
    </w:p>
    <w:p w14:paraId="12B66CF5">
      <w:pPr>
        <w:pStyle w:val="6"/>
        <w:spacing w:before="160" w:line="231" w:lineRule="auto"/>
        <w:ind w:left="430"/>
        <w:rPr>
          <w:spacing w:val="6"/>
          <w:sz w:val="20"/>
          <w:szCs w:val="20"/>
          <w:lang w:eastAsia="zh-CN"/>
        </w:rPr>
      </w:pPr>
      <w:r>
        <w:rPr>
          <w:spacing w:val="6"/>
          <w:sz w:val="20"/>
          <w:szCs w:val="20"/>
          <w:lang w:eastAsia="zh-CN"/>
        </w:rPr>
        <w:t xml:space="preserve">3.投标文件解密开始时间：2025 年 </w:t>
      </w:r>
      <w:r>
        <w:rPr>
          <w:rFonts w:hint="eastAsia"/>
          <w:spacing w:val="6"/>
          <w:sz w:val="20"/>
          <w:szCs w:val="20"/>
          <w:lang w:eastAsia="zh-CN"/>
        </w:rPr>
        <w:t>12</w:t>
      </w:r>
      <w:r>
        <w:rPr>
          <w:spacing w:val="6"/>
          <w:sz w:val="20"/>
          <w:szCs w:val="20"/>
          <w:lang w:eastAsia="zh-CN"/>
        </w:rPr>
        <w:t xml:space="preserve"> 月 </w:t>
      </w:r>
      <w:r>
        <w:rPr>
          <w:rFonts w:hint="eastAsia"/>
          <w:spacing w:val="6"/>
          <w:sz w:val="20"/>
          <w:szCs w:val="20"/>
          <w:lang w:val="en-US" w:eastAsia="zh-CN"/>
        </w:rPr>
        <w:t>30</w:t>
      </w:r>
      <w:r>
        <w:rPr>
          <w:spacing w:val="6"/>
          <w:sz w:val="20"/>
          <w:szCs w:val="20"/>
          <w:lang w:eastAsia="zh-CN"/>
        </w:rPr>
        <w:t xml:space="preserve"> 日 9 时 00 分；</w:t>
      </w:r>
    </w:p>
    <w:p w14:paraId="2F518F50">
      <w:pPr>
        <w:pStyle w:val="6"/>
        <w:spacing w:before="160" w:line="231" w:lineRule="auto"/>
        <w:ind w:left="430"/>
        <w:rPr>
          <w:spacing w:val="6"/>
          <w:sz w:val="20"/>
          <w:szCs w:val="20"/>
          <w:lang w:eastAsia="zh-CN"/>
        </w:rPr>
      </w:pPr>
      <w:r>
        <w:rPr>
          <w:spacing w:val="6"/>
          <w:sz w:val="20"/>
          <w:szCs w:val="20"/>
          <w:lang w:eastAsia="zh-CN"/>
        </w:rPr>
        <w:t xml:space="preserve">投标文件解密截止时间：2025 年 </w:t>
      </w:r>
      <w:r>
        <w:rPr>
          <w:rFonts w:hint="eastAsia"/>
          <w:spacing w:val="6"/>
          <w:sz w:val="20"/>
          <w:szCs w:val="20"/>
          <w:lang w:eastAsia="zh-CN"/>
        </w:rPr>
        <w:t>12</w:t>
      </w:r>
      <w:r>
        <w:rPr>
          <w:spacing w:val="6"/>
          <w:sz w:val="20"/>
          <w:szCs w:val="20"/>
          <w:lang w:eastAsia="zh-CN"/>
        </w:rPr>
        <w:t xml:space="preserve"> 月 </w:t>
      </w:r>
      <w:r>
        <w:rPr>
          <w:rFonts w:hint="eastAsia"/>
          <w:spacing w:val="6"/>
          <w:sz w:val="20"/>
          <w:szCs w:val="20"/>
          <w:lang w:val="en-US" w:eastAsia="zh-CN"/>
        </w:rPr>
        <w:t>30</w:t>
      </w:r>
      <w:r>
        <w:rPr>
          <w:spacing w:val="6"/>
          <w:sz w:val="20"/>
          <w:szCs w:val="20"/>
          <w:lang w:eastAsia="zh-CN"/>
        </w:rPr>
        <w:t xml:space="preserve"> 日 10 时 00 分</w:t>
      </w:r>
    </w:p>
    <w:p w14:paraId="1DAA7BF2">
      <w:pPr>
        <w:pStyle w:val="6"/>
        <w:spacing w:before="159" w:line="377" w:lineRule="auto"/>
        <w:ind w:left="12" w:right="93" w:firstLine="426"/>
        <w:rPr>
          <w:sz w:val="20"/>
          <w:szCs w:val="20"/>
          <w:lang w:eastAsia="zh-CN"/>
        </w:rPr>
      </w:pPr>
      <w:r>
        <w:rPr>
          <w:spacing w:val="9"/>
          <w:sz w:val="20"/>
          <w:szCs w:val="20"/>
          <w:lang w:eastAsia="zh-CN"/>
        </w:rPr>
        <w:t>注：本次采购项目采用全电子远程不见面开标方式（各供应商代表无需到开标现</w:t>
      </w:r>
      <w:r>
        <w:rPr>
          <w:spacing w:val="8"/>
          <w:sz w:val="20"/>
          <w:szCs w:val="20"/>
          <w:lang w:eastAsia="zh-CN"/>
        </w:rPr>
        <w:t>场</w:t>
      </w:r>
      <w:r>
        <w:rPr>
          <w:spacing w:val="20"/>
          <w:sz w:val="20"/>
          <w:szCs w:val="20"/>
          <w:lang w:eastAsia="zh-CN"/>
        </w:rPr>
        <w:t>），</w:t>
      </w:r>
      <w:r>
        <w:rPr>
          <w:spacing w:val="8"/>
          <w:sz w:val="20"/>
          <w:szCs w:val="20"/>
          <w:lang w:eastAsia="zh-CN"/>
        </w:rPr>
        <w:t>全电子评标，评标以电子投标文件为准。</w:t>
      </w:r>
      <w:r>
        <w:rPr>
          <w:spacing w:val="-46"/>
          <w:sz w:val="20"/>
          <w:szCs w:val="20"/>
          <w:lang w:eastAsia="zh-CN"/>
        </w:rPr>
        <w:t xml:space="preserve"> </w:t>
      </w:r>
      <w:r>
        <w:rPr>
          <w:spacing w:val="8"/>
          <w:sz w:val="20"/>
          <w:szCs w:val="20"/>
          <w:lang w:eastAsia="zh-CN"/>
        </w:rPr>
        <w:t>电子投标文件逾期上传或没有上传的，采购人将拒绝接收。</w:t>
      </w:r>
    </w:p>
    <w:p w14:paraId="69ACC7D7">
      <w:pPr>
        <w:pStyle w:val="6"/>
        <w:spacing w:before="1" w:line="230" w:lineRule="auto"/>
        <w:ind w:left="16"/>
        <w:outlineLvl w:val="0"/>
        <w:rPr>
          <w:sz w:val="20"/>
          <w:szCs w:val="20"/>
          <w:lang w:eastAsia="zh-CN"/>
        </w:rPr>
      </w:pPr>
      <w:bookmarkStart w:id="10" w:name="_Toc215509983"/>
      <w:r>
        <w:rPr>
          <w:spacing w:val="7"/>
          <w:sz w:val="20"/>
          <w:szCs w:val="20"/>
          <w:lang w:eastAsia="zh-CN"/>
        </w:rPr>
        <w:t>五、开标时间及地点</w:t>
      </w:r>
      <w:bookmarkEnd w:id="10"/>
    </w:p>
    <w:p w14:paraId="3E424828">
      <w:pPr>
        <w:pStyle w:val="6"/>
        <w:spacing w:before="157" w:line="231" w:lineRule="auto"/>
        <w:ind w:left="441"/>
        <w:rPr>
          <w:sz w:val="20"/>
          <w:szCs w:val="20"/>
          <w:lang w:eastAsia="zh-CN"/>
        </w:rPr>
      </w:pPr>
      <w:r>
        <w:rPr>
          <w:spacing w:val="-1"/>
          <w:sz w:val="20"/>
          <w:szCs w:val="20"/>
          <w:lang w:eastAsia="zh-CN"/>
        </w:rPr>
        <w:t>1.时间：2025</w:t>
      </w:r>
      <w:r>
        <w:rPr>
          <w:spacing w:val="-19"/>
          <w:sz w:val="20"/>
          <w:szCs w:val="20"/>
          <w:lang w:eastAsia="zh-CN"/>
        </w:rPr>
        <w:t xml:space="preserve"> </w:t>
      </w:r>
      <w:r>
        <w:rPr>
          <w:spacing w:val="-1"/>
          <w:sz w:val="20"/>
          <w:szCs w:val="20"/>
          <w:lang w:eastAsia="zh-CN"/>
        </w:rPr>
        <w:t>年</w:t>
      </w:r>
      <w:r>
        <w:rPr>
          <w:spacing w:val="-33"/>
          <w:sz w:val="20"/>
          <w:szCs w:val="20"/>
          <w:lang w:eastAsia="zh-CN"/>
        </w:rPr>
        <w:t xml:space="preserve"> </w:t>
      </w:r>
      <w:r>
        <w:rPr>
          <w:rFonts w:hint="eastAsia"/>
          <w:spacing w:val="-1"/>
          <w:sz w:val="20"/>
          <w:szCs w:val="20"/>
          <w:lang w:eastAsia="zh-CN"/>
        </w:rPr>
        <w:t>12</w:t>
      </w:r>
      <w:r>
        <w:rPr>
          <w:spacing w:val="-25"/>
          <w:sz w:val="20"/>
          <w:szCs w:val="20"/>
          <w:lang w:eastAsia="zh-CN"/>
        </w:rPr>
        <w:t xml:space="preserve"> </w:t>
      </w:r>
      <w:r>
        <w:rPr>
          <w:spacing w:val="-1"/>
          <w:sz w:val="20"/>
          <w:szCs w:val="20"/>
          <w:lang w:eastAsia="zh-CN"/>
        </w:rPr>
        <w:t>月</w:t>
      </w:r>
      <w:r>
        <w:rPr>
          <w:spacing w:val="-34"/>
          <w:sz w:val="20"/>
          <w:szCs w:val="20"/>
          <w:lang w:eastAsia="zh-CN"/>
        </w:rPr>
        <w:t xml:space="preserve"> </w:t>
      </w:r>
      <w:r>
        <w:rPr>
          <w:rFonts w:hint="eastAsia"/>
          <w:spacing w:val="-1"/>
          <w:sz w:val="20"/>
          <w:szCs w:val="20"/>
          <w:lang w:val="en-US" w:eastAsia="zh-CN"/>
        </w:rPr>
        <w:t>30</w:t>
      </w:r>
      <w:r>
        <w:rPr>
          <w:spacing w:val="-1"/>
          <w:sz w:val="20"/>
          <w:szCs w:val="20"/>
          <w:lang w:eastAsia="zh-CN"/>
        </w:rPr>
        <w:t xml:space="preserve"> 日</w:t>
      </w:r>
      <w:r>
        <w:rPr>
          <w:spacing w:val="-39"/>
          <w:sz w:val="20"/>
          <w:szCs w:val="20"/>
          <w:lang w:eastAsia="zh-CN"/>
        </w:rPr>
        <w:t xml:space="preserve"> </w:t>
      </w:r>
      <w:r>
        <w:rPr>
          <w:spacing w:val="-1"/>
          <w:sz w:val="20"/>
          <w:szCs w:val="20"/>
          <w:lang w:eastAsia="zh-CN"/>
        </w:rPr>
        <w:t>9</w:t>
      </w:r>
      <w:r>
        <w:rPr>
          <w:spacing w:val="-17"/>
          <w:sz w:val="20"/>
          <w:szCs w:val="20"/>
          <w:lang w:eastAsia="zh-CN"/>
        </w:rPr>
        <w:t xml:space="preserve"> </w:t>
      </w:r>
      <w:r>
        <w:rPr>
          <w:spacing w:val="-1"/>
          <w:sz w:val="20"/>
          <w:szCs w:val="20"/>
          <w:lang w:eastAsia="zh-CN"/>
        </w:rPr>
        <w:t>时</w:t>
      </w:r>
      <w:r>
        <w:rPr>
          <w:spacing w:val="-39"/>
          <w:sz w:val="20"/>
          <w:szCs w:val="20"/>
          <w:lang w:eastAsia="zh-CN"/>
        </w:rPr>
        <w:t xml:space="preserve"> </w:t>
      </w:r>
      <w:r>
        <w:rPr>
          <w:spacing w:val="-1"/>
          <w:sz w:val="20"/>
          <w:szCs w:val="20"/>
          <w:lang w:eastAsia="zh-CN"/>
        </w:rPr>
        <w:t>00</w:t>
      </w:r>
      <w:r>
        <w:rPr>
          <w:spacing w:val="-32"/>
          <w:sz w:val="20"/>
          <w:szCs w:val="20"/>
          <w:lang w:eastAsia="zh-CN"/>
        </w:rPr>
        <w:t xml:space="preserve"> </w:t>
      </w:r>
      <w:r>
        <w:rPr>
          <w:spacing w:val="-1"/>
          <w:sz w:val="20"/>
          <w:szCs w:val="20"/>
          <w:lang w:eastAsia="zh-CN"/>
        </w:rPr>
        <w:t>分（北京时间）</w:t>
      </w:r>
    </w:p>
    <w:p w14:paraId="12B04CFC">
      <w:pPr>
        <w:pStyle w:val="6"/>
        <w:spacing w:before="157" w:line="231" w:lineRule="auto"/>
        <w:ind w:left="441"/>
        <w:rPr>
          <w:spacing w:val="-1"/>
          <w:sz w:val="20"/>
          <w:szCs w:val="20"/>
          <w:lang w:eastAsia="zh-CN"/>
        </w:rPr>
      </w:pPr>
      <w:r>
        <w:rPr>
          <w:spacing w:val="-1"/>
          <w:sz w:val="20"/>
          <w:szCs w:val="20"/>
          <w:lang w:eastAsia="zh-CN"/>
        </w:rPr>
        <w:t>2.地点：</w:t>
      </w:r>
      <w:r>
        <w:rPr>
          <w:rFonts w:hint="eastAsia"/>
          <w:spacing w:val="-1"/>
          <w:sz w:val="20"/>
          <w:szCs w:val="20"/>
          <w:lang w:eastAsia="zh-CN"/>
        </w:rPr>
        <w:t>柘城县公共资源交易中心第二开标室</w:t>
      </w:r>
      <w:r>
        <w:rPr>
          <w:spacing w:val="-1"/>
          <w:sz w:val="20"/>
          <w:szCs w:val="20"/>
          <w:lang w:eastAsia="zh-CN"/>
        </w:rPr>
        <w:t>。</w:t>
      </w:r>
    </w:p>
    <w:p w14:paraId="46847B84">
      <w:pPr>
        <w:pStyle w:val="6"/>
        <w:spacing w:before="158" w:line="360" w:lineRule="auto"/>
        <w:ind w:left="9" w:firstLine="436" w:firstLineChars="200"/>
        <w:outlineLvl w:val="1"/>
        <w:rPr>
          <w:sz w:val="20"/>
          <w:szCs w:val="20"/>
          <w:lang w:eastAsia="zh-CN"/>
        </w:rPr>
      </w:pPr>
      <w:bookmarkStart w:id="11" w:name="_Toc215507080"/>
      <w:bookmarkStart w:id="12" w:name="_Toc25137"/>
      <w:bookmarkStart w:id="13" w:name="_Toc215509984"/>
      <w:r>
        <w:rPr>
          <w:spacing w:val="9"/>
          <w:sz w:val="20"/>
          <w:szCs w:val="20"/>
          <w:lang w:eastAsia="zh-CN"/>
        </w:rPr>
        <w:t>如有系统操作疑问可在商丘市公共资源交易中心</w:t>
      </w:r>
      <w:r>
        <w:rPr>
          <w:spacing w:val="8"/>
          <w:sz w:val="20"/>
          <w:szCs w:val="20"/>
          <w:lang w:eastAsia="zh-CN"/>
        </w:rPr>
        <w:t>网站“办事指南-系统操作指南</w:t>
      </w:r>
      <w:r>
        <w:rPr>
          <w:spacing w:val="-56"/>
          <w:sz w:val="20"/>
          <w:szCs w:val="20"/>
          <w:lang w:eastAsia="zh-CN"/>
        </w:rPr>
        <w:t xml:space="preserve"> </w:t>
      </w:r>
      <w:r>
        <w:rPr>
          <w:spacing w:val="8"/>
          <w:sz w:val="20"/>
          <w:szCs w:val="20"/>
          <w:lang w:eastAsia="zh-CN"/>
        </w:rPr>
        <w:t>”下载《商丘市公共资源交易中心平台操作指南》查看或关注中心网站首页通知公告中对各功能启用的通知。</w:t>
      </w:r>
      <w:bookmarkEnd w:id="11"/>
      <w:bookmarkEnd w:id="12"/>
      <w:bookmarkEnd w:id="13"/>
    </w:p>
    <w:p w14:paraId="233B94A5">
      <w:pPr>
        <w:pStyle w:val="6"/>
        <w:spacing w:before="1" w:line="360" w:lineRule="auto"/>
        <w:outlineLvl w:val="0"/>
        <w:rPr>
          <w:rFonts w:hint="eastAsia"/>
          <w:spacing w:val="8"/>
          <w:sz w:val="20"/>
          <w:szCs w:val="20"/>
          <w:lang w:eastAsia="zh-CN"/>
        </w:rPr>
      </w:pPr>
      <w:bookmarkStart w:id="14" w:name="bookmark116"/>
      <w:bookmarkEnd w:id="14"/>
      <w:bookmarkStart w:id="15" w:name="_Toc215509985"/>
      <w:r>
        <w:rPr>
          <w:rFonts w:hint="eastAsia"/>
          <w:spacing w:val="8"/>
          <w:sz w:val="20"/>
          <w:szCs w:val="20"/>
          <w:lang w:eastAsia="zh-CN"/>
        </w:rPr>
        <w:t>六、声明：供应商存在造假行为的，报相关部门进行相应处理（如：拉入“黑名单”）。</w:t>
      </w:r>
    </w:p>
    <w:p w14:paraId="3605E683">
      <w:pPr>
        <w:pStyle w:val="6"/>
        <w:spacing w:before="1" w:line="360" w:lineRule="auto"/>
        <w:ind w:firstLine="432" w:firstLineChars="200"/>
        <w:outlineLvl w:val="0"/>
        <w:rPr>
          <w:spacing w:val="8"/>
          <w:sz w:val="20"/>
          <w:szCs w:val="20"/>
          <w:lang w:eastAsia="zh-CN"/>
        </w:rPr>
      </w:pPr>
      <w:r>
        <w:rPr>
          <w:rFonts w:hint="eastAsia"/>
          <w:spacing w:val="8"/>
          <w:sz w:val="20"/>
          <w:szCs w:val="20"/>
          <w:lang w:eastAsia="zh-CN"/>
        </w:rPr>
        <w:t>各潜在</w:t>
      </w:r>
      <w:r>
        <w:rPr>
          <w:rFonts w:hint="eastAsia"/>
          <w:spacing w:val="8"/>
          <w:sz w:val="20"/>
          <w:szCs w:val="20"/>
          <w:lang w:val="en-US" w:eastAsia="zh-CN"/>
        </w:rPr>
        <w:t>供应商</w:t>
      </w:r>
      <w:r>
        <w:rPr>
          <w:rFonts w:hint="eastAsia"/>
          <w:spacing w:val="8"/>
          <w:sz w:val="20"/>
          <w:szCs w:val="20"/>
          <w:lang w:eastAsia="zh-CN"/>
        </w:rPr>
        <w:t>对本项目有异议的，应当在法定期限内以书面形式由法定代表人或授权委托代表签字并加公章向采购人或招标代理机构提出，线上异议操作流程请参考2021 年 6 月 16 日发布的通知公告《关于开通项目在线质疑/异议或投诉处理功能的通知》。</w:t>
      </w:r>
    </w:p>
    <w:p w14:paraId="24285D0E">
      <w:pPr>
        <w:pStyle w:val="6"/>
        <w:spacing w:before="1" w:line="360" w:lineRule="auto"/>
        <w:outlineLvl w:val="0"/>
        <w:rPr>
          <w:sz w:val="20"/>
          <w:szCs w:val="20"/>
          <w:lang w:eastAsia="zh-CN"/>
        </w:rPr>
      </w:pPr>
      <w:r>
        <w:rPr>
          <w:rFonts w:hint="eastAsia"/>
          <w:spacing w:val="8"/>
          <w:sz w:val="20"/>
          <w:szCs w:val="20"/>
          <w:lang w:val="en-US" w:eastAsia="zh-CN"/>
        </w:rPr>
        <w:t>七</w:t>
      </w:r>
      <w:r>
        <w:rPr>
          <w:spacing w:val="8"/>
          <w:sz w:val="20"/>
          <w:szCs w:val="20"/>
          <w:lang w:eastAsia="zh-CN"/>
        </w:rPr>
        <w:t>、发布公告的媒介</w:t>
      </w:r>
      <w:bookmarkEnd w:id="15"/>
    </w:p>
    <w:p w14:paraId="14CA2EA8">
      <w:pPr>
        <w:pStyle w:val="6"/>
        <w:spacing w:before="160" w:line="376" w:lineRule="auto"/>
        <w:ind w:left="23" w:right="93" w:firstLine="410"/>
        <w:rPr>
          <w:sz w:val="20"/>
          <w:szCs w:val="20"/>
          <w:lang w:eastAsia="zh-CN"/>
        </w:rPr>
      </w:pPr>
      <w:r>
        <w:rPr>
          <w:spacing w:val="-6"/>
          <w:sz w:val="20"/>
          <w:szCs w:val="20"/>
          <w:lang w:eastAsia="zh-CN"/>
        </w:rPr>
        <w:t>本次招标公告在</w:t>
      </w:r>
      <w:bookmarkStart w:id="16" w:name="OLE_LINK1"/>
      <w:r>
        <w:rPr>
          <w:rFonts w:hint="eastAsia"/>
          <w:spacing w:val="-6"/>
          <w:sz w:val="20"/>
          <w:szCs w:val="20"/>
          <w:lang w:eastAsia="zh-CN"/>
        </w:rPr>
        <w:t>《中国招标投标公共服务平台》、《河南省政府采购网》、《商丘市政府采购网</w:t>
      </w:r>
      <w:r>
        <w:rPr>
          <w:rFonts w:hint="eastAsia"/>
          <w:spacing w:val="8"/>
          <w:sz w:val="20"/>
          <w:szCs w:val="20"/>
          <w:lang w:eastAsia="zh-CN"/>
        </w:rPr>
        <w:t>》、《全国公共资源交易平台（河南省·商丘市）》</w:t>
      </w:r>
      <w:bookmarkEnd w:id="16"/>
      <w:r>
        <w:rPr>
          <w:spacing w:val="7"/>
          <w:sz w:val="20"/>
          <w:szCs w:val="20"/>
          <w:lang w:eastAsia="zh-CN"/>
        </w:rPr>
        <w:t>上发布。</w:t>
      </w:r>
    </w:p>
    <w:p w14:paraId="7B8F96BA">
      <w:pPr>
        <w:pStyle w:val="6"/>
        <w:spacing w:before="4" w:line="230" w:lineRule="auto"/>
        <w:ind w:left="17"/>
        <w:outlineLvl w:val="0"/>
        <w:rPr>
          <w:sz w:val="20"/>
          <w:szCs w:val="20"/>
          <w:lang w:eastAsia="zh-CN"/>
        </w:rPr>
      </w:pPr>
      <w:bookmarkStart w:id="17" w:name="_Toc215509986"/>
      <w:r>
        <w:rPr>
          <w:rFonts w:hint="eastAsia"/>
          <w:spacing w:val="7"/>
          <w:sz w:val="20"/>
          <w:szCs w:val="20"/>
          <w:lang w:val="en-US" w:eastAsia="zh-CN"/>
        </w:rPr>
        <w:t>八</w:t>
      </w:r>
      <w:r>
        <w:rPr>
          <w:spacing w:val="7"/>
          <w:sz w:val="20"/>
          <w:szCs w:val="20"/>
          <w:lang w:eastAsia="zh-CN"/>
        </w:rPr>
        <w:t>、其他补充事宜</w:t>
      </w:r>
      <w:bookmarkEnd w:id="17"/>
    </w:p>
    <w:p w14:paraId="15DE6412">
      <w:pPr>
        <w:pStyle w:val="6"/>
        <w:spacing w:before="160" w:line="234" w:lineRule="auto"/>
        <w:ind w:left="425"/>
        <w:rPr>
          <w:sz w:val="20"/>
          <w:szCs w:val="20"/>
          <w:lang w:eastAsia="zh-CN"/>
        </w:rPr>
      </w:pPr>
      <w:r>
        <w:rPr>
          <w:sz w:val="20"/>
          <w:szCs w:val="20"/>
          <w:lang w:eastAsia="zh-CN"/>
        </w:rPr>
        <w:t>/</w:t>
      </w:r>
    </w:p>
    <w:p w14:paraId="1BFD3595">
      <w:pPr>
        <w:pStyle w:val="6"/>
        <w:spacing w:before="153" w:line="229" w:lineRule="auto"/>
        <w:ind w:left="12"/>
        <w:outlineLvl w:val="0"/>
        <w:rPr>
          <w:sz w:val="20"/>
          <w:szCs w:val="20"/>
          <w:lang w:eastAsia="zh-CN"/>
        </w:rPr>
      </w:pPr>
      <w:bookmarkStart w:id="18" w:name="_Toc215509987"/>
      <w:r>
        <w:rPr>
          <w:rFonts w:hint="eastAsia"/>
          <w:spacing w:val="9"/>
          <w:sz w:val="20"/>
          <w:szCs w:val="20"/>
          <w:lang w:val="en-US" w:eastAsia="zh-CN"/>
        </w:rPr>
        <w:t>九</w:t>
      </w:r>
      <w:r>
        <w:rPr>
          <w:spacing w:val="9"/>
          <w:sz w:val="20"/>
          <w:szCs w:val="20"/>
          <w:lang w:eastAsia="zh-CN"/>
        </w:rPr>
        <w:t>、凡对本次招标提出询问，请按照以下方式联系</w:t>
      </w:r>
      <w:bookmarkEnd w:id="18"/>
    </w:p>
    <w:p w14:paraId="3B78488A">
      <w:pPr>
        <w:pStyle w:val="6"/>
        <w:spacing w:before="161" w:line="230" w:lineRule="auto"/>
        <w:ind w:left="441"/>
        <w:rPr>
          <w:sz w:val="20"/>
          <w:szCs w:val="20"/>
          <w:lang w:eastAsia="zh-CN"/>
        </w:rPr>
      </w:pPr>
      <w:r>
        <w:rPr>
          <w:spacing w:val="2"/>
          <w:sz w:val="20"/>
          <w:szCs w:val="20"/>
          <w:lang w:eastAsia="zh-CN"/>
        </w:rPr>
        <w:t>1.</w:t>
      </w:r>
      <w:r>
        <w:rPr>
          <w:spacing w:val="28"/>
          <w:sz w:val="20"/>
          <w:szCs w:val="20"/>
          <w:lang w:eastAsia="zh-CN"/>
        </w:rPr>
        <w:t xml:space="preserve"> </w:t>
      </w:r>
      <w:r>
        <w:rPr>
          <w:spacing w:val="2"/>
          <w:sz w:val="20"/>
          <w:szCs w:val="20"/>
          <w:lang w:eastAsia="zh-CN"/>
        </w:rPr>
        <w:t>采购人信息</w:t>
      </w:r>
    </w:p>
    <w:p w14:paraId="4FD3F731">
      <w:pPr>
        <w:pStyle w:val="6"/>
        <w:spacing w:before="157" w:line="230" w:lineRule="auto"/>
        <w:ind w:left="429"/>
        <w:rPr>
          <w:spacing w:val="7"/>
          <w:sz w:val="20"/>
          <w:szCs w:val="20"/>
          <w:lang w:eastAsia="zh-CN"/>
        </w:rPr>
      </w:pPr>
      <w:r>
        <w:rPr>
          <w:rFonts w:hint="eastAsia"/>
          <w:spacing w:val="7"/>
          <w:sz w:val="20"/>
          <w:szCs w:val="20"/>
          <w:lang w:eastAsia="zh-CN"/>
        </w:rPr>
        <w:t>名称：柘城县水利局</w:t>
      </w:r>
    </w:p>
    <w:p w14:paraId="51F2FB27">
      <w:pPr>
        <w:pStyle w:val="6"/>
        <w:spacing w:before="157" w:line="230" w:lineRule="auto"/>
        <w:ind w:left="429"/>
        <w:rPr>
          <w:spacing w:val="7"/>
          <w:sz w:val="20"/>
          <w:szCs w:val="20"/>
          <w:lang w:eastAsia="zh-CN"/>
        </w:rPr>
      </w:pPr>
      <w:r>
        <w:rPr>
          <w:rFonts w:hint="eastAsia"/>
          <w:spacing w:val="7"/>
          <w:sz w:val="20"/>
          <w:szCs w:val="20"/>
          <w:lang w:eastAsia="zh-CN"/>
        </w:rPr>
        <w:t>地址：河南省商丘市柘城县北关大街</w:t>
      </w:r>
    </w:p>
    <w:p w14:paraId="32DF62A4">
      <w:pPr>
        <w:pStyle w:val="6"/>
        <w:spacing w:before="157" w:line="230" w:lineRule="auto"/>
        <w:ind w:left="429"/>
        <w:rPr>
          <w:spacing w:val="7"/>
          <w:sz w:val="20"/>
          <w:szCs w:val="20"/>
          <w:lang w:eastAsia="zh-CN"/>
        </w:rPr>
      </w:pPr>
      <w:r>
        <w:rPr>
          <w:rFonts w:hint="eastAsia"/>
          <w:spacing w:val="7"/>
          <w:sz w:val="20"/>
          <w:szCs w:val="20"/>
          <w:lang w:eastAsia="zh-CN"/>
        </w:rPr>
        <w:t>联系人：时先生</w:t>
      </w:r>
    </w:p>
    <w:p w14:paraId="0C895E18">
      <w:pPr>
        <w:pStyle w:val="6"/>
        <w:spacing w:before="157" w:line="230" w:lineRule="auto"/>
        <w:ind w:left="429"/>
        <w:rPr>
          <w:spacing w:val="7"/>
          <w:sz w:val="20"/>
          <w:szCs w:val="20"/>
          <w:lang w:eastAsia="zh-CN"/>
        </w:rPr>
      </w:pPr>
      <w:r>
        <w:rPr>
          <w:rFonts w:hint="eastAsia"/>
          <w:spacing w:val="7"/>
          <w:sz w:val="20"/>
          <w:szCs w:val="20"/>
          <w:lang w:eastAsia="zh-CN"/>
        </w:rPr>
        <w:t>联系方式：13949905466</w:t>
      </w:r>
    </w:p>
    <w:p w14:paraId="0978FCE6">
      <w:pPr>
        <w:pStyle w:val="6"/>
        <w:spacing w:before="157" w:line="230" w:lineRule="auto"/>
        <w:ind w:left="429"/>
        <w:rPr>
          <w:sz w:val="20"/>
          <w:szCs w:val="20"/>
          <w:lang w:eastAsia="zh-CN"/>
        </w:rPr>
      </w:pPr>
      <w:r>
        <w:rPr>
          <w:spacing w:val="7"/>
          <w:sz w:val="20"/>
          <w:szCs w:val="20"/>
          <w:lang w:eastAsia="zh-CN"/>
        </w:rPr>
        <w:t>2.采购代理机构信息（如有）</w:t>
      </w:r>
    </w:p>
    <w:p w14:paraId="37C9F844">
      <w:pPr>
        <w:pStyle w:val="6"/>
        <w:spacing w:before="156" w:line="232" w:lineRule="auto"/>
        <w:ind w:left="430"/>
        <w:rPr>
          <w:spacing w:val="7"/>
          <w:sz w:val="20"/>
          <w:szCs w:val="20"/>
          <w:lang w:eastAsia="zh-CN"/>
        </w:rPr>
      </w:pPr>
      <w:r>
        <w:rPr>
          <w:rFonts w:hint="eastAsia"/>
          <w:spacing w:val="7"/>
          <w:sz w:val="20"/>
          <w:szCs w:val="20"/>
          <w:lang w:eastAsia="zh-CN"/>
        </w:rPr>
        <w:t>名称：河南全过程工程研究院有限公司</w:t>
      </w:r>
    </w:p>
    <w:p w14:paraId="2478E86D">
      <w:pPr>
        <w:pStyle w:val="6"/>
        <w:spacing w:before="156" w:line="232" w:lineRule="auto"/>
        <w:ind w:left="430"/>
        <w:rPr>
          <w:spacing w:val="7"/>
          <w:sz w:val="20"/>
          <w:szCs w:val="20"/>
          <w:lang w:eastAsia="zh-CN"/>
        </w:rPr>
      </w:pPr>
      <w:r>
        <w:rPr>
          <w:rFonts w:hint="eastAsia"/>
          <w:spacing w:val="7"/>
          <w:sz w:val="20"/>
          <w:szCs w:val="20"/>
          <w:lang w:eastAsia="zh-CN"/>
        </w:rPr>
        <w:t>地址：郑州经济技术开发区郑州国际物流园区浔江东路西段6号</w:t>
      </w:r>
    </w:p>
    <w:p w14:paraId="637C5C2F">
      <w:pPr>
        <w:pStyle w:val="6"/>
        <w:spacing w:before="156" w:line="232" w:lineRule="auto"/>
        <w:ind w:left="430"/>
        <w:rPr>
          <w:spacing w:val="7"/>
          <w:sz w:val="20"/>
          <w:szCs w:val="20"/>
          <w:lang w:eastAsia="zh-CN"/>
        </w:rPr>
      </w:pPr>
      <w:r>
        <w:rPr>
          <w:rFonts w:hint="eastAsia"/>
          <w:spacing w:val="7"/>
          <w:sz w:val="20"/>
          <w:szCs w:val="20"/>
          <w:lang w:eastAsia="zh-CN"/>
        </w:rPr>
        <w:t>联系人：苏小醒</w:t>
      </w:r>
    </w:p>
    <w:p w14:paraId="02FC7E1A">
      <w:pPr>
        <w:pStyle w:val="6"/>
        <w:spacing w:before="156" w:line="232" w:lineRule="auto"/>
        <w:ind w:left="430"/>
        <w:rPr>
          <w:spacing w:val="7"/>
          <w:sz w:val="20"/>
          <w:szCs w:val="20"/>
          <w:lang w:eastAsia="zh-CN"/>
        </w:rPr>
      </w:pPr>
      <w:r>
        <w:rPr>
          <w:rFonts w:hint="eastAsia"/>
          <w:spacing w:val="7"/>
          <w:sz w:val="20"/>
          <w:szCs w:val="20"/>
          <w:lang w:eastAsia="zh-CN"/>
        </w:rPr>
        <w:t>联系方式：15638225555</w:t>
      </w:r>
    </w:p>
    <w:p w14:paraId="15161A9F">
      <w:pPr>
        <w:pStyle w:val="6"/>
        <w:spacing w:before="156" w:line="232" w:lineRule="auto"/>
        <w:ind w:left="430"/>
        <w:rPr>
          <w:sz w:val="20"/>
          <w:szCs w:val="20"/>
          <w:lang w:eastAsia="zh-CN"/>
        </w:rPr>
      </w:pPr>
      <w:r>
        <w:rPr>
          <w:spacing w:val="7"/>
          <w:sz w:val="20"/>
          <w:szCs w:val="20"/>
          <w:lang w:eastAsia="zh-CN"/>
        </w:rPr>
        <w:t>3.项目联系方式</w:t>
      </w:r>
    </w:p>
    <w:p w14:paraId="73B7CEE3">
      <w:pPr>
        <w:pStyle w:val="6"/>
        <w:spacing w:before="156" w:line="232" w:lineRule="auto"/>
        <w:ind w:left="430"/>
        <w:rPr>
          <w:spacing w:val="7"/>
          <w:sz w:val="20"/>
          <w:szCs w:val="20"/>
          <w:lang w:eastAsia="zh-CN"/>
        </w:rPr>
      </w:pPr>
      <w:r>
        <w:rPr>
          <w:spacing w:val="7"/>
          <w:sz w:val="20"/>
          <w:szCs w:val="20"/>
          <w:lang w:eastAsia="zh-CN"/>
        </w:rPr>
        <w:t>监督单位：柘城县财政局政府采购监督管理股</w:t>
      </w:r>
    </w:p>
    <w:p w14:paraId="549437EF">
      <w:pPr>
        <w:pStyle w:val="6"/>
        <w:spacing w:before="156" w:line="232" w:lineRule="auto"/>
        <w:ind w:left="430"/>
        <w:rPr>
          <w:spacing w:val="7"/>
          <w:sz w:val="20"/>
          <w:szCs w:val="20"/>
          <w:lang w:eastAsia="zh-CN"/>
        </w:rPr>
      </w:pPr>
      <w:r>
        <w:rPr>
          <w:spacing w:val="7"/>
          <w:sz w:val="20"/>
          <w:szCs w:val="20"/>
          <w:lang w:eastAsia="zh-CN"/>
        </w:rPr>
        <w:t>联系地址：柘城县未来大道中段</w:t>
      </w:r>
    </w:p>
    <w:p w14:paraId="704BF750">
      <w:pPr>
        <w:pStyle w:val="6"/>
        <w:spacing w:before="156" w:line="232" w:lineRule="auto"/>
        <w:ind w:left="430"/>
        <w:rPr>
          <w:spacing w:val="7"/>
          <w:sz w:val="20"/>
          <w:szCs w:val="20"/>
          <w:lang w:eastAsia="zh-CN"/>
        </w:rPr>
      </w:pPr>
      <w:r>
        <w:rPr>
          <w:spacing w:val="7"/>
          <w:sz w:val="20"/>
          <w:szCs w:val="20"/>
          <w:lang w:eastAsia="zh-CN"/>
        </w:rPr>
        <w:t>联系人：</w:t>
      </w:r>
      <w:r>
        <w:rPr>
          <w:rFonts w:ascii="Calibri" w:hAnsi="Calibri" w:cs="Calibri"/>
          <w:spacing w:val="7"/>
          <w:sz w:val="20"/>
          <w:szCs w:val="20"/>
          <w:lang w:eastAsia="zh-CN"/>
        </w:rPr>
        <w:t> </w:t>
      </w:r>
      <w:r>
        <w:rPr>
          <w:spacing w:val="7"/>
          <w:sz w:val="20"/>
          <w:szCs w:val="20"/>
          <w:lang w:eastAsia="zh-CN"/>
        </w:rPr>
        <w:t>王先生</w:t>
      </w:r>
    </w:p>
    <w:p w14:paraId="700E1A8A">
      <w:pPr>
        <w:pStyle w:val="6"/>
        <w:spacing w:before="156" w:line="232" w:lineRule="auto"/>
        <w:ind w:left="430"/>
        <w:rPr>
          <w:spacing w:val="7"/>
          <w:sz w:val="20"/>
          <w:szCs w:val="20"/>
          <w:lang w:eastAsia="zh-CN"/>
        </w:rPr>
      </w:pPr>
      <w:r>
        <w:rPr>
          <w:spacing w:val="7"/>
          <w:sz w:val="20"/>
          <w:szCs w:val="20"/>
          <w:lang w:eastAsia="zh-CN"/>
        </w:rPr>
        <w:t>联系电话：0370-7295108</w:t>
      </w:r>
    </w:p>
    <w:p w14:paraId="20F2901D">
      <w:pPr>
        <w:spacing w:line="232" w:lineRule="auto"/>
        <w:rPr>
          <w:rFonts w:eastAsiaTheme="minorEastAsia"/>
          <w:sz w:val="20"/>
          <w:szCs w:val="20"/>
          <w:lang w:eastAsia="zh-CN"/>
        </w:rPr>
      </w:pPr>
    </w:p>
    <w:p w14:paraId="422EA4F9">
      <w:pPr>
        <w:pStyle w:val="6"/>
        <w:spacing w:before="156" w:line="232" w:lineRule="auto"/>
        <w:ind w:left="430"/>
        <w:jc w:val="right"/>
        <w:rPr>
          <w:spacing w:val="7"/>
          <w:sz w:val="20"/>
          <w:szCs w:val="20"/>
          <w:lang w:eastAsia="zh-CN"/>
        </w:rPr>
      </w:pPr>
      <w:r>
        <w:rPr>
          <w:rFonts w:hint="eastAsia"/>
          <w:spacing w:val="7"/>
          <w:sz w:val="20"/>
          <w:szCs w:val="20"/>
          <w:lang w:eastAsia="zh-CN"/>
        </w:rPr>
        <w:t>河南全过程工程研究院有限公司</w:t>
      </w:r>
    </w:p>
    <w:p w14:paraId="1F7E1250">
      <w:pPr>
        <w:pStyle w:val="6"/>
        <w:spacing w:before="156" w:line="232" w:lineRule="auto"/>
        <w:ind w:left="430"/>
        <w:jc w:val="right"/>
        <w:rPr>
          <w:spacing w:val="7"/>
          <w:sz w:val="20"/>
          <w:szCs w:val="20"/>
          <w:lang w:eastAsia="zh-CN"/>
        </w:rPr>
        <w:sectPr>
          <w:footerReference r:id="rId4" w:type="default"/>
          <w:pgSz w:w="11910" w:h="16840"/>
          <w:pgMar w:top="1178" w:right="1000" w:bottom="1674" w:left="1580" w:header="851" w:footer="1452" w:gutter="0"/>
          <w:pgNumType w:fmt="numberInDash" w:start="1"/>
          <w:cols w:space="720" w:num="1"/>
        </w:sectPr>
      </w:pPr>
      <w:r>
        <w:rPr>
          <w:rFonts w:hint="eastAsia"/>
          <w:spacing w:val="7"/>
          <w:sz w:val="20"/>
          <w:szCs w:val="20"/>
          <w:lang w:eastAsia="zh-CN"/>
        </w:rPr>
        <w:t>2</w:t>
      </w:r>
      <w:r>
        <w:rPr>
          <w:spacing w:val="7"/>
          <w:sz w:val="20"/>
          <w:szCs w:val="20"/>
          <w:lang w:eastAsia="zh-CN"/>
        </w:rPr>
        <w:t>025</w:t>
      </w:r>
      <w:r>
        <w:rPr>
          <w:rFonts w:hint="eastAsia"/>
          <w:spacing w:val="7"/>
          <w:sz w:val="20"/>
          <w:szCs w:val="20"/>
          <w:lang w:eastAsia="zh-CN"/>
        </w:rPr>
        <w:t>年12月8日</w:t>
      </w:r>
    </w:p>
    <w:p w14:paraId="2D89B0ED">
      <w:pPr>
        <w:spacing w:line="293" w:lineRule="auto"/>
        <w:rPr>
          <w:lang w:eastAsia="zh-CN"/>
        </w:rPr>
      </w:pPr>
    </w:p>
    <w:p w14:paraId="511A4808">
      <w:pPr>
        <w:pStyle w:val="6"/>
        <w:spacing w:before="91" w:line="223" w:lineRule="auto"/>
        <w:ind w:left="3749"/>
        <w:outlineLvl w:val="0"/>
        <w:rPr>
          <w:sz w:val="28"/>
          <w:szCs w:val="28"/>
          <w:lang w:eastAsia="zh-CN"/>
        </w:rPr>
      </w:pPr>
      <w:bookmarkStart w:id="19" w:name="_Toc215509988"/>
      <w:r>
        <w:rPr>
          <w:b/>
          <w:bCs/>
          <w:spacing w:val="-9"/>
          <w:sz w:val="28"/>
          <w:szCs w:val="28"/>
          <w:lang w:eastAsia="zh-CN"/>
        </w:rPr>
        <w:t>第二章</w:t>
      </w:r>
      <w:r>
        <w:rPr>
          <w:spacing w:val="25"/>
          <w:sz w:val="28"/>
          <w:szCs w:val="28"/>
          <w:lang w:eastAsia="zh-CN"/>
        </w:rPr>
        <w:t xml:space="preserve"> </w:t>
      </w:r>
      <w:r>
        <w:rPr>
          <w:b/>
          <w:bCs/>
          <w:spacing w:val="-9"/>
          <w:sz w:val="28"/>
          <w:szCs w:val="28"/>
          <w:lang w:eastAsia="zh-CN"/>
        </w:rPr>
        <w:t>供应商须知</w:t>
      </w:r>
      <w:bookmarkEnd w:id="19"/>
    </w:p>
    <w:p w14:paraId="1CC8834C">
      <w:pPr>
        <w:pStyle w:val="6"/>
        <w:spacing w:before="260" w:line="222" w:lineRule="auto"/>
        <w:ind w:left="3747"/>
        <w:outlineLvl w:val="0"/>
        <w:rPr>
          <w:sz w:val="24"/>
          <w:szCs w:val="24"/>
        </w:rPr>
      </w:pPr>
      <w:bookmarkStart w:id="20" w:name="bookmark117"/>
      <w:bookmarkEnd w:id="20"/>
      <w:bookmarkStart w:id="21" w:name="_Toc215509989"/>
      <w:r>
        <w:rPr>
          <w:b/>
          <w:bCs/>
          <w:spacing w:val="-4"/>
          <w:sz w:val="24"/>
          <w:szCs w:val="24"/>
        </w:rPr>
        <w:t>供应商须知前附表</w:t>
      </w:r>
      <w:bookmarkEnd w:id="21"/>
    </w:p>
    <w:p w14:paraId="25012F76">
      <w:pPr>
        <w:spacing w:line="144" w:lineRule="exact"/>
      </w:pPr>
    </w:p>
    <w:tbl>
      <w:tblPr>
        <w:tblStyle w:val="19"/>
        <w:tblW w:w="9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67"/>
        <w:gridCol w:w="1986"/>
        <w:gridCol w:w="6868"/>
      </w:tblGrid>
      <w:tr w14:paraId="7161D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7" w:hRule="atLeast"/>
        </w:trPr>
        <w:tc>
          <w:tcPr>
            <w:tcW w:w="967" w:type="dxa"/>
          </w:tcPr>
          <w:p w14:paraId="5B369741">
            <w:pPr>
              <w:pStyle w:val="28"/>
              <w:spacing w:before="35" w:line="231" w:lineRule="auto"/>
            </w:pPr>
            <w:r>
              <w:rPr>
                <w:b/>
                <w:bCs/>
                <w:spacing w:val="1"/>
              </w:rPr>
              <w:t>序号</w:t>
            </w:r>
          </w:p>
        </w:tc>
        <w:tc>
          <w:tcPr>
            <w:tcW w:w="1986" w:type="dxa"/>
          </w:tcPr>
          <w:p w14:paraId="6781BD2F">
            <w:pPr>
              <w:pStyle w:val="28"/>
              <w:spacing w:before="35" w:line="229" w:lineRule="auto"/>
            </w:pPr>
            <w:r>
              <w:rPr>
                <w:b/>
                <w:bCs/>
                <w:spacing w:val="-5"/>
              </w:rPr>
              <w:t>名</w:t>
            </w:r>
            <w:r>
              <w:rPr>
                <w:spacing w:val="12"/>
              </w:rPr>
              <w:t xml:space="preserve">  </w:t>
            </w:r>
            <w:r>
              <w:rPr>
                <w:b/>
                <w:bCs/>
                <w:spacing w:val="-5"/>
              </w:rPr>
              <w:t>称</w:t>
            </w:r>
          </w:p>
        </w:tc>
        <w:tc>
          <w:tcPr>
            <w:tcW w:w="6868" w:type="dxa"/>
          </w:tcPr>
          <w:p w14:paraId="33CF56A0">
            <w:pPr>
              <w:pStyle w:val="28"/>
              <w:spacing w:before="35" w:line="231" w:lineRule="auto"/>
            </w:pPr>
            <w:r>
              <w:rPr>
                <w:b/>
                <w:bCs/>
                <w:spacing w:val="-18"/>
              </w:rPr>
              <w:t>内</w:t>
            </w:r>
            <w:r>
              <w:rPr>
                <w:spacing w:val="13"/>
              </w:rPr>
              <w:t xml:space="preserve">  </w:t>
            </w:r>
            <w:r>
              <w:rPr>
                <w:b/>
                <w:bCs/>
                <w:spacing w:val="-18"/>
              </w:rPr>
              <w:t>容</w:t>
            </w:r>
          </w:p>
        </w:tc>
      </w:tr>
      <w:tr w14:paraId="37F91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06" w:hRule="atLeast"/>
        </w:trPr>
        <w:tc>
          <w:tcPr>
            <w:tcW w:w="967" w:type="dxa"/>
          </w:tcPr>
          <w:p w14:paraId="4858882A">
            <w:pPr>
              <w:spacing w:line="288" w:lineRule="auto"/>
            </w:pPr>
          </w:p>
          <w:p w14:paraId="1A5921CE">
            <w:pPr>
              <w:pStyle w:val="28"/>
              <w:spacing w:before="65" w:line="270" w:lineRule="exact"/>
            </w:pPr>
            <w:r>
              <w:rPr>
                <w:position w:val="1"/>
              </w:rPr>
              <w:t>1.1.2</w:t>
            </w:r>
          </w:p>
        </w:tc>
        <w:tc>
          <w:tcPr>
            <w:tcW w:w="1986" w:type="dxa"/>
          </w:tcPr>
          <w:p w14:paraId="1F268EC5">
            <w:pPr>
              <w:spacing w:line="288" w:lineRule="auto"/>
              <w:jc w:val="center"/>
            </w:pPr>
          </w:p>
          <w:p w14:paraId="32204858">
            <w:pPr>
              <w:pStyle w:val="28"/>
              <w:spacing w:before="65" w:line="231" w:lineRule="auto"/>
              <w:jc w:val="center"/>
            </w:pPr>
            <w:r>
              <w:rPr>
                <w:spacing w:val="4"/>
              </w:rPr>
              <w:t>采购人</w:t>
            </w:r>
          </w:p>
        </w:tc>
        <w:tc>
          <w:tcPr>
            <w:tcW w:w="6868" w:type="dxa"/>
          </w:tcPr>
          <w:p w14:paraId="58589363">
            <w:pPr>
              <w:pStyle w:val="28"/>
              <w:spacing w:before="31" w:line="230" w:lineRule="auto"/>
              <w:rPr>
                <w:spacing w:val="7"/>
                <w:lang w:eastAsia="zh-CN"/>
              </w:rPr>
            </w:pPr>
            <w:r>
              <w:rPr>
                <w:rFonts w:hint="eastAsia"/>
                <w:spacing w:val="7"/>
                <w:lang w:eastAsia="zh-CN"/>
              </w:rPr>
              <w:t>采购人：柘城县水利局</w:t>
            </w:r>
          </w:p>
          <w:p w14:paraId="7E648AB3">
            <w:pPr>
              <w:pStyle w:val="28"/>
              <w:spacing w:before="31" w:line="230" w:lineRule="auto"/>
              <w:rPr>
                <w:spacing w:val="7"/>
                <w:lang w:eastAsia="zh-CN"/>
              </w:rPr>
            </w:pPr>
            <w:r>
              <w:rPr>
                <w:rFonts w:hint="eastAsia"/>
                <w:spacing w:val="7"/>
                <w:lang w:eastAsia="zh-CN"/>
              </w:rPr>
              <w:t>地址：河南省商丘市柘城县北关大街</w:t>
            </w:r>
          </w:p>
          <w:p w14:paraId="5FCABD64">
            <w:pPr>
              <w:pStyle w:val="28"/>
              <w:spacing w:before="31" w:line="230" w:lineRule="auto"/>
              <w:rPr>
                <w:spacing w:val="7"/>
                <w:lang w:eastAsia="zh-CN"/>
              </w:rPr>
            </w:pPr>
            <w:r>
              <w:rPr>
                <w:rFonts w:hint="eastAsia"/>
                <w:spacing w:val="7"/>
                <w:lang w:eastAsia="zh-CN"/>
              </w:rPr>
              <w:t>联系人：时先生</w:t>
            </w:r>
          </w:p>
          <w:p w14:paraId="5E441E9D">
            <w:pPr>
              <w:pStyle w:val="28"/>
              <w:spacing w:before="31" w:line="230" w:lineRule="auto"/>
              <w:rPr>
                <w:lang w:eastAsia="zh-CN"/>
              </w:rPr>
            </w:pPr>
            <w:r>
              <w:rPr>
                <w:rFonts w:hint="eastAsia"/>
                <w:spacing w:val="7"/>
                <w:lang w:eastAsia="zh-CN"/>
              </w:rPr>
              <w:t>联系方式：13949905466</w:t>
            </w:r>
          </w:p>
        </w:tc>
      </w:tr>
      <w:tr w14:paraId="39A0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69" w:hRule="atLeast"/>
        </w:trPr>
        <w:tc>
          <w:tcPr>
            <w:tcW w:w="967" w:type="dxa"/>
          </w:tcPr>
          <w:p w14:paraId="312B5FC4">
            <w:pPr>
              <w:spacing w:line="289" w:lineRule="auto"/>
              <w:rPr>
                <w:rFonts w:eastAsiaTheme="minorEastAsia"/>
                <w:lang w:eastAsia="zh-CN"/>
              </w:rPr>
            </w:pPr>
          </w:p>
          <w:p w14:paraId="43376D55">
            <w:pPr>
              <w:pStyle w:val="28"/>
              <w:spacing w:before="65" w:line="270" w:lineRule="exact"/>
            </w:pPr>
            <w:r>
              <w:rPr>
                <w:position w:val="1"/>
              </w:rPr>
              <w:t>1.1.3</w:t>
            </w:r>
          </w:p>
        </w:tc>
        <w:tc>
          <w:tcPr>
            <w:tcW w:w="1986" w:type="dxa"/>
          </w:tcPr>
          <w:p w14:paraId="632674C9">
            <w:pPr>
              <w:spacing w:line="289" w:lineRule="auto"/>
              <w:jc w:val="center"/>
            </w:pPr>
          </w:p>
          <w:p w14:paraId="68EE400D">
            <w:pPr>
              <w:pStyle w:val="28"/>
              <w:spacing w:before="65" w:line="231" w:lineRule="auto"/>
              <w:jc w:val="center"/>
            </w:pPr>
            <w:r>
              <w:rPr>
                <w:spacing w:val="7"/>
              </w:rPr>
              <w:t>采购代理机构</w:t>
            </w:r>
          </w:p>
        </w:tc>
        <w:tc>
          <w:tcPr>
            <w:tcW w:w="6868" w:type="dxa"/>
          </w:tcPr>
          <w:p w14:paraId="2854DE15">
            <w:pPr>
              <w:pStyle w:val="28"/>
              <w:spacing w:before="31" w:line="230" w:lineRule="auto"/>
              <w:rPr>
                <w:spacing w:val="6"/>
                <w:lang w:eastAsia="zh-CN"/>
              </w:rPr>
            </w:pPr>
            <w:r>
              <w:rPr>
                <w:rFonts w:hint="eastAsia"/>
                <w:spacing w:val="6"/>
                <w:lang w:eastAsia="zh-CN"/>
              </w:rPr>
              <w:t>采购代理机构：河南全过程工程研究院有限公司</w:t>
            </w:r>
          </w:p>
          <w:p w14:paraId="13E95A52">
            <w:pPr>
              <w:pStyle w:val="28"/>
              <w:spacing w:before="31" w:line="230" w:lineRule="auto"/>
              <w:rPr>
                <w:spacing w:val="6"/>
                <w:lang w:eastAsia="zh-CN"/>
              </w:rPr>
            </w:pPr>
            <w:r>
              <w:rPr>
                <w:rFonts w:hint="eastAsia"/>
                <w:spacing w:val="6"/>
                <w:lang w:eastAsia="zh-CN"/>
              </w:rPr>
              <w:t>地址：郑州经济技术开发区郑州国际物流园区浔江东路西段6号</w:t>
            </w:r>
          </w:p>
          <w:p w14:paraId="6B2ED0E2">
            <w:pPr>
              <w:pStyle w:val="28"/>
              <w:spacing w:before="31" w:line="230" w:lineRule="auto"/>
              <w:rPr>
                <w:spacing w:val="6"/>
                <w:lang w:eastAsia="zh-CN"/>
              </w:rPr>
            </w:pPr>
            <w:r>
              <w:rPr>
                <w:rFonts w:hint="eastAsia"/>
                <w:spacing w:val="6"/>
                <w:lang w:eastAsia="zh-CN"/>
              </w:rPr>
              <w:t>联系人：苏小醒</w:t>
            </w:r>
          </w:p>
          <w:p w14:paraId="1F7E2E48">
            <w:pPr>
              <w:pStyle w:val="28"/>
              <w:spacing w:before="31" w:line="230" w:lineRule="auto"/>
              <w:rPr>
                <w:lang w:eastAsia="zh-CN"/>
              </w:rPr>
            </w:pPr>
            <w:r>
              <w:rPr>
                <w:rFonts w:hint="eastAsia"/>
                <w:spacing w:val="6"/>
                <w:lang w:eastAsia="zh-CN"/>
              </w:rPr>
              <w:t>联系方式：15638225555</w:t>
            </w:r>
          </w:p>
        </w:tc>
      </w:tr>
      <w:tr w14:paraId="0597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8" w:hRule="atLeast"/>
        </w:trPr>
        <w:tc>
          <w:tcPr>
            <w:tcW w:w="967" w:type="dxa"/>
          </w:tcPr>
          <w:p w14:paraId="5BF026E0">
            <w:pPr>
              <w:pStyle w:val="28"/>
              <w:spacing w:before="95" w:line="269" w:lineRule="exact"/>
            </w:pPr>
            <w:r>
              <w:rPr>
                <w:position w:val="1"/>
              </w:rPr>
              <w:t>1.1.4</w:t>
            </w:r>
          </w:p>
        </w:tc>
        <w:tc>
          <w:tcPr>
            <w:tcW w:w="1986" w:type="dxa"/>
          </w:tcPr>
          <w:p w14:paraId="29765566">
            <w:pPr>
              <w:pStyle w:val="28"/>
              <w:spacing w:before="95" w:line="229" w:lineRule="auto"/>
              <w:jc w:val="center"/>
            </w:pPr>
            <w:r>
              <w:rPr>
                <w:spacing w:val="5"/>
              </w:rPr>
              <w:t>项目名称</w:t>
            </w:r>
          </w:p>
        </w:tc>
        <w:tc>
          <w:tcPr>
            <w:tcW w:w="6868" w:type="dxa"/>
          </w:tcPr>
          <w:p w14:paraId="7981696F">
            <w:pPr>
              <w:pStyle w:val="28"/>
              <w:spacing w:before="95" w:line="230" w:lineRule="auto"/>
              <w:rPr>
                <w:lang w:eastAsia="zh-CN"/>
              </w:rPr>
            </w:pPr>
            <w:r>
              <w:rPr>
                <w:rFonts w:hint="eastAsia"/>
                <w:spacing w:val="9"/>
                <w:lang w:eastAsia="zh-CN"/>
              </w:rPr>
              <w:t>柘城县城乡供水一体化经营权转让项目</w:t>
            </w:r>
          </w:p>
        </w:tc>
      </w:tr>
      <w:tr w14:paraId="0555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5" w:hRule="atLeast"/>
        </w:trPr>
        <w:tc>
          <w:tcPr>
            <w:tcW w:w="967" w:type="dxa"/>
          </w:tcPr>
          <w:p w14:paraId="2141C50F">
            <w:pPr>
              <w:pStyle w:val="28"/>
              <w:spacing w:before="80" w:line="269" w:lineRule="exact"/>
            </w:pPr>
            <w:r>
              <w:rPr>
                <w:position w:val="1"/>
              </w:rPr>
              <w:t>1.1.5</w:t>
            </w:r>
          </w:p>
        </w:tc>
        <w:tc>
          <w:tcPr>
            <w:tcW w:w="1986" w:type="dxa"/>
          </w:tcPr>
          <w:p w14:paraId="5EBE7886">
            <w:pPr>
              <w:pStyle w:val="28"/>
              <w:spacing w:before="80" w:line="232" w:lineRule="auto"/>
              <w:jc w:val="center"/>
            </w:pPr>
            <w:r>
              <w:rPr>
                <w:spacing w:val="5"/>
              </w:rPr>
              <w:t>项目地址</w:t>
            </w:r>
          </w:p>
        </w:tc>
        <w:tc>
          <w:tcPr>
            <w:tcW w:w="6868" w:type="dxa"/>
          </w:tcPr>
          <w:p w14:paraId="1F4CA5F6">
            <w:pPr>
              <w:pStyle w:val="28"/>
              <w:spacing w:before="80" w:line="231" w:lineRule="auto"/>
            </w:pPr>
            <w:r>
              <w:rPr>
                <w:rFonts w:hint="eastAsia"/>
                <w:spacing w:val="3"/>
                <w:lang w:eastAsia="zh-CN"/>
              </w:rPr>
              <w:t>柘城县</w:t>
            </w:r>
            <w:r>
              <w:rPr>
                <w:spacing w:val="3"/>
              </w:rPr>
              <w:t>境内</w:t>
            </w:r>
          </w:p>
        </w:tc>
      </w:tr>
      <w:tr w14:paraId="13FBB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8" w:hRule="atLeast"/>
        </w:trPr>
        <w:tc>
          <w:tcPr>
            <w:tcW w:w="967" w:type="dxa"/>
          </w:tcPr>
          <w:p w14:paraId="16E6ADAC">
            <w:pPr>
              <w:pStyle w:val="28"/>
              <w:spacing w:before="95" w:line="270" w:lineRule="exact"/>
            </w:pPr>
            <w:r>
              <w:rPr>
                <w:position w:val="1"/>
              </w:rPr>
              <w:t>1.1.6</w:t>
            </w:r>
          </w:p>
        </w:tc>
        <w:tc>
          <w:tcPr>
            <w:tcW w:w="1986" w:type="dxa"/>
          </w:tcPr>
          <w:p w14:paraId="2088F61B">
            <w:pPr>
              <w:pStyle w:val="28"/>
              <w:spacing w:before="95" w:line="231" w:lineRule="auto"/>
              <w:jc w:val="center"/>
            </w:pPr>
            <w:r>
              <w:rPr>
                <w:spacing w:val="5"/>
              </w:rPr>
              <w:t>项目内容</w:t>
            </w:r>
          </w:p>
        </w:tc>
        <w:tc>
          <w:tcPr>
            <w:tcW w:w="6868" w:type="dxa"/>
          </w:tcPr>
          <w:p w14:paraId="1218EF46">
            <w:pPr>
              <w:pStyle w:val="28"/>
              <w:spacing w:before="95" w:line="231" w:lineRule="auto"/>
              <w:rPr>
                <w:lang w:eastAsia="zh-CN"/>
              </w:rPr>
            </w:pPr>
            <w:r>
              <w:rPr>
                <w:rFonts w:hint="eastAsia"/>
                <w:lang w:eastAsia="zh-CN"/>
              </w:rPr>
              <w:t>柘城县城乡供水一体化经营权转让</w:t>
            </w:r>
          </w:p>
        </w:tc>
      </w:tr>
      <w:tr w14:paraId="317F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0" w:hRule="atLeast"/>
        </w:trPr>
        <w:tc>
          <w:tcPr>
            <w:tcW w:w="967" w:type="dxa"/>
          </w:tcPr>
          <w:p w14:paraId="57F350EA">
            <w:pPr>
              <w:pStyle w:val="28"/>
              <w:spacing w:before="42" w:line="270" w:lineRule="exact"/>
            </w:pPr>
            <w:r>
              <w:rPr>
                <w:position w:val="1"/>
              </w:rPr>
              <w:t>1.2.1</w:t>
            </w:r>
          </w:p>
        </w:tc>
        <w:tc>
          <w:tcPr>
            <w:tcW w:w="1986" w:type="dxa"/>
          </w:tcPr>
          <w:p w14:paraId="436DC522">
            <w:pPr>
              <w:pStyle w:val="28"/>
              <w:spacing w:before="42" w:line="230" w:lineRule="auto"/>
              <w:jc w:val="center"/>
            </w:pPr>
            <w:r>
              <w:rPr>
                <w:spacing w:val="3"/>
              </w:rPr>
              <w:t>资金来源</w:t>
            </w:r>
          </w:p>
        </w:tc>
        <w:tc>
          <w:tcPr>
            <w:tcW w:w="6868" w:type="dxa"/>
          </w:tcPr>
          <w:p w14:paraId="2C8FD58E">
            <w:pPr>
              <w:pStyle w:val="28"/>
              <w:spacing w:before="42" w:line="232" w:lineRule="auto"/>
            </w:pPr>
            <w:r>
              <w:rPr>
                <w:rFonts w:hint="eastAsia"/>
                <w:spacing w:val="-4"/>
                <w:lang w:eastAsia="zh-CN"/>
              </w:rPr>
              <w:t>自筹资金</w:t>
            </w:r>
          </w:p>
        </w:tc>
      </w:tr>
      <w:tr w14:paraId="050D3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4" w:hRule="atLeast"/>
        </w:trPr>
        <w:tc>
          <w:tcPr>
            <w:tcW w:w="967" w:type="dxa"/>
          </w:tcPr>
          <w:p w14:paraId="75B4D78B">
            <w:pPr>
              <w:pStyle w:val="28"/>
              <w:spacing w:before="238" w:line="270" w:lineRule="exact"/>
            </w:pPr>
            <w:r>
              <w:rPr>
                <w:position w:val="1"/>
              </w:rPr>
              <w:t>1.3.1</w:t>
            </w:r>
          </w:p>
        </w:tc>
        <w:tc>
          <w:tcPr>
            <w:tcW w:w="1986" w:type="dxa"/>
          </w:tcPr>
          <w:p w14:paraId="4C9EC8E5">
            <w:pPr>
              <w:pStyle w:val="28"/>
              <w:spacing w:before="238" w:line="231" w:lineRule="auto"/>
              <w:jc w:val="center"/>
            </w:pPr>
            <w:r>
              <w:rPr>
                <w:spacing w:val="6"/>
              </w:rPr>
              <w:t>招标范围</w:t>
            </w:r>
          </w:p>
        </w:tc>
        <w:tc>
          <w:tcPr>
            <w:tcW w:w="6868" w:type="dxa"/>
          </w:tcPr>
          <w:p w14:paraId="6111F519">
            <w:pPr>
              <w:pStyle w:val="28"/>
              <w:spacing w:before="31" w:line="230" w:lineRule="auto"/>
              <w:rPr>
                <w:spacing w:val="7"/>
                <w:lang w:eastAsia="zh-CN"/>
              </w:rPr>
            </w:pPr>
            <w:r>
              <w:rPr>
                <w:rFonts w:hint="eastAsia"/>
                <w:spacing w:val="-3"/>
                <w:lang w:eastAsia="zh-CN"/>
              </w:rPr>
              <w:t>柘城县城乡供水一体化经营权转让项目授权供水服务范围柘城全域供水，包括不限于3座供水厂(第二水厂、第三水厂、引江济淮配套工程净化水厂)，21座乡镇供水厂，22处供水站等供水资产，主要为 (1)在项目范围内经营供水业务，向用水户提供用水服务，并收取水费(2)对项目范围内建筑物、构筑物的日常维护、维修(3)对项目范围内设施</w:t>
            </w:r>
            <w:r>
              <w:rPr>
                <w:rFonts w:hint="eastAsia"/>
                <w:spacing w:val="6"/>
                <w:lang w:eastAsia="zh-CN"/>
              </w:rPr>
              <w:t>设备及管网等的保养、检修(4)负责项目范围内供水配套等工程施工等。</w:t>
            </w:r>
          </w:p>
        </w:tc>
      </w:tr>
      <w:tr w14:paraId="5FE96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1" w:hRule="atLeast"/>
        </w:trPr>
        <w:tc>
          <w:tcPr>
            <w:tcW w:w="967" w:type="dxa"/>
          </w:tcPr>
          <w:p w14:paraId="2F168698">
            <w:pPr>
              <w:pStyle w:val="28"/>
              <w:spacing w:before="237" w:line="269" w:lineRule="exact"/>
            </w:pPr>
            <w:r>
              <w:rPr>
                <w:position w:val="1"/>
              </w:rPr>
              <w:t>1.3.2</w:t>
            </w:r>
          </w:p>
        </w:tc>
        <w:tc>
          <w:tcPr>
            <w:tcW w:w="1986" w:type="dxa"/>
          </w:tcPr>
          <w:p w14:paraId="36526842">
            <w:pPr>
              <w:pStyle w:val="28"/>
              <w:spacing w:before="236" w:line="229" w:lineRule="auto"/>
              <w:jc w:val="center"/>
            </w:pPr>
            <w:r>
              <w:rPr>
                <w:spacing w:val="4"/>
              </w:rPr>
              <w:t>合作期限</w:t>
            </w:r>
          </w:p>
        </w:tc>
        <w:tc>
          <w:tcPr>
            <w:tcW w:w="6868" w:type="dxa"/>
          </w:tcPr>
          <w:p w14:paraId="7279EA3F">
            <w:pPr>
              <w:pStyle w:val="28"/>
              <w:spacing w:before="31" w:line="230" w:lineRule="auto"/>
              <w:rPr>
                <w:highlight w:val="yellow"/>
                <w:lang w:eastAsia="zh-CN"/>
              </w:rPr>
            </w:pPr>
            <w:r>
              <w:rPr>
                <w:rFonts w:hint="eastAsia"/>
                <w:spacing w:val="6"/>
                <w:lang w:eastAsia="zh-CN"/>
              </w:rPr>
              <w:t>本项目经营期40年，采用经营权转让的模式，负责本项目的</w:t>
            </w:r>
            <w:r>
              <w:rPr>
                <w:rFonts w:hint="eastAsia"/>
                <w:spacing w:val="6"/>
                <w:lang w:val="en-US" w:eastAsia="zh-CN"/>
              </w:rPr>
              <w:t>转让</w:t>
            </w:r>
            <w:r>
              <w:rPr>
                <w:rFonts w:hint="eastAsia"/>
                <w:spacing w:val="6"/>
                <w:lang w:eastAsia="zh-CN"/>
              </w:rPr>
              <w:t>、运营、</w:t>
            </w:r>
            <w:r>
              <w:rPr>
                <w:rFonts w:hint="eastAsia"/>
                <w:spacing w:val="6"/>
                <w:lang w:val="en-US" w:eastAsia="zh-CN"/>
              </w:rPr>
              <w:t>移交</w:t>
            </w:r>
            <w:r>
              <w:rPr>
                <w:rFonts w:hint="eastAsia"/>
                <w:spacing w:val="6"/>
                <w:lang w:eastAsia="zh-CN"/>
              </w:rPr>
              <w:t>工作，运营期结束后无偿移交给实施机构或市政府指定机构。</w:t>
            </w:r>
          </w:p>
        </w:tc>
      </w:tr>
      <w:tr w14:paraId="2D0E2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967" w:type="dxa"/>
          </w:tcPr>
          <w:p w14:paraId="1CEC7DE1">
            <w:pPr>
              <w:pStyle w:val="28"/>
              <w:spacing w:before="35" w:line="269" w:lineRule="exact"/>
            </w:pPr>
            <w:r>
              <w:rPr>
                <w:position w:val="1"/>
              </w:rPr>
              <w:t>1.3.3</w:t>
            </w:r>
          </w:p>
        </w:tc>
        <w:tc>
          <w:tcPr>
            <w:tcW w:w="1986" w:type="dxa"/>
          </w:tcPr>
          <w:p w14:paraId="2DD7A40D">
            <w:pPr>
              <w:pStyle w:val="28"/>
              <w:spacing w:before="35" w:line="231" w:lineRule="auto"/>
              <w:jc w:val="center"/>
            </w:pPr>
            <w:r>
              <w:rPr>
                <w:spacing w:val="4"/>
              </w:rPr>
              <w:t>质量要求</w:t>
            </w:r>
          </w:p>
        </w:tc>
        <w:tc>
          <w:tcPr>
            <w:tcW w:w="6868" w:type="dxa"/>
          </w:tcPr>
          <w:p w14:paraId="2C00F24B">
            <w:pPr>
              <w:pStyle w:val="28"/>
              <w:spacing w:before="35" w:line="229" w:lineRule="auto"/>
              <w:rPr>
                <w:lang w:eastAsia="zh-CN"/>
              </w:rPr>
            </w:pPr>
            <w:r>
              <w:rPr>
                <w:spacing w:val="8"/>
                <w:lang w:eastAsia="zh-CN"/>
              </w:rPr>
              <w:t>达到国家及行业规范要求</w:t>
            </w:r>
          </w:p>
        </w:tc>
      </w:tr>
      <w:tr w14:paraId="5F938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2" w:hRule="atLeast"/>
        </w:trPr>
        <w:tc>
          <w:tcPr>
            <w:tcW w:w="967" w:type="dxa"/>
          </w:tcPr>
          <w:p w14:paraId="751B5DD3">
            <w:pPr>
              <w:pStyle w:val="28"/>
              <w:spacing w:before="237" w:line="270" w:lineRule="exact"/>
            </w:pPr>
            <w:r>
              <w:rPr>
                <w:position w:val="1"/>
              </w:rPr>
              <w:t>1.3.4</w:t>
            </w:r>
          </w:p>
        </w:tc>
        <w:tc>
          <w:tcPr>
            <w:tcW w:w="1986" w:type="dxa"/>
          </w:tcPr>
          <w:p w14:paraId="3D3F8040">
            <w:pPr>
              <w:pStyle w:val="28"/>
              <w:spacing w:before="237" w:line="229" w:lineRule="auto"/>
              <w:jc w:val="center"/>
            </w:pPr>
            <w:r>
              <w:rPr>
                <w:spacing w:val="5"/>
              </w:rPr>
              <w:t>运作模式</w:t>
            </w:r>
          </w:p>
        </w:tc>
        <w:tc>
          <w:tcPr>
            <w:tcW w:w="6868" w:type="dxa"/>
          </w:tcPr>
          <w:p w14:paraId="6D32ED8B">
            <w:pPr>
              <w:pStyle w:val="28"/>
              <w:spacing w:before="34" w:line="359" w:lineRule="auto"/>
              <w:ind w:right="354"/>
              <w:rPr>
                <w:lang w:eastAsia="zh-CN"/>
              </w:rPr>
            </w:pPr>
            <w:r>
              <w:rPr>
                <w:spacing w:val="8"/>
                <w:lang w:eastAsia="zh-CN"/>
              </w:rPr>
              <w:t>本项目拟采用</w:t>
            </w:r>
            <w:r>
              <w:rPr>
                <w:rFonts w:hint="eastAsia"/>
                <w:spacing w:val="8"/>
                <w:lang w:eastAsia="zh-CN"/>
              </w:rPr>
              <w:t>经营权转让</w:t>
            </w:r>
            <w:r>
              <w:rPr>
                <w:spacing w:val="8"/>
                <w:lang w:eastAsia="zh-CN"/>
              </w:rPr>
              <w:t>的实施方式，即</w:t>
            </w:r>
            <w:r>
              <w:rPr>
                <w:rFonts w:hint="eastAsia"/>
                <w:spacing w:val="8"/>
                <w:lang w:eastAsia="zh-CN"/>
              </w:rPr>
              <w:t>柘城县城乡供水一体化经营权转让项目</w:t>
            </w:r>
            <w:r>
              <w:rPr>
                <w:rFonts w:hint="eastAsia"/>
                <w:spacing w:val="6"/>
                <w:lang w:eastAsia="zh-CN"/>
              </w:rPr>
              <w:t>的</w:t>
            </w:r>
            <w:r>
              <w:rPr>
                <w:rFonts w:hint="eastAsia"/>
                <w:spacing w:val="6"/>
                <w:lang w:val="en-US" w:eastAsia="zh-CN"/>
              </w:rPr>
              <w:t>转让</w:t>
            </w:r>
            <w:r>
              <w:rPr>
                <w:rFonts w:hint="eastAsia"/>
                <w:spacing w:val="6"/>
                <w:lang w:eastAsia="zh-CN"/>
              </w:rPr>
              <w:t>、运营、</w:t>
            </w:r>
            <w:r>
              <w:rPr>
                <w:rFonts w:hint="eastAsia"/>
                <w:spacing w:val="6"/>
                <w:lang w:val="en-US" w:eastAsia="zh-CN"/>
              </w:rPr>
              <w:t>移交</w:t>
            </w:r>
            <w:r>
              <w:rPr>
                <w:rFonts w:hint="eastAsia"/>
                <w:spacing w:val="6"/>
                <w:lang w:eastAsia="zh-CN"/>
              </w:rPr>
              <w:t>工</w:t>
            </w:r>
            <w:r>
              <w:rPr>
                <w:rFonts w:hint="eastAsia"/>
                <w:spacing w:val="8"/>
                <w:lang w:eastAsia="zh-CN"/>
              </w:rPr>
              <w:t>作</w:t>
            </w:r>
            <w:r>
              <w:rPr>
                <w:spacing w:val="8"/>
                <w:lang w:eastAsia="zh-CN"/>
              </w:rPr>
              <w:t>。</w:t>
            </w:r>
          </w:p>
        </w:tc>
      </w:tr>
      <w:tr w14:paraId="71764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967" w:type="dxa"/>
          </w:tcPr>
          <w:p w14:paraId="570A7658">
            <w:pPr>
              <w:pStyle w:val="28"/>
              <w:spacing w:before="34" w:line="270" w:lineRule="exact"/>
            </w:pPr>
            <w:r>
              <w:rPr>
                <w:position w:val="1"/>
              </w:rPr>
              <w:t>1.3.5</w:t>
            </w:r>
          </w:p>
        </w:tc>
        <w:tc>
          <w:tcPr>
            <w:tcW w:w="1986" w:type="dxa"/>
          </w:tcPr>
          <w:p w14:paraId="129E2326">
            <w:pPr>
              <w:pStyle w:val="28"/>
              <w:spacing w:before="34" w:line="230" w:lineRule="auto"/>
              <w:jc w:val="center"/>
            </w:pPr>
            <w:r>
              <w:rPr>
                <w:spacing w:val="-1"/>
              </w:rPr>
              <w:t>回报机制</w:t>
            </w:r>
          </w:p>
        </w:tc>
        <w:tc>
          <w:tcPr>
            <w:tcW w:w="6868" w:type="dxa"/>
          </w:tcPr>
          <w:p w14:paraId="17308A99">
            <w:pPr>
              <w:pStyle w:val="28"/>
              <w:spacing w:before="34" w:line="230" w:lineRule="auto"/>
              <w:rPr>
                <w:lang w:eastAsia="zh-CN"/>
              </w:rPr>
            </w:pPr>
            <w:r>
              <w:rPr>
                <w:spacing w:val="8"/>
                <w:lang w:eastAsia="zh-CN"/>
              </w:rPr>
              <w:t>本项目回报机制为使用者付费。</w:t>
            </w:r>
          </w:p>
        </w:tc>
      </w:tr>
      <w:tr w14:paraId="361B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967" w:type="dxa"/>
          </w:tcPr>
          <w:p w14:paraId="73AB3287">
            <w:pPr>
              <w:pStyle w:val="28"/>
              <w:spacing w:before="56" w:line="269" w:lineRule="exact"/>
            </w:pPr>
            <w:r>
              <w:rPr>
                <w:position w:val="1"/>
              </w:rPr>
              <w:t>1.4.1</w:t>
            </w:r>
          </w:p>
        </w:tc>
        <w:tc>
          <w:tcPr>
            <w:tcW w:w="1986" w:type="dxa"/>
          </w:tcPr>
          <w:p w14:paraId="3E75FEB8">
            <w:pPr>
              <w:pStyle w:val="28"/>
              <w:spacing w:before="55" w:line="231" w:lineRule="auto"/>
              <w:jc w:val="center"/>
            </w:pPr>
            <w:r>
              <w:rPr>
                <w:spacing w:val="7"/>
              </w:rPr>
              <w:t>供应商资格条件</w:t>
            </w:r>
          </w:p>
        </w:tc>
        <w:tc>
          <w:tcPr>
            <w:tcW w:w="6868" w:type="dxa"/>
          </w:tcPr>
          <w:p w14:paraId="382EE571">
            <w:pPr>
              <w:pStyle w:val="28"/>
              <w:spacing w:before="56" w:line="229" w:lineRule="auto"/>
            </w:pPr>
            <w:r>
              <w:rPr>
                <w:spacing w:val="6"/>
              </w:rPr>
              <w:t>详见招标公告。</w:t>
            </w:r>
          </w:p>
        </w:tc>
      </w:tr>
      <w:tr w14:paraId="075D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1" w:hRule="atLeast"/>
        </w:trPr>
        <w:tc>
          <w:tcPr>
            <w:tcW w:w="967" w:type="dxa"/>
          </w:tcPr>
          <w:p w14:paraId="13616807">
            <w:pPr>
              <w:pStyle w:val="28"/>
              <w:spacing w:before="239" w:line="270" w:lineRule="exact"/>
            </w:pPr>
            <w:r>
              <w:rPr>
                <w:position w:val="1"/>
              </w:rPr>
              <w:t>1.4.2</w:t>
            </w:r>
          </w:p>
        </w:tc>
        <w:tc>
          <w:tcPr>
            <w:tcW w:w="1986" w:type="dxa"/>
          </w:tcPr>
          <w:p w14:paraId="34919C60">
            <w:pPr>
              <w:pStyle w:val="28"/>
              <w:spacing w:before="35" w:line="358" w:lineRule="auto"/>
              <w:ind w:right="153"/>
              <w:jc w:val="center"/>
            </w:pPr>
            <w:r>
              <w:rPr>
                <w:spacing w:val="7"/>
              </w:rPr>
              <w:t>是否接受联合体投</w:t>
            </w:r>
            <w:r>
              <w:t>标</w:t>
            </w:r>
          </w:p>
        </w:tc>
        <w:tc>
          <w:tcPr>
            <w:tcW w:w="6868" w:type="dxa"/>
          </w:tcPr>
          <w:p w14:paraId="730C4B1C">
            <w:pPr>
              <w:pStyle w:val="28"/>
              <w:spacing w:before="239" w:line="232" w:lineRule="auto"/>
            </w:pPr>
            <w:r>
              <w:rPr>
                <w:spacing w:val="2"/>
              </w:rPr>
              <w:t>不接受</w:t>
            </w:r>
          </w:p>
        </w:tc>
      </w:tr>
      <w:tr w14:paraId="71F27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0" w:hRule="atLeast"/>
        </w:trPr>
        <w:tc>
          <w:tcPr>
            <w:tcW w:w="967" w:type="dxa"/>
          </w:tcPr>
          <w:p w14:paraId="7C6DDAFC">
            <w:pPr>
              <w:pStyle w:val="28"/>
              <w:spacing w:before="90" w:line="270" w:lineRule="exact"/>
            </w:pPr>
            <w:r>
              <w:rPr>
                <w:spacing w:val="-3"/>
                <w:position w:val="1"/>
              </w:rPr>
              <w:t>1.9</w:t>
            </w:r>
          </w:p>
        </w:tc>
        <w:tc>
          <w:tcPr>
            <w:tcW w:w="1986" w:type="dxa"/>
          </w:tcPr>
          <w:p w14:paraId="616D4CC4">
            <w:pPr>
              <w:pStyle w:val="28"/>
              <w:spacing w:before="89" w:line="232" w:lineRule="auto"/>
              <w:jc w:val="center"/>
            </w:pPr>
            <w:r>
              <w:rPr>
                <w:spacing w:val="5"/>
              </w:rPr>
              <w:t>踏勘现场</w:t>
            </w:r>
          </w:p>
        </w:tc>
        <w:tc>
          <w:tcPr>
            <w:tcW w:w="6868" w:type="dxa"/>
          </w:tcPr>
          <w:p w14:paraId="17B4DDA0">
            <w:pPr>
              <w:pStyle w:val="28"/>
              <w:spacing w:before="90" w:line="229" w:lineRule="auto"/>
            </w:pPr>
            <w:r>
              <w:t>自行踏勘现场</w:t>
            </w:r>
          </w:p>
        </w:tc>
      </w:tr>
      <w:tr w14:paraId="3F984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967" w:type="dxa"/>
          </w:tcPr>
          <w:p w14:paraId="605623E2">
            <w:pPr>
              <w:pStyle w:val="28"/>
              <w:spacing w:before="35" w:line="270" w:lineRule="exact"/>
            </w:pPr>
            <w:r>
              <w:rPr>
                <w:spacing w:val="1"/>
                <w:position w:val="1"/>
              </w:rPr>
              <w:t>1.10.1</w:t>
            </w:r>
          </w:p>
        </w:tc>
        <w:tc>
          <w:tcPr>
            <w:tcW w:w="1986" w:type="dxa"/>
          </w:tcPr>
          <w:p w14:paraId="612E84EA">
            <w:pPr>
              <w:pStyle w:val="28"/>
              <w:spacing w:before="35" w:line="231" w:lineRule="auto"/>
              <w:jc w:val="center"/>
            </w:pPr>
            <w:r>
              <w:rPr>
                <w:spacing w:val="7"/>
              </w:rPr>
              <w:t>投标预备会</w:t>
            </w:r>
          </w:p>
        </w:tc>
        <w:tc>
          <w:tcPr>
            <w:tcW w:w="6868" w:type="dxa"/>
          </w:tcPr>
          <w:p w14:paraId="0746792A">
            <w:pPr>
              <w:pStyle w:val="28"/>
              <w:spacing w:before="35" w:line="231" w:lineRule="auto"/>
            </w:pPr>
            <w:r>
              <w:rPr>
                <w:spacing w:val="3"/>
              </w:rPr>
              <w:t>不召开</w:t>
            </w:r>
          </w:p>
        </w:tc>
      </w:tr>
      <w:tr w14:paraId="50AFE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47" w:hRule="atLeast"/>
        </w:trPr>
        <w:tc>
          <w:tcPr>
            <w:tcW w:w="967" w:type="dxa"/>
          </w:tcPr>
          <w:p w14:paraId="63ACC0C7">
            <w:pPr>
              <w:pStyle w:val="28"/>
              <w:spacing w:before="238" w:line="270" w:lineRule="exact"/>
            </w:pPr>
            <w:r>
              <w:rPr>
                <w:spacing w:val="1"/>
                <w:position w:val="1"/>
              </w:rPr>
              <w:t>1.10.2</w:t>
            </w:r>
          </w:p>
        </w:tc>
        <w:tc>
          <w:tcPr>
            <w:tcW w:w="1986" w:type="dxa"/>
          </w:tcPr>
          <w:p w14:paraId="4F795984">
            <w:pPr>
              <w:pStyle w:val="28"/>
              <w:spacing w:before="35" w:line="360" w:lineRule="auto"/>
              <w:ind w:right="153"/>
              <w:jc w:val="center"/>
              <w:rPr>
                <w:spacing w:val="5"/>
                <w:lang w:eastAsia="zh-CN"/>
              </w:rPr>
            </w:pPr>
            <w:r>
              <w:rPr>
                <w:spacing w:val="5"/>
                <w:lang w:eastAsia="zh-CN"/>
              </w:rPr>
              <w:t>供应商提出问题的时间和方式</w:t>
            </w:r>
          </w:p>
        </w:tc>
        <w:tc>
          <w:tcPr>
            <w:tcW w:w="6868" w:type="dxa"/>
          </w:tcPr>
          <w:p w14:paraId="38888565">
            <w:pPr>
              <w:pStyle w:val="28"/>
              <w:spacing w:before="238" w:line="230" w:lineRule="auto"/>
            </w:pPr>
            <w:r>
              <w:rPr>
                <w:spacing w:val="7"/>
              </w:rPr>
              <w:t>投标截止时间10日前</w:t>
            </w:r>
          </w:p>
        </w:tc>
      </w:tr>
      <w:tr w14:paraId="4D6D2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6" w:hRule="atLeast"/>
        </w:trPr>
        <w:tc>
          <w:tcPr>
            <w:tcW w:w="967" w:type="dxa"/>
          </w:tcPr>
          <w:p w14:paraId="13A4A3A7">
            <w:pPr>
              <w:pStyle w:val="28"/>
              <w:spacing w:before="240" w:line="270" w:lineRule="exact"/>
            </w:pPr>
            <w:r>
              <w:rPr>
                <w:spacing w:val="1"/>
                <w:position w:val="1"/>
              </w:rPr>
              <w:t>1.10.3</w:t>
            </w:r>
          </w:p>
        </w:tc>
        <w:tc>
          <w:tcPr>
            <w:tcW w:w="1986" w:type="dxa"/>
          </w:tcPr>
          <w:p w14:paraId="30BFF582">
            <w:pPr>
              <w:pStyle w:val="28"/>
              <w:spacing w:before="35" w:line="360" w:lineRule="auto"/>
              <w:ind w:right="153"/>
              <w:jc w:val="center"/>
              <w:rPr>
                <w:lang w:eastAsia="zh-CN"/>
              </w:rPr>
            </w:pPr>
            <w:r>
              <w:rPr>
                <w:spacing w:val="7"/>
                <w:lang w:eastAsia="zh-CN"/>
              </w:rPr>
              <w:t>采购人对供应商提</w:t>
            </w:r>
            <w:r>
              <w:rPr>
                <w:spacing w:val="5"/>
                <w:lang w:eastAsia="zh-CN"/>
              </w:rPr>
              <w:t>出异议的答复时间</w:t>
            </w:r>
          </w:p>
        </w:tc>
        <w:tc>
          <w:tcPr>
            <w:tcW w:w="6868" w:type="dxa"/>
          </w:tcPr>
          <w:p w14:paraId="5A5B23B5">
            <w:pPr>
              <w:pStyle w:val="28"/>
              <w:spacing w:before="240" w:line="228" w:lineRule="auto"/>
              <w:rPr>
                <w:lang w:eastAsia="zh-CN"/>
              </w:rPr>
            </w:pPr>
            <w:r>
              <w:rPr>
                <w:spacing w:val="9"/>
                <w:lang w:eastAsia="zh-CN"/>
              </w:rPr>
              <w:t>采购人收到答疑后在有效时间内及时澄清</w:t>
            </w:r>
          </w:p>
        </w:tc>
      </w:tr>
      <w:tr w14:paraId="46A25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967" w:type="dxa"/>
          </w:tcPr>
          <w:p w14:paraId="15368541">
            <w:pPr>
              <w:pStyle w:val="28"/>
              <w:spacing w:before="33" w:line="270" w:lineRule="exact"/>
            </w:pPr>
            <w:r>
              <w:rPr>
                <w:spacing w:val="-1"/>
                <w:position w:val="1"/>
              </w:rPr>
              <w:t>1.11</w:t>
            </w:r>
          </w:p>
        </w:tc>
        <w:tc>
          <w:tcPr>
            <w:tcW w:w="1986" w:type="dxa"/>
          </w:tcPr>
          <w:p w14:paraId="69E9AE1C">
            <w:pPr>
              <w:pStyle w:val="28"/>
              <w:spacing w:before="33" w:line="231" w:lineRule="auto"/>
              <w:jc w:val="center"/>
            </w:pPr>
            <w:r>
              <w:rPr>
                <w:spacing w:val="1"/>
              </w:rPr>
              <w:t>偏离</w:t>
            </w:r>
          </w:p>
        </w:tc>
        <w:tc>
          <w:tcPr>
            <w:tcW w:w="6868" w:type="dxa"/>
          </w:tcPr>
          <w:p w14:paraId="3145E341">
            <w:pPr>
              <w:pStyle w:val="28"/>
              <w:spacing w:before="33" w:line="231" w:lineRule="auto"/>
            </w:pPr>
            <w:r>
              <w:rPr>
                <w:spacing w:val="3"/>
              </w:rPr>
              <w:t>不允许</w:t>
            </w:r>
          </w:p>
        </w:tc>
      </w:tr>
      <w:tr w14:paraId="35DA6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2" w:hRule="atLeast"/>
        </w:trPr>
        <w:tc>
          <w:tcPr>
            <w:tcW w:w="967" w:type="dxa"/>
          </w:tcPr>
          <w:p w14:paraId="5BA196B1">
            <w:pPr>
              <w:pStyle w:val="28"/>
              <w:spacing w:before="35" w:line="360" w:lineRule="auto"/>
              <w:ind w:right="153"/>
              <w:rPr>
                <w:spacing w:val="5"/>
                <w:lang w:eastAsia="zh-CN"/>
              </w:rPr>
            </w:pPr>
            <w:r>
              <w:rPr>
                <w:spacing w:val="5"/>
                <w:lang w:eastAsia="zh-CN"/>
              </w:rPr>
              <w:t>2.1</w:t>
            </w:r>
          </w:p>
        </w:tc>
        <w:tc>
          <w:tcPr>
            <w:tcW w:w="1986" w:type="dxa"/>
          </w:tcPr>
          <w:p w14:paraId="43484753">
            <w:pPr>
              <w:pStyle w:val="28"/>
              <w:spacing w:before="35" w:line="360" w:lineRule="auto"/>
              <w:ind w:right="153"/>
              <w:jc w:val="center"/>
              <w:rPr>
                <w:spacing w:val="5"/>
                <w:lang w:eastAsia="zh-CN"/>
              </w:rPr>
            </w:pPr>
            <w:r>
              <w:rPr>
                <w:spacing w:val="5"/>
                <w:lang w:eastAsia="zh-CN"/>
              </w:rPr>
              <w:t>构成招标文件的其他材料</w:t>
            </w:r>
          </w:p>
        </w:tc>
        <w:tc>
          <w:tcPr>
            <w:tcW w:w="6868" w:type="dxa"/>
          </w:tcPr>
          <w:p w14:paraId="566CA8F3">
            <w:pPr>
              <w:pStyle w:val="28"/>
              <w:spacing w:before="236" w:line="230" w:lineRule="auto"/>
              <w:rPr>
                <w:lang w:eastAsia="zh-CN"/>
              </w:rPr>
            </w:pPr>
            <w:r>
              <w:rPr>
                <w:spacing w:val="8"/>
                <w:lang w:eastAsia="zh-CN"/>
              </w:rPr>
              <w:t>招标文件的补充、澄清、修改、答疑（如有）</w:t>
            </w:r>
          </w:p>
        </w:tc>
      </w:tr>
      <w:tr w14:paraId="7FE95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89" w:hRule="atLeast"/>
        </w:trPr>
        <w:tc>
          <w:tcPr>
            <w:tcW w:w="967" w:type="dxa"/>
            <w:vMerge w:val="restart"/>
          </w:tcPr>
          <w:p w14:paraId="0540D67D">
            <w:pPr>
              <w:pStyle w:val="28"/>
              <w:spacing w:before="35" w:line="360" w:lineRule="auto"/>
              <w:ind w:left="439" w:right="153" w:hanging="19"/>
              <w:jc w:val="center"/>
              <w:rPr>
                <w:spacing w:val="5"/>
                <w:lang w:eastAsia="zh-CN"/>
              </w:rPr>
            </w:pPr>
          </w:p>
          <w:p w14:paraId="73B9C200">
            <w:pPr>
              <w:pStyle w:val="28"/>
              <w:spacing w:before="35" w:line="360" w:lineRule="auto"/>
              <w:ind w:left="439" w:right="153" w:hanging="19"/>
              <w:jc w:val="center"/>
              <w:rPr>
                <w:spacing w:val="5"/>
                <w:lang w:eastAsia="zh-CN"/>
              </w:rPr>
            </w:pPr>
          </w:p>
          <w:p w14:paraId="7C1C8F28">
            <w:pPr>
              <w:pStyle w:val="28"/>
              <w:spacing w:before="35" w:line="360" w:lineRule="auto"/>
              <w:ind w:right="153"/>
              <w:rPr>
                <w:spacing w:val="5"/>
                <w:lang w:eastAsia="zh-CN"/>
              </w:rPr>
            </w:pPr>
            <w:r>
              <w:rPr>
                <w:spacing w:val="5"/>
                <w:lang w:eastAsia="zh-CN"/>
              </w:rPr>
              <w:t>2.2.1</w:t>
            </w:r>
          </w:p>
        </w:tc>
        <w:tc>
          <w:tcPr>
            <w:tcW w:w="1986" w:type="dxa"/>
          </w:tcPr>
          <w:p w14:paraId="7F53C7DA">
            <w:pPr>
              <w:pStyle w:val="28"/>
              <w:spacing w:before="35" w:line="360" w:lineRule="auto"/>
              <w:ind w:left="439" w:right="153" w:hanging="19"/>
              <w:jc w:val="center"/>
              <w:rPr>
                <w:spacing w:val="5"/>
                <w:lang w:eastAsia="zh-CN"/>
              </w:rPr>
            </w:pPr>
          </w:p>
          <w:p w14:paraId="3B98E24E">
            <w:pPr>
              <w:pStyle w:val="28"/>
              <w:spacing w:before="35" w:line="360" w:lineRule="auto"/>
              <w:ind w:right="153"/>
              <w:jc w:val="center"/>
              <w:rPr>
                <w:spacing w:val="5"/>
                <w:lang w:eastAsia="zh-CN"/>
              </w:rPr>
            </w:pPr>
            <w:r>
              <w:rPr>
                <w:spacing w:val="5"/>
                <w:lang w:eastAsia="zh-CN"/>
              </w:rPr>
              <w:t>采购人澄清招标文件的截止时间及形式</w:t>
            </w:r>
          </w:p>
        </w:tc>
        <w:tc>
          <w:tcPr>
            <w:tcW w:w="6868" w:type="dxa"/>
          </w:tcPr>
          <w:p w14:paraId="60CAD51B">
            <w:pPr>
              <w:pStyle w:val="28"/>
              <w:spacing w:before="35" w:line="364" w:lineRule="auto"/>
              <w:ind w:right="107"/>
              <w:rPr>
                <w:spacing w:val="13"/>
                <w:lang w:eastAsia="zh-CN"/>
              </w:rPr>
            </w:pPr>
            <w:r>
              <w:rPr>
                <w:spacing w:val="13"/>
                <w:lang w:eastAsia="zh-CN"/>
              </w:rPr>
              <w:t>时间：投标截止时间15日前</w:t>
            </w:r>
          </w:p>
          <w:p w14:paraId="1B63A0EA">
            <w:pPr>
              <w:pStyle w:val="28"/>
              <w:spacing w:before="31" w:line="230" w:lineRule="auto"/>
              <w:rPr>
                <w:lang w:eastAsia="zh-CN"/>
              </w:rPr>
            </w:pPr>
            <w:r>
              <w:rPr>
                <w:spacing w:val="7"/>
                <w:lang w:eastAsia="zh-CN"/>
              </w:rPr>
              <w:t>形式：招标文件的澄清、修改将在</w:t>
            </w:r>
            <w:r>
              <w:rPr>
                <w:rFonts w:hint="eastAsia"/>
                <w:spacing w:val="7"/>
                <w:lang w:eastAsia="zh-CN"/>
              </w:rPr>
              <w:t>《中国招标投标公共服务平台》、《河南省政府采购网》、《商丘市政府采购网》、《全国公共资源交易平台（河南省·商丘市）》</w:t>
            </w:r>
            <w:r>
              <w:rPr>
                <w:spacing w:val="7"/>
                <w:lang w:eastAsia="zh-CN"/>
              </w:rPr>
              <w:t>上发布“变更公告 ”，如需修改招标文件，则同时在《商丘市公共资源交易中心官网》发布“答疑文件 ”（答疑文件指修改后最新的招标文件） 。各供应商须重新下载最新的“答疑文件 ”，并以此编制投标文件。如不以最新发布的“答疑文件 ”编制投标文件，造成投标无效的后果由供应商自己承担。</w:t>
            </w:r>
          </w:p>
        </w:tc>
      </w:tr>
      <w:tr w14:paraId="497B5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2" w:hRule="atLeast"/>
        </w:trPr>
        <w:tc>
          <w:tcPr>
            <w:tcW w:w="967" w:type="dxa"/>
            <w:vMerge w:val="continue"/>
          </w:tcPr>
          <w:p w14:paraId="2B7B2CB4">
            <w:pPr>
              <w:rPr>
                <w:lang w:eastAsia="zh-CN"/>
              </w:rPr>
            </w:pPr>
          </w:p>
        </w:tc>
        <w:tc>
          <w:tcPr>
            <w:tcW w:w="1986" w:type="dxa"/>
          </w:tcPr>
          <w:p w14:paraId="276E24B0">
            <w:pPr>
              <w:pStyle w:val="28"/>
              <w:spacing w:before="34" w:line="359" w:lineRule="auto"/>
              <w:ind w:right="153"/>
              <w:jc w:val="center"/>
              <w:rPr>
                <w:lang w:eastAsia="zh-CN"/>
              </w:rPr>
            </w:pPr>
            <w:r>
              <w:rPr>
                <w:spacing w:val="7"/>
                <w:lang w:eastAsia="zh-CN"/>
              </w:rPr>
              <w:t>供应商确认收到招</w:t>
            </w:r>
            <w:r>
              <w:rPr>
                <w:spacing w:val="8"/>
                <w:lang w:eastAsia="zh-CN"/>
              </w:rPr>
              <w:t>标文件澄清的时间</w:t>
            </w:r>
          </w:p>
        </w:tc>
        <w:tc>
          <w:tcPr>
            <w:tcW w:w="6868" w:type="dxa"/>
          </w:tcPr>
          <w:p w14:paraId="62027589">
            <w:pPr>
              <w:pStyle w:val="28"/>
              <w:spacing w:before="31" w:line="230" w:lineRule="auto"/>
              <w:rPr>
                <w:lang w:eastAsia="zh-CN"/>
              </w:rPr>
            </w:pPr>
            <w:r>
              <w:rPr>
                <w:spacing w:val="7"/>
                <w:lang w:eastAsia="zh-CN"/>
              </w:rPr>
              <w:t>在商丘市公共资源交易中心官网等其他发布媒体网站上发布、发出即视为收到，请供应商关注电子交易平台。</w:t>
            </w:r>
          </w:p>
        </w:tc>
      </w:tr>
      <w:tr w14:paraId="57F3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2" w:hRule="atLeast"/>
        </w:trPr>
        <w:tc>
          <w:tcPr>
            <w:tcW w:w="967" w:type="dxa"/>
            <w:vMerge w:val="continue"/>
          </w:tcPr>
          <w:p w14:paraId="3AEBEA8E">
            <w:pPr>
              <w:rPr>
                <w:lang w:eastAsia="zh-CN"/>
              </w:rPr>
            </w:pPr>
          </w:p>
        </w:tc>
        <w:tc>
          <w:tcPr>
            <w:tcW w:w="1986" w:type="dxa"/>
          </w:tcPr>
          <w:p w14:paraId="5F343D17">
            <w:pPr>
              <w:pStyle w:val="28"/>
              <w:spacing w:before="32" w:line="360" w:lineRule="auto"/>
              <w:ind w:right="153"/>
              <w:jc w:val="center"/>
              <w:rPr>
                <w:lang w:eastAsia="zh-CN"/>
              </w:rPr>
            </w:pPr>
            <w:r>
              <w:rPr>
                <w:spacing w:val="7"/>
                <w:lang w:eastAsia="zh-CN"/>
              </w:rPr>
              <w:t>供应商确认收到招</w:t>
            </w:r>
            <w:r>
              <w:rPr>
                <w:spacing w:val="8"/>
                <w:lang w:eastAsia="zh-CN"/>
              </w:rPr>
              <w:t>标文件修改的时间</w:t>
            </w:r>
          </w:p>
        </w:tc>
        <w:tc>
          <w:tcPr>
            <w:tcW w:w="6868" w:type="dxa"/>
          </w:tcPr>
          <w:p w14:paraId="784588C3">
            <w:pPr>
              <w:pStyle w:val="28"/>
              <w:spacing w:before="108" w:line="250" w:lineRule="auto"/>
              <w:ind w:right="249"/>
              <w:rPr>
                <w:lang w:eastAsia="zh-CN"/>
              </w:rPr>
            </w:pPr>
            <w:r>
              <w:rPr>
                <w:spacing w:val="9"/>
                <w:lang w:eastAsia="zh-CN"/>
              </w:rPr>
              <w:t>在商丘市公共资源交易中心官网等其他发布媒体网站上发布、发出即视</w:t>
            </w:r>
            <w:r>
              <w:rPr>
                <w:spacing w:val="8"/>
                <w:lang w:eastAsia="zh-CN"/>
              </w:rPr>
              <w:t>为收到，请供应商关注电子交易平台。</w:t>
            </w:r>
          </w:p>
        </w:tc>
      </w:tr>
      <w:tr w14:paraId="2067E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967" w:type="dxa"/>
          </w:tcPr>
          <w:p w14:paraId="6CA0F97C">
            <w:pPr>
              <w:pStyle w:val="28"/>
              <w:spacing w:before="84" w:line="269" w:lineRule="exact"/>
            </w:pPr>
            <w:r>
              <w:rPr>
                <w:spacing w:val="2"/>
                <w:position w:val="1"/>
              </w:rPr>
              <w:t>2.2.2</w:t>
            </w:r>
          </w:p>
        </w:tc>
        <w:tc>
          <w:tcPr>
            <w:tcW w:w="1986" w:type="dxa"/>
          </w:tcPr>
          <w:p w14:paraId="155A3874">
            <w:pPr>
              <w:pStyle w:val="28"/>
              <w:spacing w:before="83" w:line="231" w:lineRule="auto"/>
            </w:pPr>
            <w:r>
              <w:rPr>
                <w:spacing w:val="7"/>
              </w:rPr>
              <w:t>投标截止时间</w:t>
            </w:r>
          </w:p>
        </w:tc>
        <w:tc>
          <w:tcPr>
            <w:tcW w:w="6868" w:type="dxa"/>
          </w:tcPr>
          <w:p w14:paraId="6B52D305">
            <w:pPr>
              <w:pStyle w:val="28"/>
              <w:spacing w:before="83" w:line="231" w:lineRule="auto"/>
              <w:rPr>
                <w:lang w:eastAsia="zh-CN"/>
              </w:rPr>
            </w:pPr>
            <w:r>
              <w:rPr>
                <w:spacing w:val="4"/>
                <w:lang w:eastAsia="zh-CN"/>
              </w:rPr>
              <w:t>2025年</w:t>
            </w:r>
            <w:r>
              <w:rPr>
                <w:rFonts w:hint="eastAsia"/>
                <w:spacing w:val="4"/>
                <w:lang w:eastAsia="zh-CN"/>
              </w:rPr>
              <w:t>12</w:t>
            </w:r>
            <w:r>
              <w:rPr>
                <w:spacing w:val="4"/>
                <w:lang w:eastAsia="zh-CN"/>
              </w:rPr>
              <w:t>月</w:t>
            </w:r>
            <w:r>
              <w:rPr>
                <w:rFonts w:hint="eastAsia"/>
                <w:spacing w:val="4"/>
                <w:lang w:val="en-US" w:eastAsia="zh-CN"/>
              </w:rPr>
              <w:t>30</w:t>
            </w:r>
            <w:r>
              <w:rPr>
                <w:spacing w:val="4"/>
                <w:lang w:eastAsia="zh-CN"/>
              </w:rPr>
              <w:t>日上午09时00分（北京时间）</w:t>
            </w:r>
          </w:p>
        </w:tc>
      </w:tr>
      <w:tr w14:paraId="2F5BA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74" w:hRule="atLeast"/>
        </w:trPr>
        <w:tc>
          <w:tcPr>
            <w:tcW w:w="967" w:type="dxa"/>
          </w:tcPr>
          <w:p w14:paraId="14802252">
            <w:pPr>
              <w:spacing w:line="396" w:lineRule="auto"/>
              <w:jc w:val="center"/>
              <w:rPr>
                <w:lang w:eastAsia="zh-CN"/>
              </w:rPr>
            </w:pPr>
          </w:p>
          <w:p w14:paraId="1F2BBC58">
            <w:pPr>
              <w:pStyle w:val="28"/>
              <w:spacing w:before="65" w:line="270" w:lineRule="exact"/>
            </w:pPr>
            <w:r>
              <w:rPr>
                <w:b/>
                <w:bCs/>
                <w:spacing w:val="1"/>
                <w:position w:val="1"/>
              </w:rPr>
              <w:t>2.2.3</w:t>
            </w:r>
          </w:p>
        </w:tc>
        <w:tc>
          <w:tcPr>
            <w:tcW w:w="1986" w:type="dxa"/>
          </w:tcPr>
          <w:p w14:paraId="26030380">
            <w:pPr>
              <w:spacing w:line="396" w:lineRule="auto"/>
              <w:jc w:val="center"/>
            </w:pPr>
          </w:p>
          <w:p w14:paraId="6F9A2DFD">
            <w:pPr>
              <w:pStyle w:val="28"/>
              <w:spacing w:before="65" w:line="230" w:lineRule="auto"/>
              <w:jc w:val="center"/>
              <w:rPr>
                <w:rFonts w:hint="eastAsia" w:eastAsia="仿宋"/>
                <w:lang w:val="en-US" w:eastAsia="zh-CN"/>
              </w:rPr>
            </w:pPr>
            <w:r>
              <w:rPr>
                <w:b/>
                <w:bCs/>
                <w:spacing w:val="5"/>
              </w:rPr>
              <w:t>招标控制价</w:t>
            </w:r>
            <w:r>
              <w:rPr>
                <w:rFonts w:hint="eastAsia"/>
                <w:b/>
                <w:bCs/>
                <w:spacing w:val="5"/>
                <w:lang w:eastAsia="zh-CN"/>
              </w:rPr>
              <w:t>（</w:t>
            </w:r>
            <w:r>
              <w:rPr>
                <w:rFonts w:hint="eastAsia"/>
                <w:b/>
                <w:bCs/>
                <w:spacing w:val="5"/>
                <w:lang w:val="en-US" w:eastAsia="zh-CN"/>
              </w:rPr>
              <w:t>经营权转让费用</w:t>
            </w:r>
            <w:r>
              <w:rPr>
                <w:rFonts w:hint="eastAsia"/>
                <w:b/>
                <w:bCs/>
                <w:spacing w:val="5"/>
                <w:lang w:eastAsia="zh-CN"/>
              </w:rPr>
              <w:t>）</w:t>
            </w:r>
          </w:p>
        </w:tc>
        <w:tc>
          <w:tcPr>
            <w:tcW w:w="6868" w:type="dxa"/>
          </w:tcPr>
          <w:p w14:paraId="720D3B3D">
            <w:pPr>
              <w:pStyle w:val="28"/>
              <w:spacing w:before="31" w:line="230" w:lineRule="auto"/>
              <w:rPr>
                <w:spacing w:val="7"/>
                <w:lang w:eastAsia="zh-CN"/>
              </w:rPr>
            </w:pPr>
            <w:r>
              <w:rPr>
                <w:rFonts w:hint="eastAsia"/>
                <w:spacing w:val="7"/>
                <w:lang w:eastAsia="zh-CN"/>
              </w:rPr>
              <w:t>本项目不设置招标控制价，经营权转让费用&gt;20777.10万元</w:t>
            </w:r>
          </w:p>
          <w:p w14:paraId="58DE3363">
            <w:pPr>
              <w:pStyle w:val="28"/>
              <w:spacing w:before="31" w:line="230" w:lineRule="auto"/>
              <w:rPr>
                <w:b/>
                <w:spacing w:val="7"/>
                <w:lang w:eastAsia="zh-CN"/>
              </w:rPr>
            </w:pPr>
            <w:r>
              <w:rPr>
                <w:b/>
                <w:spacing w:val="7"/>
                <w:lang w:eastAsia="zh-CN"/>
              </w:rPr>
              <w:t>注：</w:t>
            </w:r>
          </w:p>
          <w:p w14:paraId="0300CF7E">
            <w:pPr>
              <w:pStyle w:val="28"/>
              <w:spacing w:before="31" w:line="230" w:lineRule="auto"/>
              <w:rPr>
                <w:b/>
                <w:spacing w:val="7"/>
                <w:lang w:eastAsia="zh-CN"/>
              </w:rPr>
            </w:pPr>
            <w:r>
              <w:rPr>
                <w:rFonts w:hint="eastAsia"/>
                <w:b/>
                <w:spacing w:val="7"/>
                <w:lang w:val="en-US" w:eastAsia="zh-CN"/>
              </w:rPr>
              <w:t>1、</w:t>
            </w:r>
            <w:r>
              <w:rPr>
                <w:rFonts w:hint="eastAsia"/>
                <w:b/>
                <w:spacing w:val="7"/>
                <w:lang w:eastAsia="zh-CN"/>
              </w:rPr>
              <w:t>供应商经营权转让费用不得≤20777.10万元，否则为</w:t>
            </w:r>
            <w:r>
              <w:rPr>
                <w:b/>
                <w:spacing w:val="7"/>
                <w:lang w:eastAsia="zh-CN"/>
              </w:rPr>
              <w:t>无效标。</w:t>
            </w:r>
          </w:p>
          <w:p w14:paraId="2A67CF7B">
            <w:pPr>
              <w:pStyle w:val="28"/>
              <w:spacing w:before="31" w:line="230" w:lineRule="auto"/>
              <w:rPr>
                <w:b/>
                <w:spacing w:val="7"/>
                <w:lang w:eastAsia="zh-CN"/>
              </w:rPr>
            </w:pPr>
            <w:r>
              <w:rPr>
                <w:b/>
                <w:spacing w:val="7"/>
                <w:lang w:eastAsia="zh-CN"/>
              </w:rPr>
              <w:t>本公告中的预算金额、最高限价仅用于政府采购计划备案，不代表本项目实际金额。</w:t>
            </w:r>
          </w:p>
          <w:p w14:paraId="6A40FFEE">
            <w:pPr>
              <w:pStyle w:val="28"/>
              <w:spacing w:before="31" w:line="230" w:lineRule="auto"/>
              <w:rPr>
                <w:rFonts w:hint="default"/>
                <w:b/>
                <w:spacing w:val="7"/>
                <w:lang w:val="en-US" w:eastAsia="zh-CN"/>
              </w:rPr>
            </w:pPr>
            <w:r>
              <w:rPr>
                <w:rFonts w:hint="eastAsia"/>
                <w:b/>
                <w:spacing w:val="7"/>
                <w:lang w:val="en-US" w:eastAsia="zh-CN"/>
              </w:rPr>
              <w:t>2、gef响应文件唱标项中“投标报价（元）”需填写经营权转让费用</w:t>
            </w:r>
          </w:p>
        </w:tc>
      </w:tr>
      <w:tr w14:paraId="3BE0F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967" w:type="dxa"/>
          </w:tcPr>
          <w:p w14:paraId="79E690D7">
            <w:pPr>
              <w:pStyle w:val="28"/>
              <w:spacing w:before="34" w:line="270" w:lineRule="exact"/>
            </w:pPr>
            <w:r>
              <w:rPr>
                <w:spacing w:val="2"/>
                <w:position w:val="1"/>
              </w:rPr>
              <w:t>3.3.1</w:t>
            </w:r>
          </w:p>
        </w:tc>
        <w:tc>
          <w:tcPr>
            <w:tcW w:w="1986" w:type="dxa"/>
          </w:tcPr>
          <w:p w14:paraId="6E9C930C">
            <w:pPr>
              <w:pStyle w:val="28"/>
              <w:spacing w:before="34" w:line="231" w:lineRule="auto"/>
              <w:jc w:val="center"/>
            </w:pPr>
            <w:r>
              <w:rPr>
                <w:spacing w:val="7"/>
              </w:rPr>
              <w:t>投标有效期</w:t>
            </w:r>
          </w:p>
        </w:tc>
        <w:tc>
          <w:tcPr>
            <w:tcW w:w="6868" w:type="dxa"/>
          </w:tcPr>
          <w:p w14:paraId="7DE97F26">
            <w:pPr>
              <w:pStyle w:val="28"/>
              <w:spacing w:before="34" w:line="231" w:lineRule="auto"/>
              <w:rPr>
                <w:lang w:eastAsia="zh-CN"/>
              </w:rPr>
            </w:pPr>
            <w:r>
              <w:rPr>
                <w:spacing w:val="6"/>
                <w:lang w:eastAsia="zh-CN"/>
              </w:rPr>
              <w:t>自投标文件递交截止之日起90日历天</w:t>
            </w:r>
          </w:p>
        </w:tc>
      </w:tr>
      <w:tr w14:paraId="7B013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967" w:type="dxa"/>
          </w:tcPr>
          <w:p w14:paraId="66518972">
            <w:pPr>
              <w:pStyle w:val="28"/>
              <w:spacing w:before="292" w:line="270" w:lineRule="exact"/>
            </w:pPr>
            <w:r>
              <w:rPr>
                <w:spacing w:val="2"/>
                <w:position w:val="1"/>
              </w:rPr>
              <w:t>3.4.1</w:t>
            </w:r>
          </w:p>
        </w:tc>
        <w:tc>
          <w:tcPr>
            <w:tcW w:w="1986" w:type="dxa"/>
          </w:tcPr>
          <w:p w14:paraId="4EA4B5D2">
            <w:pPr>
              <w:pStyle w:val="28"/>
              <w:spacing w:before="292" w:line="229" w:lineRule="auto"/>
              <w:jc w:val="center"/>
            </w:pPr>
            <w:r>
              <w:rPr>
                <w:spacing w:val="7"/>
              </w:rPr>
              <w:t>投标保证金</w:t>
            </w:r>
          </w:p>
        </w:tc>
        <w:tc>
          <w:tcPr>
            <w:tcW w:w="6868" w:type="dxa"/>
          </w:tcPr>
          <w:p w14:paraId="35558420">
            <w:pPr>
              <w:pStyle w:val="28"/>
              <w:spacing w:before="292" w:line="229" w:lineRule="auto"/>
              <w:rPr>
                <w:lang w:eastAsia="zh-CN"/>
              </w:rPr>
            </w:pPr>
            <w:r>
              <w:rPr>
                <w:spacing w:val="8"/>
                <w:lang w:eastAsia="zh-CN"/>
              </w:rPr>
              <w:t>本项目不缴纳投标保证金</w:t>
            </w:r>
          </w:p>
        </w:tc>
      </w:tr>
      <w:tr w14:paraId="213E9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29" w:hRule="atLeast"/>
        </w:trPr>
        <w:tc>
          <w:tcPr>
            <w:tcW w:w="967" w:type="dxa"/>
          </w:tcPr>
          <w:p w14:paraId="44FD0733">
            <w:pPr>
              <w:pStyle w:val="28"/>
              <w:spacing w:before="65" w:line="270" w:lineRule="exact"/>
              <w:jc w:val="both"/>
            </w:pPr>
            <w:r>
              <w:rPr>
                <w:spacing w:val="2"/>
                <w:position w:val="1"/>
              </w:rPr>
              <w:t>3.5.1</w:t>
            </w:r>
          </w:p>
        </w:tc>
        <w:tc>
          <w:tcPr>
            <w:tcW w:w="1986" w:type="dxa"/>
          </w:tcPr>
          <w:p w14:paraId="20D4EB10">
            <w:pPr>
              <w:pStyle w:val="28"/>
              <w:spacing w:before="32" w:line="360" w:lineRule="auto"/>
              <w:ind w:right="153"/>
              <w:jc w:val="center"/>
              <w:rPr>
                <w:spacing w:val="8"/>
                <w:lang w:eastAsia="zh-CN"/>
              </w:rPr>
            </w:pPr>
            <w:r>
              <w:rPr>
                <w:spacing w:val="8"/>
                <w:lang w:eastAsia="zh-CN"/>
              </w:rPr>
              <w:t>近年财务状况的年份要求</w:t>
            </w:r>
          </w:p>
        </w:tc>
        <w:tc>
          <w:tcPr>
            <w:tcW w:w="6868" w:type="dxa"/>
          </w:tcPr>
          <w:p w14:paraId="79FD86E8">
            <w:pPr>
              <w:pStyle w:val="28"/>
              <w:spacing w:before="31" w:line="230" w:lineRule="auto"/>
              <w:rPr>
                <w:lang w:eastAsia="zh-CN"/>
              </w:rPr>
            </w:pPr>
            <w:r>
              <w:rPr>
                <w:spacing w:val="7"/>
                <w:lang w:eastAsia="zh-CN"/>
              </w:rPr>
              <w:t>供应商应提供202</w:t>
            </w:r>
            <w:r>
              <w:rPr>
                <w:rFonts w:hint="eastAsia"/>
                <w:spacing w:val="7"/>
                <w:lang w:eastAsia="zh-CN"/>
              </w:rPr>
              <w:t>4</w:t>
            </w:r>
            <w:r>
              <w:rPr>
                <w:spacing w:val="7"/>
                <w:lang w:eastAsia="zh-CN"/>
              </w:rPr>
              <w:t>年度经独立审计机构出具的财务审计报告（包括资产负债表、现金流量表、利润表） ，若企业成立年限不足一年的，提供自企业成立之日起至今的财务报表。</w:t>
            </w:r>
          </w:p>
        </w:tc>
      </w:tr>
      <w:tr w14:paraId="1F2C6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0" w:hRule="atLeast"/>
        </w:trPr>
        <w:tc>
          <w:tcPr>
            <w:tcW w:w="967" w:type="dxa"/>
          </w:tcPr>
          <w:p w14:paraId="047A1E00">
            <w:pPr>
              <w:pStyle w:val="28"/>
              <w:spacing w:before="294" w:line="269" w:lineRule="exact"/>
            </w:pPr>
            <w:r>
              <w:rPr>
                <w:spacing w:val="1"/>
                <w:position w:val="1"/>
              </w:rPr>
              <w:t>3.6</w:t>
            </w:r>
          </w:p>
        </w:tc>
        <w:tc>
          <w:tcPr>
            <w:tcW w:w="1986" w:type="dxa"/>
          </w:tcPr>
          <w:p w14:paraId="20A86EB8">
            <w:pPr>
              <w:pStyle w:val="28"/>
              <w:spacing w:before="32" w:line="360" w:lineRule="auto"/>
              <w:ind w:right="153"/>
              <w:jc w:val="center"/>
              <w:rPr>
                <w:spacing w:val="8"/>
                <w:lang w:eastAsia="zh-CN"/>
              </w:rPr>
            </w:pPr>
            <w:r>
              <w:rPr>
                <w:spacing w:val="8"/>
                <w:lang w:eastAsia="zh-CN"/>
              </w:rPr>
              <w:t>是否允许递交备选投标方案</w:t>
            </w:r>
          </w:p>
        </w:tc>
        <w:tc>
          <w:tcPr>
            <w:tcW w:w="6868" w:type="dxa"/>
          </w:tcPr>
          <w:p w14:paraId="489AD67D">
            <w:pPr>
              <w:pStyle w:val="28"/>
              <w:spacing w:before="293" w:line="231" w:lineRule="auto"/>
            </w:pPr>
            <w:r>
              <w:rPr>
                <w:spacing w:val="3"/>
              </w:rPr>
              <w:t>不允许</w:t>
            </w:r>
          </w:p>
        </w:tc>
      </w:tr>
      <w:tr w14:paraId="219D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71" w:hRule="atLeast"/>
        </w:trPr>
        <w:tc>
          <w:tcPr>
            <w:tcW w:w="967" w:type="dxa"/>
          </w:tcPr>
          <w:p w14:paraId="374461ED">
            <w:pPr>
              <w:pStyle w:val="28"/>
              <w:spacing w:before="65" w:line="270" w:lineRule="exact"/>
              <w:rPr>
                <w:spacing w:val="2"/>
                <w:position w:val="1"/>
              </w:rPr>
            </w:pPr>
            <w:r>
              <w:rPr>
                <w:spacing w:val="2"/>
                <w:position w:val="1"/>
              </w:rPr>
              <w:t>3.6.1</w:t>
            </w:r>
          </w:p>
        </w:tc>
        <w:tc>
          <w:tcPr>
            <w:tcW w:w="1986" w:type="dxa"/>
          </w:tcPr>
          <w:p w14:paraId="75F686DB">
            <w:pPr>
              <w:pStyle w:val="28"/>
              <w:spacing w:before="65" w:line="270" w:lineRule="exact"/>
              <w:rPr>
                <w:spacing w:val="2"/>
                <w:position w:val="1"/>
                <w:lang w:eastAsia="zh-CN"/>
              </w:rPr>
            </w:pPr>
            <w:r>
              <w:rPr>
                <w:spacing w:val="2"/>
                <w:position w:val="1"/>
                <w:lang w:eastAsia="zh-CN"/>
              </w:rPr>
              <w:t>电子投标文件签名或签章要求</w:t>
            </w:r>
          </w:p>
        </w:tc>
        <w:tc>
          <w:tcPr>
            <w:tcW w:w="6868" w:type="dxa"/>
          </w:tcPr>
          <w:p w14:paraId="75590465">
            <w:pPr>
              <w:pStyle w:val="28"/>
              <w:spacing w:before="31" w:line="230" w:lineRule="auto"/>
              <w:rPr>
                <w:lang w:eastAsia="zh-CN"/>
              </w:rPr>
            </w:pPr>
            <w:r>
              <w:rPr>
                <w:spacing w:val="7"/>
                <w:lang w:eastAsia="zh-CN"/>
              </w:rPr>
              <w:t>投标文件全部采用电子文档，除供应商须知前附表另有规定外，投标文件所附证书证件均为扫描件，按投标文件格式要求在相应位置</w:t>
            </w:r>
            <w:r>
              <w:rPr>
                <w:rFonts w:hint="eastAsia"/>
                <w:spacing w:val="7"/>
                <w:lang w:eastAsia="zh-CN"/>
              </w:rPr>
              <w:t>签字或盖章</w:t>
            </w:r>
            <w:r>
              <w:rPr>
                <w:spacing w:val="7"/>
                <w:lang w:eastAsia="zh-CN"/>
              </w:rPr>
              <w:t>。 由其法定代表人或其委托代理人签字或</w:t>
            </w:r>
            <w:r>
              <w:rPr>
                <w:rFonts w:hint="eastAsia"/>
                <w:spacing w:val="7"/>
                <w:lang w:eastAsia="zh-CN"/>
              </w:rPr>
              <w:t>盖</w:t>
            </w:r>
            <w:r>
              <w:rPr>
                <w:spacing w:val="7"/>
                <w:lang w:eastAsia="zh-CN"/>
              </w:rPr>
              <w:t>章的，在投标文件中必须提交由法定代表人签署的授权委托书。</w:t>
            </w:r>
          </w:p>
        </w:tc>
      </w:tr>
      <w:tr w14:paraId="42088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23" w:hRule="atLeast"/>
        </w:trPr>
        <w:tc>
          <w:tcPr>
            <w:tcW w:w="967" w:type="dxa"/>
          </w:tcPr>
          <w:p w14:paraId="59A2F500">
            <w:pPr>
              <w:pStyle w:val="28"/>
              <w:spacing w:before="65" w:line="270" w:lineRule="exact"/>
              <w:jc w:val="center"/>
              <w:rPr>
                <w:spacing w:val="2"/>
                <w:position w:val="1"/>
                <w:lang w:eastAsia="zh-CN"/>
              </w:rPr>
            </w:pPr>
          </w:p>
          <w:p w14:paraId="559D0BA5">
            <w:pPr>
              <w:pStyle w:val="28"/>
              <w:spacing w:before="65" w:line="270" w:lineRule="exact"/>
              <w:rPr>
                <w:spacing w:val="2"/>
                <w:position w:val="1"/>
              </w:rPr>
            </w:pPr>
            <w:r>
              <w:rPr>
                <w:spacing w:val="2"/>
                <w:position w:val="1"/>
              </w:rPr>
              <w:t>3.7.4</w:t>
            </w:r>
          </w:p>
        </w:tc>
        <w:tc>
          <w:tcPr>
            <w:tcW w:w="1986" w:type="dxa"/>
          </w:tcPr>
          <w:p w14:paraId="60DA12A8">
            <w:pPr>
              <w:pStyle w:val="28"/>
              <w:spacing w:before="65" w:line="270" w:lineRule="exact"/>
              <w:jc w:val="center"/>
              <w:rPr>
                <w:spacing w:val="2"/>
                <w:position w:val="1"/>
              </w:rPr>
            </w:pPr>
          </w:p>
          <w:p w14:paraId="2A8DCFC8">
            <w:pPr>
              <w:pStyle w:val="28"/>
              <w:spacing w:before="65" w:line="270" w:lineRule="exact"/>
              <w:rPr>
                <w:spacing w:val="2"/>
                <w:position w:val="1"/>
              </w:rPr>
            </w:pPr>
            <w:r>
              <w:rPr>
                <w:spacing w:val="2"/>
                <w:position w:val="1"/>
              </w:rPr>
              <w:t>投标文件份数</w:t>
            </w:r>
          </w:p>
        </w:tc>
        <w:tc>
          <w:tcPr>
            <w:tcW w:w="6868" w:type="dxa"/>
          </w:tcPr>
          <w:p w14:paraId="529E937B">
            <w:pPr>
              <w:pStyle w:val="28"/>
              <w:spacing w:before="31" w:line="230" w:lineRule="auto"/>
              <w:rPr>
                <w:spacing w:val="7"/>
                <w:lang w:eastAsia="zh-CN"/>
              </w:rPr>
            </w:pPr>
            <w:r>
              <w:rPr>
                <w:spacing w:val="7"/>
                <w:lang w:eastAsia="zh-CN"/>
              </w:rPr>
              <w:t>1.电子加密版 1 份（网上上传）；加密上传电子投标文件一份，注：供应商自行承担因上传错误、无法正常打开投标文件或投标文件上传不完整的后果。</w:t>
            </w:r>
          </w:p>
          <w:p w14:paraId="7729721F">
            <w:pPr>
              <w:pStyle w:val="28"/>
              <w:spacing w:before="31" w:line="230" w:lineRule="auto"/>
              <w:rPr>
                <w:lang w:eastAsia="zh-CN"/>
              </w:rPr>
            </w:pPr>
            <w:r>
              <w:rPr>
                <w:spacing w:val="7"/>
                <w:lang w:eastAsia="zh-CN"/>
              </w:rPr>
              <w:t>2.中标人另提供纸质投标文件一份（最终 PDF 投标文件一份和上传资料需一致），领取中标通知书后交给业主负责人（采购人存档）。</w:t>
            </w:r>
          </w:p>
        </w:tc>
      </w:tr>
      <w:tr w14:paraId="5BE95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967" w:type="dxa"/>
          </w:tcPr>
          <w:p w14:paraId="78FEAF41">
            <w:pPr>
              <w:pStyle w:val="28"/>
              <w:spacing w:before="33" w:line="270" w:lineRule="exact"/>
            </w:pPr>
            <w:r>
              <w:rPr>
                <w:spacing w:val="3"/>
                <w:position w:val="1"/>
              </w:rPr>
              <w:t>4.2.3</w:t>
            </w:r>
          </w:p>
        </w:tc>
        <w:tc>
          <w:tcPr>
            <w:tcW w:w="1986" w:type="dxa"/>
          </w:tcPr>
          <w:p w14:paraId="52851132">
            <w:pPr>
              <w:pStyle w:val="28"/>
              <w:spacing w:before="33" w:line="231" w:lineRule="auto"/>
            </w:pPr>
            <w:r>
              <w:rPr>
                <w:spacing w:val="7"/>
              </w:rPr>
              <w:t>是否退还投标文件</w:t>
            </w:r>
          </w:p>
        </w:tc>
        <w:tc>
          <w:tcPr>
            <w:tcW w:w="6868" w:type="dxa"/>
          </w:tcPr>
          <w:p w14:paraId="3A419FAE">
            <w:pPr>
              <w:pStyle w:val="28"/>
              <w:spacing w:before="33" w:line="233" w:lineRule="auto"/>
            </w:pPr>
            <w:r>
              <w:t>否</w:t>
            </w:r>
          </w:p>
        </w:tc>
      </w:tr>
      <w:tr w14:paraId="43F89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01" w:hRule="atLeast"/>
        </w:trPr>
        <w:tc>
          <w:tcPr>
            <w:tcW w:w="967" w:type="dxa"/>
          </w:tcPr>
          <w:p w14:paraId="0402B6A5">
            <w:pPr>
              <w:pStyle w:val="28"/>
              <w:spacing w:before="236" w:line="269" w:lineRule="exact"/>
            </w:pPr>
            <w:r>
              <w:rPr>
                <w:spacing w:val="1"/>
                <w:position w:val="1"/>
              </w:rPr>
              <w:t>5.1</w:t>
            </w:r>
          </w:p>
        </w:tc>
        <w:tc>
          <w:tcPr>
            <w:tcW w:w="1986" w:type="dxa"/>
          </w:tcPr>
          <w:p w14:paraId="6350D177">
            <w:pPr>
              <w:pStyle w:val="28"/>
              <w:spacing w:before="235" w:line="231" w:lineRule="auto"/>
              <w:jc w:val="center"/>
            </w:pPr>
            <w:r>
              <w:rPr>
                <w:spacing w:val="7"/>
              </w:rPr>
              <w:t>开标时间和地点</w:t>
            </w:r>
          </w:p>
        </w:tc>
        <w:tc>
          <w:tcPr>
            <w:tcW w:w="6868" w:type="dxa"/>
          </w:tcPr>
          <w:p w14:paraId="1D19D359">
            <w:pPr>
              <w:pStyle w:val="28"/>
              <w:spacing w:before="31" w:line="230" w:lineRule="auto"/>
              <w:rPr>
                <w:spacing w:val="7"/>
                <w:lang w:eastAsia="zh-CN"/>
              </w:rPr>
            </w:pPr>
            <w:r>
              <w:rPr>
                <w:spacing w:val="7"/>
                <w:lang w:eastAsia="zh-CN"/>
              </w:rPr>
              <w:t>开标时间：2025年</w:t>
            </w:r>
            <w:r>
              <w:rPr>
                <w:rFonts w:hint="eastAsia"/>
                <w:spacing w:val="7"/>
                <w:lang w:eastAsia="zh-CN"/>
              </w:rPr>
              <w:t>12</w:t>
            </w:r>
            <w:r>
              <w:rPr>
                <w:spacing w:val="7"/>
                <w:lang w:eastAsia="zh-CN"/>
              </w:rPr>
              <w:t>月</w:t>
            </w:r>
            <w:r>
              <w:rPr>
                <w:rFonts w:hint="eastAsia"/>
                <w:spacing w:val="7"/>
                <w:lang w:val="en-US" w:eastAsia="zh-CN"/>
              </w:rPr>
              <w:t>30</w:t>
            </w:r>
            <w:r>
              <w:rPr>
                <w:spacing w:val="7"/>
                <w:lang w:eastAsia="zh-CN"/>
              </w:rPr>
              <w:t>日09:00（北京时间）</w:t>
            </w:r>
          </w:p>
          <w:p w14:paraId="488DB4AD">
            <w:pPr>
              <w:pStyle w:val="28"/>
              <w:spacing w:before="31" w:line="230" w:lineRule="auto"/>
              <w:rPr>
                <w:lang w:eastAsia="zh-CN"/>
              </w:rPr>
            </w:pPr>
            <w:r>
              <w:rPr>
                <w:spacing w:val="7"/>
                <w:lang w:eastAsia="zh-CN"/>
              </w:rPr>
              <w:t>开标地点：</w:t>
            </w:r>
            <w:r>
              <w:rPr>
                <w:rFonts w:hint="eastAsia"/>
                <w:spacing w:val="-1"/>
                <w:lang w:eastAsia="zh-CN"/>
              </w:rPr>
              <w:t>柘城县公共资源交易中心第二开标室</w:t>
            </w:r>
            <w:r>
              <w:rPr>
                <w:spacing w:val="7"/>
                <w:lang w:eastAsia="zh-CN"/>
              </w:rPr>
              <w:t>。</w:t>
            </w:r>
          </w:p>
        </w:tc>
      </w:tr>
      <w:tr w14:paraId="0A3B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967" w:type="dxa"/>
          </w:tcPr>
          <w:p w14:paraId="7958C8B8">
            <w:pPr>
              <w:pStyle w:val="28"/>
              <w:spacing w:before="30" w:line="270" w:lineRule="exact"/>
            </w:pPr>
            <w:r>
              <w:rPr>
                <w:spacing w:val="1"/>
                <w:position w:val="1"/>
              </w:rPr>
              <w:t>5.2</w:t>
            </w:r>
          </w:p>
        </w:tc>
        <w:tc>
          <w:tcPr>
            <w:tcW w:w="1986" w:type="dxa"/>
          </w:tcPr>
          <w:p w14:paraId="7C5EF492">
            <w:pPr>
              <w:pStyle w:val="28"/>
              <w:spacing w:before="30" w:line="231" w:lineRule="auto"/>
              <w:jc w:val="center"/>
            </w:pPr>
            <w:r>
              <w:rPr>
                <w:spacing w:val="5"/>
              </w:rPr>
              <w:t>开标程序</w:t>
            </w:r>
          </w:p>
        </w:tc>
        <w:tc>
          <w:tcPr>
            <w:tcW w:w="6868" w:type="dxa"/>
          </w:tcPr>
          <w:p w14:paraId="68D32A16">
            <w:pPr>
              <w:pStyle w:val="28"/>
              <w:spacing w:before="31" w:line="229" w:lineRule="auto"/>
              <w:rPr>
                <w:lang w:eastAsia="zh-CN"/>
              </w:rPr>
            </w:pPr>
            <w:r>
              <w:rPr>
                <w:spacing w:val="8"/>
                <w:lang w:eastAsia="zh-CN"/>
              </w:rPr>
              <w:t>按电子投标系统程序进行</w:t>
            </w:r>
          </w:p>
        </w:tc>
      </w:tr>
      <w:tr w14:paraId="17ADA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4" w:hRule="atLeast"/>
        </w:trPr>
        <w:tc>
          <w:tcPr>
            <w:tcW w:w="967" w:type="dxa"/>
          </w:tcPr>
          <w:p w14:paraId="5098BDB1">
            <w:pPr>
              <w:pStyle w:val="28"/>
              <w:spacing w:before="65" w:line="269" w:lineRule="exact"/>
              <w:rPr>
                <w:spacing w:val="3"/>
                <w:position w:val="1"/>
              </w:rPr>
            </w:pPr>
            <w:r>
              <w:rPr>
                <w:spacing w:val="3"/>
                <w:position w:val="1"/>
              </w:rPr>
              <w:t>6.1.1</w:t>
            </w:r>
          </w:p>
        </w:tc>
        <w:tc>
          <w:tcPr>
            <w:tcW w:w="1986" w:type="dxa"/>
          </w:tcPr>
          <w:p w14:paraId="577C9EB9">
            <w:pPr>
              <w:pStyle w:val="28"/>
              <w:spacing w:before="30" w:line="231" w:lineRule="auto"/>
              <w:jc w:val="center"/>
              <w:rPr>
                <w:spacing w:val="5"/>
              </w:rPr>
            </w:pPr>
            <w:r>
              <w:rPr>
                <w:rFonts w:hint="eastAsia"/>
                <w:spacing w:val="5"/>
              </w:rPr>
              <w:t>资格审查小组</w:t>
            </w:r>
          </w:p>
        </w:tc>
        <w:tc>
          <w:tcPr>
            <w:tcW w:w="6868" w:type="dxa"/>
          </w:tcPr>
          <w:p w14:paraId="42CE530D">
            <w:pPr>
              <w:pStyle w:val="28"/>
              <w:spacing w:before="31" w:line="230" w:lineRule="auto"/>
              <w:rPr>
                <w:rFonts w:cs="宋体"/>
                <w:sz w:val="21"/>
                <w:szCs w:val="21"/>
                <w:lang w:eastAsia="zh-CN"/>
              </w:rPr>
            </w:pPr>
            <w:r>
              <w:rPr>
                <w:rFonts w:hint="eastAsia"/>
                <w:spacing w:val="6"/>
                <w:lang w:eastAsia="zh-CN"/>
              </w:rPr>
              <w:t>由采购人或（和）采购代理机构对投标人的资格进行审查，资格审查人员由采购人或（和）采购代理机构人员构共1人（含）以上单数组成</w:t>
            </w:r>
          </w:p>
        </w:tc>
      </w:tr>
      <w:tr w14:paraId="6C306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4" w:hRule="atLeast"/>
        </w:trPr>
        <w:tc>
          <w:tcPr>
            <w:tcW w:w="967" w:type="dxa"/>
          </w:tcPr>
          <w:p w14:paraId="59C60EAC">
            <w:pPr>
              <w:pStyle w:val="28"/>
              <w:spacing w:before="65" w:line="269" w:lineRule="exact"/>
            </w:pPr>
            <w:r>
              <w:rPr>
                <w:spacing w:val="3"/>
                <w:position w:val="1"/>
              </w:rPr>
              <w:t>6.</w:t>
            </w:r>
            <w:r>
              <w:rPr>
                <w:rFonts w:hint="eastAsia"/>
                <w:spacing w:val="3"/>
                <w:position w:val="1"/>
                <w:lang w:eastAsia="zh-CN"/>
              </w:rPr>
              <w:t>2</w:t>
            </w:r>
          </w:p>
        </w:tc>
        <w:tc>
          <w:tcPr>
            <w:tcW w:w="1986" w:type="dxa"/>
          </w:tcPr>
          <w:p w14:paraId="73D0CFC2">
            <w:pPr>
              <w:pStyle w:val="28"/>
              <w:spacing w:before="30" w:line="231" w:lineRule="auto"/>
              <w:jc w:val="center"/>
              <w:rPr>
                <w:spacing w:val="5"/>
              </w:rPr>
            </w:pPr>
            <w:r>
              <w:rPr>
                <w:spacing w:val="5"/>
              </w:rPr>
              <w:t>评标委员会的组建</w:t>
            </w:r>
          </w:p>
        </w:tc>
        <w:tc>
          <w:tcPr>
            <w:tcW w:w="6868" w:type="dxa"/>
          </w:tcPr>
          <w:p w14:paraId="4219971A">
            <w:pPr>
              <w:pStyle w:val="28"/>
              <w:spacing w:before="31" w:line="230" w:lineRule="auto"/>
              <w:rPr>
                <w:rFonts w:cs="宋体"/>
                <w:sz w:val="21"/>
                <w:szCs w:val="21"/>
                <w:lang w:eastAsia="zh-CN"/>
              </w:rPr>
            </w:pPr>
            <w:r>
              <w:rPr>
                <w:rFonts w:hint="eastAsia"/>
                <w:spacing w:val="6"/>
                <w:lang w:eastAsia="zh-CN"/>
              </w:rPr>
              <w:t>评标委员会构成：招标人代表2人和相关方面的专家5人，相关方面专家开标前在相关专家库随机抽取。</w:t>
            </w:r>
          </w:p>
        </w:tc>
      </w:tr>
      <w:tr w14:paraId="41BC3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4" w:hRule="atLeast"/>
        </w:trPr>
        <w:tc>
          <w:tcPr>
            <w:tcW w:w="967" w:type="dxa"/>
          </w:tcPr>
          <w:p w14:paraId="007EE833">
            <w:pPr>
              <w:pStyle w:val="28"/>
              <w:spacing w:before="65" w:line="270" w:lineRule="exact"/>
            </w:pPr>
            <w:r>
              <w:rPr>
                <w:spacing w:val="1"/>
                <w:position w:val="1"/>
              </w:rPr>
              <w:t>7.1</w:t>
            </w:r>
          </w:p>
        </w:tc>
        <w:tc>
          <w:tcPr>
            <w:tcW w:w="1986" w:type="dxa"/>
          </w:tcPr>
          <w:p w14:paraId="239DDE34">
            <w:pPr>
              <w:pStyle w:val="28"/>
              <w:spacing w:before="30" w:line="231" w:lineRule="auto"/>
              <w:jc w:val="center"/>
              <w:rPr>
                <w:spacing w:val="5"/>
                <w:lang w:eastAsia="zh-CN"/>
              </w:rPr>
            </w:pPr>
            <w:r>
              <w:rPr>
                <w:spacing w:val="5"/>
                <w:lang w:eastAsia="zh-CN"/>
              </w:rPr>
              <w:t>是否授权评标委员会确定成交人</w:t>
            </w:r>
          </w:p>
        </w:tc>
        <w:tc>
          <w:tcPr>
            <w:tcW w:w="6868" w:type="dxa"/>
          </w:tcPr>
          <w:p w14:paraId="65821E45">
            <w:pPr>
              <w:pStyle w:val="28"/>
              <w:spacing w:before="31" w:line="230" w:lineRule="auto"/>
              <w:rPr>
                <w:spacing w:val="7"/>
                <w:lang w:eastAsia="zh-CN"/>
              </w:rPr>
            </w:pPr>
            <w:r>
              <w:rPr>
                <w:spacing w:val="7"/>
                <w:lang w:eastAsia="zh-CN"/>
              </w:rPr>
              <w:t>否，推荐的中标候选人数：1-3 名</w:t>
            </w:r>
          </w:p>
          <w:p w14:paraId="2E0DA691">
            <w:pPr>
              <w:pStyle w:val="28"/>
              <w:spacing w:before="31" w:line="230" w:lineRule="auto"/>
              <w:rPr>
                <w:lang w:eastAsia="zh-CN"/>
              </w:rPr>
            </w:pPr>
            <w:r>
              <w:rPr>
                <w:spacing w:val="7"/>
                <w:lang w:eastAsia="zh-CN"/>
              </w:rPr>
              <w:t>采购人将确定排名第一的中标候选人为中标人。排名第一的中标候选人放弃中标、 因不可抗力不能履行合同或者被查实存在影响中标结果的违法行为等情形，不符合中标条件的，采购人可以按照评标委员会提出的中标候选人名单排序依次确定其他中标候选人为中标人，也可以重新招标。</w:t>
            </w:r>
          </w:p>
        </w:tc>
      </w:tr>
      <w:tr w14:paraId="3C5A5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0" w:hRule="atLeast"/>
        </w:trPr>
        <w:tc>
          <w:tcPr>
            <w:tcW w:w="967" w:type="dxa"/>
          </w:tcPr>
          <w:p w14:paraId="7EB1B33B">
            <w:pPr>
              <w:pStyle w:val="28"/>
              <w:spacing w:before="33" w:line="227" w:lineRule="auto"/>
              <w:rPr>
                <w:spacing w:val="8"/>
              </w:rPr>
            </w:pPr>
            <w:r>
              <w:rPr>
                <w:spacing w:val="8"/>
              </w:rPr>
              <w:t>7.3.1</w:t>
            </w:r>
          </w:p>
        </w:tc>
        <w:tc>
          <w:tcPr>
            <w:tcW w:w="1986" w:type="dxa"/>
          </w:tcPr>
          <w:p w14:paraId="3B64B1B3">
            <w:pPr>
              <w:pStyle w:val="28"/>
              <w:spacing w:before="33" w:line="227" w:lineRule="auto"/>
              <w:jc w:val="center"/>
              <w:rPr>
                <w:spacing w:val="8"/>
              </w:rPr>
            </w:pPr>
            <w:r>
              <w:rPr>
                <w:spacing w:val="8"/>
              </w:rPr>
              <w:t>履约保证金</w:t>
            </w:r>
          </w:p>
        </w:tc>
        <w:tc>
          <w:tcPr>
            <w:tcW w:w="6868" w:type="dxa"/>
          </w:tcPr>
          <w:p w14:paraId="258D29EE">
            <w:pPr>
              <w:pStyle w:val="28"/>
              <w:spacing w:before="33" w:line="227" w:lineRule="auto"/>
              <w:rPr>
                <w:lang w:eastAsia="zh-CN"/>
              </w:rPr>
            </w:pPr>
            <w:r>
              <w:rPr>
                <w:spacing w:val="8"/>
                <w:lang w:eastAsia="zh-CN"/>
              </w:rPr>
              <w:t>履约保证金缴纳形式:转账或保函</w:t>
            </w:r>
          </w:p>
          <w:p w14:paraId="0D49DADB">
            <w:pPr>
              <w:pStyle w:val="28"/>
              <w:spacing w:before="161" w:line="359" w:lineRule="auto"/>
              <w:ind w:right="198"/>
              <w:rPr>
                <w:lang w:eastAsia="zh-CN"/>
              </w:rPr>
            </w:pPr>
            <w:r>
              <w:rPr>
                <w:spacing w:val="8"/>
                <w:lang w:eastAsia="zh-CN"/>
              </w:rPr>
              <w:t>履约</w:t>
            </w:r>
            <w:r>
              <w:rPr>
                <w:rFonts w:hint="eastAsia"/>
                <w:spacing w:val="8"/>
                <w:lang w:eastAsia="zh-CN"/>
              </w:rPr>
              <w:t>保函</w:t>
            </w:r>
            <w:r>
              <w:rPr>
                <w:spacing w:val="8"/>
                <w:lang w:eastAsia="zh-CN"/>
              </w:rPr>
              <w:t>金额:中标金额的</w:t>
            </w:r>
            <w:r>
              <w:rPr>
                <w:rFonts w:hint="eastAsia"/>
                <w:spacing w:val="8"/>
                <w:u w:val="single"/>
                <w:lang w:eastAsia="zh-CN"/>
              </w:rPr>
              <w:t xml:space="preserve"> </w:t>
            </w:r>
            <w:r>
              <w:rPr>
                <w:spacing w:val="8"/>
                <w:u w:val="single"/>
                <w:lang w:eastAsia="zh-CN"/>
              </w:rPr>
              <w:t>/</w:t>
            </w:r>
            <w:r>
              <w:rPr>
                <w:spacing w:val="8"/>
                <w:lang w:eastAsia="zh-CN"/>
              </w:rPr>
              <w:t>％。</w:t>
            </w:r>
          </w:p>
        </w:tc>
      </w:tr>
      <w:tr w14:paraId="552D0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967" w:type="dxa"/>
          </w:tcPr>
          <w:p w14:paraId="3DEC92F2">
            <w:pPr>
              <w:pStyle w:val="28"/>
              <w:spacing w:before="183" w:line="271" w:lineRule="exact"/>
            </w:pPr>
            <w:r>
              <w:rPr>
                <w:spacing w:val="-7"/>
                <w:position w:val="1"/>
              </w:rPr>
              <w:t>10</w:t>
            </w:r>
          </w:p>
        </w:tc>
        <w:tc>
          <w:tcPr>
            <w:tcW w:w="8854" w:type="dxa"/>
            <w:gridSpan w:val="2"/>
          </w:tcPr>
          <w:p w14:paraId="1BCB497F">
            <w:pPr>
              <w:pStyle w:val="28"/>
              <w:spacing w:before="183" w:line="230" w:lineRule="auto"/>
            </w:pPr>
            <w:r>
              <w:rPr>
                <w:b/>
                <w:bCs/>
                <w:spacing w:val="6"/>
              </w:rPr>
              <w:t>需要补充的其他内容</w:t>
            </w:r>
          </w:p>
        </w:tc>
      </w:tr>
      <w:tr w14:paraId="7F6E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11" w:hRule="atLeast"/>
        </w:trPr>
        <w:tc>
          <w:tcPr>
            <w:tcW w:w="967" w:type="dxa"/>
          </w:tcPr>
          <w:p w14:paraId="4D7CFD74">
            <w:pPr>
              <w:spacing w:line="246" w:lineRule="auto"/>
              <w:jc w:val="center"/>
            </w:pPr>
          </w:p>
          <w:p w14:paraId="65A32EFE">
            <w:pPr>
              <w:pStyle w:val="28"/>
              <w:spacing w:before="65" w:line="269" w:lineRule="exact"/>
            </w:pPr>
            <w:r>
              <w:rPr>
                <w:spacing w:val="-1"/>
                <w:position w:val="1"/>
              </w:rPr>
              <w:t>10.1</w:t>
            </w:r>
          </w:p>
        </w:tc>
        <w:tc>
          <w:tcPr>
            <w:tcW w:w="1986" w:type="dxa"/>
          </w:tcPr>
          <w:p w14:paraId="0B529CD9">
            <w:pPr>
              <w:spacing w:line="246" w:lineRule="auto"/>
              <w:jc w:val="center"/>
            </w:pPr>
          </w:p>
          <w:p w14:paraId="4D1B48B2">
            <w:pPr>
              <w:pStyle w:val="28"/>
              <w:spacing w:before="65" w:line="231" w:lineRule="auto"/>
            </w:pPr>
            <w:r>
              <w:rPr>
                <w:spacing w:val="7"/>
              </w:rPr>
              <w:t>招标代理服务费</w:t>
            </w:r>
          </w:p>
        </w:tc>
        <w:tc>
          <w:tcPr>
            <w:tcW w:w="6868" w:type="dxa"/>
          </w:tcPr>
          <w:p w14:paraId="68D0EFA3">
            <w:pPr>
              <w:pStyle w:val="28"/>
              <w:spacing w:before="31" w:line="230" w:lineRule="auto"/>
              <w:rPr>
                <w:spacing w:val="7"/>
                <w:lang w:eastAsia="zh-CN"/>
              </w:rPr>
            </w:pPr>
            <w:r>
              <w:rPr>
                <w:spacing w:val="7"/>
                <w:lang w:eastAsia="zh-CN"/>
              </w:rPr>
              <w:t>本项目采购代理服务费由中标人支付， 以中标金额为计算基数，根据《国家发展改革委关于进一步放开建设项目专业服务价格的通知》（发改价格〔2015〕299 号）和《河南省招标代理服务收费指导意见》（豫招协〔2023〕2 号）的规定按类计算，此费用由中标人综合考虑到响应总价中，不再单独报价。采购人与代理机构约定由中标人在领取中标通知书前向代理机构支付。</w:t>
            </w:r>
          </w:p>
        </w:tc>
      </w:tr>
      <w:tr w14:paraId="6D9E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9" w:hRule="atLeast"/>
        </w:trPr>
        <w:tc>
          <w:tcPr>
            <w:tcW w:w="967" w:type="dxa"/>
          </w:tcPr>
          <w:p w14:paraId="51A8C0F3">
            <w:pPr>
              <w:pStyle w:val="28"/>
              <w:spacing w:before="183" w:line="269" w:lineRule="exact"/>
            </w:pPr>
            <w:r>
              <w:rPr>
                <w:spacing w:val="-1"/>
                <w:position w:val="1"/>
              </w:rPr>
              <w:t>10.2</w:t>
            </w:r>
          </w:p>
        </w:tc>
        <w:tc>
          <w:tcPr>
            <w:tcW w:w="8854" w:type="dxa"/>
            <w:gridSpan w:val="2"/>
          </w:tcPr>
          <w:p w14:paraId="75F6D10B">
            <w:pPr>
              <w:pStyle w:val="28"/>
              <w:spacing w:before="183" w:line="228" w:lineRule="auto"/>
              <w:rPr>
                <w:lang w:eastAsia="zh-CN"/>
              </w:rPr>
            </w:pPr>
            <w:r>
              <w:rPr>
                <w:spacing w:val="9"/>
                <w:lang w:eastAsia="zh-CN"/>
              </w:rPr>
              <w:t>本项目中标/成交结果公示，将在发布招标公告的同一网站发布，并接受社会监督。</w:t>
            </w:r>
          </w:p>
        </w:tc>
      </w:tr>
      <w:tr w14:paraId="61F0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trPr>
        <w:tc>
          <w:tcPr>
            <w:tcW w:w="967" w:type="dxa"/>
          </w:tcPr>
          <w:p w14:paraId="57AB2A1F">
            <w:pPr>
              <w:pStyle w:val="28"/>
              <w:spacing w:before="238" w:line="270" w:lineRule="exact"/>
            </w:pPr>
            <w:r>
              <w:rPr>
                <w:spacing w:val="-1"/>
                <w:position w:val="1"/>
              </w:rPr>
              <w:t>10.3</w:t>
            </w:r>
          </w:p>
        </w:tc>
        <w:tc>
          <w:tcPr>
            <w:tcW w:w="8854" w:type="dxa"/>
            <w:gridSpan w:val="2"/>
          </w:tcPr>
          <w:p w14:paraId="551482B9">
            <w:pPr>
              <w:pStyle w:val="28"/>
              <w:spacing w:before="31" w:line="230" w:lineRule="auto"/>
              <w:rPr>
                <w:spacing w:val="7"/>
                <w:lang w:eastAsia="zh-CN"/>
              </w:rPr>
            </w:pPr>
            <w:r>
              <w:rPr>
                <w:spacing w:val="7"/>
                <w:lang w:eastAsia="zh-CN"/>
              </w:rPr>
              <w:t>本项目招标文件的一切修改、补遗等资料均在</w:t>
            </w:r>
            <w:r>
              <w:rPr>
                <w:rFonts w:hint="eastAsia"/>
                <w:spacing w:val="7"/>
                <w:lang w:eastAsia="zh-CN"/>
              </w:rPr>
              <w:t>《中国招标投标公共服务平台》、《河南省政府采购网》、《商丘市政府采购网》、《全国公共资源交易平台（河南省·商丘市）》</w:t>
            </w:r>
            <w:r>
              <w:rPr>
                <w:spacing w:val="7"/>
                <w:lang w:eastAsia="zh-CN"/>
              </w:rPr>
              <w:t>上发布。请各供应商注意查阅和下载，不再另行通知，查收不到后果供应商自负。</w:t>
            </w:r>
          </w:p>
        </w:tc>
      </w:tr>
      <w:tr w14:paraId="7A92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967" w:type="dxa"/>
          </w:tcPr>
          <w:p w14:paraId="77D27600">
            <w:pPr>
              <w:pStyle w:val="28"/>
              <w:spacing w:before="181" w:line="270" w:lineRule="exact"/>
            </w:pPr>
            <w:r>
              <w:rPr>
                <w:spacing w:val="-1"/>
                <w:position w:val="1"/>
              </w:rPr>
              <w:t>10.4</w:t>
            </w:r>
          </w:p>
        </w:tc>
        <w:tc>
          <w:tcPr>
            <w:tcW w:w="1986" w:type="dxa"/>
          </w:tcPr>
          <w:p w14:paraId="5152E319">
            <w:pPr>
              <w:pStyle w:val="28"/>
              <w:spacing w:before="181" w:line="231" w:lineRule="auto"/>
            </w:pPr>
            <w:r>
              <w:rPr>
                <w:spacing w:val="7"/>
              </w:rPr>
              <w:t>招标文件解释权</w:t>
            </w:r>
          </w:p>
        </w:tc>
        <w:tc>
          <w:tcPr>
            <w:tcW w:w="6868" w:type="dxa"/>
          </w:tcPr>
          <w:p w14:paraId="6E0EB0D4">
            <w:pPr>
              <w:pStyle w:val="28"/>
              <w:spacing w:before="181" w:line="231" w:lineRule="auto"/>
              <w:rPr>
                <w:lang w:eastAsia="zh-CN"/>
              </w:rPr>
            </w:pPr>
            <w:r>
              <w:rPr>
                <w:spacing w:val="8"/>
                <w:lang w:eastAsia="zh-CN"/>
              </w:rPr>
              <w:t>除招标文件另有规定外，招标文件解释权属采购人。</w:t>
            </w:r>
          </w:p>
        </w:tc>
      </w:tr>
      <w:tr w14:paraId="18BB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74" w:hRule="atLeast"/>
        </w:trPr>
        <w:tc>
          <w:tcPr>
            <w:tcW w:w="967" w:type="dxa"/>
          </w:tcPr>
          <w:p w14:paraId="21C08EE1">
            <w:pPr>
              <w:pStyle w:val="28"/>
              <w:spacing w:before="181" w:line="270" w:lineRule="exact"/>
              <w:rPr>
                <w:spacing w:val="-1"/>
                <w:position w:val="1"/>
              </w:rPr>
            </w:pPr>
            <w:r>
              <w:rPr>
                <w:spacing w:val="-1"/>
                <w:position w:val="1"/>
              </w:rPr>
              <w:t>10.</w:t>
            </w:r>
            <w:r>
              <w:rPr>
                <w:rFonts w:hint="eastAsia"/>
                <w:spacing w:val="-1"/>
                <w:position w:val="1"/>
                <w:lang w:eastAsia="zh-CN"/>
              </w:rPr>
              <w:t>5</w:t>
            </w:r>
          </w:p>
        </w:tc>
        <w:tc>
          <w:tcPr>
            <w:tcW w:w="1986" w:type="dxa"/>
          </w:tcPr>
          <w:p w14:paraId="5FDDA295">
            <w:pPr>
              <w:pStyle w:val="28"/>
              <w:spacing w:before="150" w:line="219" w:lineRule="auto"/>
              <w:ind w:left="111"/>
              <w:outlineLvl w:val="0"/>
            </w:pPr>
            <w:r>
              <w:rPr>
                <w:spacing w:val="-2"/>
              </w:rPr>
              <w:t>政府采购政策</w:t>
            </w:r>
          </w:p>
          <w:p w14:paraId="6981A807">
            <w:pPr>
              <w:pStyle w:val="28"/>
              <w:spacing w:before="181" w:line="231" w:lineRule="auto"/>
              <w:jc w:val="center"/>
              <w:rPr>
                <w:spacing w:val="7"/>
                <w:lang w:eastAsia="zh-CN"/>
              </w:rPr>
            </w:pPr>
          </w:p>
        </w:tc>
        <w:tc>
          <w:tcPr>
            <w:tcW w:w="6868" w:type="dxa"/>
            <w:vAlign w:val="center"/>
          </w:tcPr>
          <w:p w14:paraId="7637D402">
            <w:pPr>
              <w:pStyle w:val="28"/>
              <w:spacing w:before="31" w:line="230" w:lineRule="auto"/>
              <w:rPr>
                <w:spacing w:val="6"/>
                <w:lang w:eastAsia="zh-CN"/>
              </w:rPr>
            </w:pPr>
            <w:r>
              <w:rPr>
                <w:rFonts w:hint="eastAsia"/>
                <w:spacing w:val="6"/>
                <w:lang w:eastAsia="zh-CN"/>
              </w:rPr>
              <w:t>一、支持中小微企业发展</w:t>
            </w:r>
          </w:p>
          <w:p w14:paraId="074E5ACD">
            <w:pPr>
              <w:pStyle w:val="28"/>
              <w:spacing w:before="31" w:line="230" w:lineRule="auto"/>
              <w:rPr>
                <w:spacing w:val="6"/>
                <w:lang w:eastAsia="zh-CN"/>
              </w:rPr>
            </w:pPr>
            <w:r>
              <w:rPr>
                <w:rFonts w:hint="eastAsia"/>
                <w:spacing w:val="6"/>
                <w:lang w:eastAsia="zh-CN"/>
              </w:rPr>
              <w:t>1、按照财政部、工业和信息化部发布的《政府采购促进中小企业发展管理办法》（财库[2020]46 号）、河南省财政厅关于进一步做好政府采购支持中小企业发展有关事项的通知（豫财购【2022】5 号）、财政部日前印发《关于进一步加大政府采购支持中小企业力度的通知》（财库〔2022〕19 号的规定，本项目为非专门面向中小企业采购的项目。</w:t>
            </w:r>
          </w:p>
          <w:p w14:paraId="0620D435">
            <w:pPr>
              <w:pStyle w:val="28"/>
              <w:spacing w:before="31" w:line="230" w:lineRule="auto"/>
              <w:rPr>
                <w:spacing w:val="6"/>
                <w:lang w:eastAsia="zh-CN"/>
              </w:rPr>
            </w:pPr>
            <w:r>
              <w:rPr>
                <w:rFonts w:hint="eastAsia"/>
                <w:spacing w:val="6"/>
                <w:lang w:eastAsia="zh-CN"/>
              </w:rPr>
              <w:t>2、中小企业投标应提供《中小企业声明函》，如为联合投标的，联合体各方需分别填写《中小企业声明函》。</w:t>
            </w:r>
          </w:p>
          <w:p w14:paraId="0AB0DEA4">
            <w:pPr>
              <w:pStyle w:val="28"/>
              <w:spacing w:before="31" w:line="230" w:lineRule="auto"/>
              <w:rPr>
                <w:spacing w:val="6"/>
                <w:lang w:eastAsia="zh-CN"/>
              </w:rPr>
            </w:pPr>
            <w:r>
              <w:rPr>
                <w:rFonts w:hint="eastAsia"/>
                <w:spacing w:val="6"/>
                <w:lang w:eastAsia="zh-CN"/>
              </w:rPr>
              <w:t>3、根据《政府采购促进中小企业发展管理办法》第十三条 中标、成交投标人享受本办法规定的中小企业扶持政策的，采购人、采购代理机构应当随中标、成交结果公开中标、成交投标人的《中小企业声明函》。</w:t>
            </w:r>
          </w:p>
          <w:p w14:paraId="544D008A">
            <w:pPr>
              <w:pStyle w:val="28"/>
              <w:spacing w:before="31" w:line="230" w:lineRule="auto"/>
              <w:rPr>
                <w:spacing w:val="6"/>
                <w:lang w:eastAsia="zh-CN"/>
              </w:rPr>
            </w:pPr>
            <w:r>
              <w:rPr>
                <w:rFonts w:hint="eastAsia"/>
                <w:spacing w:val="6"/>
                <w:lang w:eastAsia="zh-CN"/>
              </w:rPr>
              <w:t>4、投标人对所声明内容的真实性负责，代理机构有权将相关内容进行公示，因弄虚作假导致的后果按相关规定追究法律责任。</w:t>
            </w:r>
          </w:p>
          <w:p w14:paraId="4A5312F1">
            <w:pPr>
              <w:pStyle w:val="28"/>
              <w:spacing w:before="31" w:line="230" w:lineRule="auto"/>
              <w:rPr>
                <w:spacing w:val="6"/>
                <w:lang w:eastAsia="zh-CN"/>
              </w:rPr>
            </w:pPr>
            <w:r>
              <w:rPr>
                <w:rFonts w:hint="eastAsia"/>
                <w:spacing w:val="6"/>
                <w:lang w:eastAsia="zh-CN"/>
              </w:rPr>
              <w:t>二、支持监狱企业发展</w:t>
            </w:r>
          </w:p>
          <w:p w14:paraId="7E98869B">
            <w:pPr>
              <w:pStyle w:val="28"/>
              <w:spacing w:before="31" w:line="230" w:lineRule="auto"/>
              <w:rPr>
                <w:spacing w:val="6"/>
                <w:lang w:eastAsia="zh-CN"/>
              </w:rPr>
            </w:pPr>
            <w:r>
              <w:rPr>
                <w:rFonts w:hint="eastAsia"/>
                <w:spacing w:val="6"/>
                <w:lang w:eastAsia="zh-CN"/>
              </w:rPr>
              <w:t>按照财政部、司法部发布的《关于政府采购支持监狱企业发展有关问题的通知》（财库[2014]68 号）规定，在政府采购活动中，监狱企业视同小型、微型企业，享受政府采购政策。监狱企业应当提供由省级以上监狱管理局、戒毒管理局(含新疆生产建设兵团)出具的属于监狱企业的证明文件。</w:t>
            </w:r>
          </w:p>
          <w:p w14:paraId="3C21F267">
            <w:pPr>
              <w:pStyle w:val="28"/>
              <w:spacing w:before="31" w:line="230" w:lineRule="auto"/>
              <w:rPr>
                <w:spacing w:val="6"/>
                <w:lang w:eastAsia="zh-CN"/>
              </w:rPr>
            </w:pPr>
            <w:r>
              <w:rPr>
                <w:rFonts w:hint="eastAsia"/>
                <w:spacing w:val="6"/>
                <w:lang w:eastAsia="zh-CN"/>
              </w:rPr>
              <w:t>三、支持残疾人就业</w:t>
            </w:r>
          </w:p>
          <w:p w14:paraId="4C20A395">
            <w:pPr>
              <w:pStyle w:val="28"/>
              <w:spacing w:before="31" w:line="230" w:lineRule="auto"/>
              <w:rPr>
                <w:spacing w:val="6"/>
                <w:lang w:eastAsia="zh-CN"/>
              </w:rPr>
            </w:pPr>
            <w:r>
              <w:rPr>
                <w:rFonts w:hint="eastAsia"/>
                <w:spacing w:val="6"/>
                <w:lang w:eastAsia="zh-CN"/>
              </w:rPr>
              <w:t>1、按照财政部、民政部、中国残疾人联合会和残疾人发布的《三部门联合发布关于促进残疾人就业政府采购政策的通知》（财库[2017]141 号）规定，在政府采购活动中，残疾人福利性单位视同小型、微型企业，享受政府采购政策。对残疾人福利性单位提供本单位制造的货物、承担的工程或者服务，或者提供其他残疾人福利性单位制造的货物（不包括使用非残疾人福利性单位注册商标的货物）。残疾人福利性单位属于小型、微型企业的，不重复享受政策。</w:t>
            </w:r>
          </w:p>
          <w:p w14:paraId="17222654">
            <w:pPr>
              <w:pStyle w:val="28"/>
              <w:spacing w:before="31" w:line="230" w:lineRule="auto"/>
              <w:rPr>
                <w:spacing w:val="6"/>
                <w:lang w:eastAsia="zh-CN"/>
              </w:rPr>
            </w:pPr>
            <w:r>
              <w:rPr>
                <w:rFonts w:hint="eastAsia"/>
                <w:spacing w:val="6"/>
                <w:lang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A56175">
            <w:pPr>
              <w:pStyle w:val="28"/>
              <w:spacing w:before="31" w:line="230" w:lineRule="auto"/>
              <w:rPr>
                <w:spacing w:val="6"/>
                <w:lang w:eastAsia="zh-CN"/>
              </w:rPr>
            </w:pPr>
            <w:r>
              <w:rPr>
                <w:rFonts w:hint="eastAsia"/>
                <w:spacing w:val="6"/>
                <w:lang w:eastAsia="zh-CN"/>
              </w:rPr>
              <w:t>3、中标人为残疾人福利性单位的，采购人应当随中标结果同时公告其《残疾人福利性单位声明函》，接受社会监督。</w:t>
            </w:r>
          </w:p>
          <w:p w14:paraId="7E3BD9F1">
            <w:pPr>
              <w:pStyle w:val="28"/>
              <w:spacing w:before="31" w:line="230" w:lineRule="auto"/>
              <w:rPr>
                <w:spacing w:val="6"/>
                <w:lang w:eastAsia="zh-CN"/>
              </w:rPr>
            </w:pPr>
            <w:r>
              <w:rPr>
                <w:rFonts w:hint="eastAsia"/>
                <w:spacing w:val="6"/>
                <w:lang w:eastAsia="zh-CN"/>
              </w:rPr>
              <w:t>4、投标人对所声明内容的真实性负责，代理机构有权将相关内容进行公示，因弄虚作假导致的后果按相关规定追究法律责任。</w:t>
            </w:r>
          </w:p>
          <w:p w14:paraId="0D4BF76C">
            <w:pPr>
              <w:pStyle w:val="28"/>
              <w:spacing w:before="31" w:line="230" w:lineRule="auto"/>
              <w:rPr>
                <w:spacing w:val="-1"/>
                <w:lang w:eastAsia="zh-CN"/>
              </w:rPr>
            </w:pPr>
            <w:r>
              <w:rPr>
                <w:rFonts w:hint="eastAsia"/>
                <w:spacing w:val="6"/>
                <w:lang w:eastAsia="zh-CN"/>
              </w:rPr>
              <w:t>5、所属行业:其他未列明行业。从业人员 300 人以下的为中小微型企业。其中，从业人员100 人及以上的为中型企业；从业人员 10 人及以上的为小型企业；从业人员 10 人以下的为微型企业。</w:t>
            </w:r>
          </w:p>
        </w:tc>
      </w:tr>
      <w:tr w14:paraId="39D79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2" w:hRule="atLeast"/>
        </w:trPr>
        <w:tc>
          <w:tcPr>
            <w:tcW w:w="967" w:type="dxa"/>
          </w:tcPr>
          <w:p w14:paraId="1FBA2913">
            <w:pPr>
              <w:rPr>
                <w:lang w:eastAsia="zh-CN"/>
              </w:rPr>
            </w:pPr>
          </w:p>
          <w:p w14:paraId="5767A6DE">
            <w:pPr>
              <w:rPr>
                <w:lang w:eastAsia="zh-CN"/>
              </w:rPr>
            </w:pPr>
          </w:p>
          <w:p w14:paraId="630927C6">
            <w:pPr>
              <w:rPr>
                <w:lang w:eastAsia="zh-CN"/>
              </w:rPr>
            </w:pPr>
          </w:p>
          <w:p w14:paraId="500D1D9A">
            <w:pPr>
              <w:rPr>
                <w:lang w:eastAsia="zh-CN"/>
              </w:rPr>
            </w:pPr>
          </w:p>
          <w:p w14:paraId="2CE56C22">
            <w:pPr>
              <w:rPr>
                <w:lang w:eastAsia="zh-CN"/>
              </w:rPr>
            </w:pPr>
          </w:p>
          <w:p w14:paraId="2DAE398D">
            <w:pPr>
              <w:rPr>
                <w:lang w:eastAsia="zh-CN"/>
              </w:rPr>
            </w:pPr>
          </w:p>
          <w:p w14:paraId="36B2B080">
            <w:pPr>
              <w:spacing w:line="241" w:lineRule="auto"/>
              <w:rPr>
                <w:lang w:eastAsia="zh-CN"/>
              </w:rPr>
            </w:pPr>
          </w:p>
          <w:p w14:paraId="57170B1B">
            <w:pPr>
              <w:spacing w:line="241" w:lineRule="auto"/>
              <w:rPr>
                <w:lang w:eastAsia="zh-CN"/>
              </w:rPr>
            </w:pPr>
          </w:p>
          <w:p w14:paraId="28642365">
            <w:pPr>
              <w:spacing w:line="241" w:lineRule="auto"/>
              <w:rPr>
                <w:lang w:eastAsia="zh-CN"/>
              </w:rPr>
            </w:pPr>
          </w:p>
          <w:p w14:paraId="48277453">
            <w:pPr>
              <w:spacing w:line="241" w:lineRule="auto"/>
              <w:rPr>
                <w:lang w:eastAsia="zh-CN"/>
              </w:rPr>
            </w:pPr>
          </w:p>
          <w:p w14:paraId="4E2713E5">
            <w:pPr>
              <w:pStyle w:val="28"/>
              <w:spacing w:before="65" w:line="270" w:lineRule="exact"/>
            </w:pPr>
            <w:r>
              <w:rPr>
                <w:b/>
                <w:bCs/>
                <w:spacing w:val="-2"/>
                <w:position w:val="1"/>
              </w:rPr>
              <w:t>10.6</w:t>
            </w:r>
          </w:p>
        </w:tc>
        <w:tc>
          <w:tcPr>
            <w:tcW w:w="8854" w:type="dxa"/>
            <w:gridSpan w:val="2"/>
          </w:tcPr>
          <w:p w14:paraId="12B59431">
            <w:pPr>
              <w:pStyle w:val="28"/>
              <w:spacing w:before="35" w:line="229" w:lineRule="auto"/>
              <w:rPr>
                <w:lang w:eastAsia="zh-CN"/>
              </w:rPr>
            </w:pPr>
            <w:r>
              <w:rPr>
                <w:b/>
                <w:bCs/>
                <w:spacing w:val="6"/>
                <w:lang w:eastAsia="zh-CN"/>
              </w:rPr>
              <w:t>为保证您能投标成功，请仔细阅读以下条款。</w:t>
            </w:r>
          </w:p>
          <w:p w14:paraId="1894EADC">
            <w:pPr>
              <w:pStyle w:val="28"/>
              <w:spacing w:before="31" w:line="230" w:lineRule="auto"/>
              <w:rPr>
                <w:spacing w:val="6"/>
                <w:lang w:eastAsia="zh-CN"/>
              </w:rPr>
            </w:pPr>
            <w:r>
              <w:rPr>
                <w:rFonts w:hint="eastAsia"/>
                <w:spacing w:val="6"/>
                <w:lang w:eastAsia="zh-CN"/>
              </w:rPr>
              <w:t>注意事项：</w:t>
            </w:r>
          </w:p>
          <w:p w14:paraId="08711F79">
            <w:pPr>
              <w:pStyle w:val="28"/>
              <w:spacing w:before="31" w:line="230" w:lineRule="auto"/>
              <w:rPr>
                <w:spacing w:val="6"/>
                <w:lang w:eastAsia="zh-CN"/>
              </w:rPr>
            </w:pPr>
            <w:r>
              <w:rPr>
                <w:rFonts w:hint="eastAsia"/>
                <w:spacing w:val="6"/>
                <w:lang w:eastAsia="zh-CN"/>
              </w:rPr>
              <w:t>1、在投标文件递交截止时间前，使用 CA 锁登录后，将已固化加密的电子投标文件通过网上递交的方式在投标专区自行递交，并确保递交成功（为保证文件正常递交，请投标人错峰上传，</w:t>
            </w:r>
          </w:p>
          <w:p w14:paraId="2B8CCAEE">
            <w:pPr>
              <w:pStyle w:val="28"/>
              <w:spacing w:before="31" w:line="230" w:lineRule="auto"/>
              <w:rPr>
                <w:spacing w:val="6"/>
                <w:lang w:eastAsia="zh-CN"/>
              </w:rPr>
            </w:pPr>
            <w:r>
              <w:rPr>
                <w:rFonts w:hint="eastAsia"/>
                <w:spacing w:val="6"/>
                <w:lang w:eastAsia="zh-CN"/>
              </w:rPr>
              <w:t>详细操作可参阅办事服务-操作指南-投标阶段）。</w:t>
            </w:r>
          </w:p>
          <w:p w14:paraId="14F67D22">
            <w:pPr>
              <w:pStyle w:val="28"/>
              <w:spacing w:before="31" w:line="230" w:lineRule="auto"/>
              <w:rPr>
                <w:spacing w:val="6"/>
                <w:lang w:eastAsia="zh-CN"/>
              </w:rPr>
            </w:pPr>
            <w:r>
              <w:rPr>
                <w:rFonts w:hint="eastAsia"/>
                <w:spacing w:val="6"/>
                <w:lang w:eastAsia="zh-CN"/>
              </w:rPr>
              <w:t>2、GEF 格式电子投标文件的制作具体参考参阅商丘市公共资源交易中心网站下载专区投标文件生成器操作说明。</w:t>
            </w:r>
          </w:p>
          <w:p w14:paraId="5A71B578">
            <w:pPr>
              <w:pStyle w:val="28"/>
              <w:spacing w:before="31" w:line="230" w:lineRule="auto"/>
              <w:rPr>
                <w:spacing w:val="6"/>
                <w:lang w:eastAsia="zh-CN"/>
              </w:rPr>
            </w:pPr>
            <w:r>
              <w:rPr>
                <w:rFonts w:hint="eastAsia"/>
                <w:spacing w:val="6"/>
                <w:lang w:eastAsia="zh-CN"/>
              </w:rPr>
              <w:t>3、投标人（投标人）在开标结束后，应实时保持交易系统处于登录状态，确保能及时收到评标评审专家的澄清、说明或者补正的要求。 同时投标人应打开 IE 浏览器，通过账户口令或数字证书登录页面并保持实时登录状态， 以确保能及时收到评审专家要求的信息。即投标人（投标人）应保持两个页面都实时处于登录状态。</w:t>
            </w:r>
          </w:p>
          <w:p w14:paraId="3A2EDDFC">
            <w:pPr>
              <w:pStyle w:val="28"/>
              <w:spacing w:before="31" w:line="230" w:lineRule="auto"/>
              <w:rPr>
                <w:spacing w:val="6"/>
                <w:lang w:eastAsia="zh-CN"/>
              </w:rPr>
            </w:pPr>
            <w:r>
              <w:rPr>
                <w:rFonts w:hint="eastAsia"/>
                <w:spacing w:val="6"/>
                <w:lang w:eastAsia="zh-CN"/>
              </w:rPr>
              <w:t>4、评标评审过程中评审专家可通过评审系统在线提出问题投标人（投标人）可使用自带的笔记本电脑通过交易平台中的澄清答疑在专家规定时间内做出答复。投标人（投标人）应实时保持交易系统处于登录状态。</w:t>
            </w:r>
          </w:p>
          <w:p w14:paraId="76811984">
            <w:pPr>
              <w:pStyle w:val="28"/>
              <w:spacing w:before="31" w:line="230" w:lineRule="auto"/>
              <w:rPr>
                <w:spacing w:val="6"/>
                <w:lang w:eastAsia="zh-CN"/>
              </w:rPr>
            </w:pPr>
            <w:r>
              <w:rPr>
                <w:rFonts w:hint="eastAsia"/>
                <w:spacing w:val="6"/>
                <w:lang w:eastAsia="zh-CN"/>
              </w:rPr>
              <w:t>5、评审专家对投标人（投标人）澄清的要求均有时间限制，并且在投标人澄清页面有倒计时提示，投标人（投标人）应在评标（评审）专家规定时间内完成所有操作。澄清、说明需要上传交易系统的文件，必须是 PDF 格式并且加盖有投标人（投标人） 电子签章。如果文件是word编辑的，投标人可点击文件左上角文件选择“输出为 PDF ”，将 word 文件转变为 PDF 格式后加盖电子签章上传。 因网络安全的需要，登录后长时间不操作将自动退出登录状态，建议投标人（投标人）5 分钟刷新一次。</w:t>
            </w:r>
          </w:p>
          <w:p w14:paraId="3C31C2C1">
            <w:pPr>
              <w:pStyle w:val="28"/>
              <w:spacing w:before="31" w:line="230" w:lineRule="auto"/>
              <w:rPr>
                <w:spacing w:val="6"/>
                <w:lang w:eastAsia="zh-CN"/>
              </w:rPr>
            </w:pPr>
            <w:r>
              <w:rPr>
                <w:rFonts w:hint="eastAsia"/>
                <w:spacing w:val="6"/>
                <w:lang w:eastAsia="zh-CN"/>
              </w:rPr>
              <w:t>6、中标（成交）通知书发放采用在线制作发放， 当 中标（成交）通知书发出后， 中标人可以登陆商丘市公共资源交易中心平台点击对应项目操作—我要投标—操作—下载中标通知书完成自行下载。</w:t>
            </w:r>
          </w:p>
          <w:p w14:paraId="4F864DFD">
            <w:pPr>
              <w:pStyle w:val="28"/>
              <w:spacing w:before="31" w:line="230" w:lineRule="auto"/>
              <w:rPr>
                <w:spacing w:val="6"/>
                <w:lang w:eastAsia="zh-CN"/>
              </w:rPr>
            </w:pPr>
            <w:r>
              <w:rPr>
                <w:rFonts w:hint="eastAsia"/>
                <w:spacing w:val="6"/>
                <w:lang w:eastAsia="zh-CN"/>
              </w:rPr>
              <w:t>7、2020 年 1 月 2 日起进场交易的项目，招标采购人及代理机构应在招标文件中明确约定实行不见面开评标，投标人不需要再到现场（需要现场演示或样品展示的除外），对投标人签到、投标文件线上解密、投标人在开评标过程中应保持系统登录状态等有关内容进行规定。</w:t>
            </w:r>
          </w:p>
          <w:p w14:paraId="5A547698">
            <w:pPr>
              <w:pStyle w:val="28"/>
              <w:spacing w:before="31" w:line="230" w:lineRule="auto"/>
              <w:rPr>
                <w:spacing w:val="6"/>
                <w:lang w:eastAsia="zh-CN"/>
              </w:rPr>
            </w:pPr>
            <w:r>
              <w:rPr>
                <w:rFonts w:hint="eastAsia"/>
                <w:spacing w:val="6"/>
                <w:lang w:eastAsia="zh-CN"/>
              </w:rPr>
              <w:t>8、市场主体诚信库2020年1月2日起正式启用，按照商丘公共资源交易中心2025年4月8日发布的《关于进一步规范市场主体库使用的通知》执行；需将业绩（如有）、人员（如有）、社保、财务资料上传至市场主体库，未上传视为没提供。为了方便资格审查小组和委员会核对，供应商应在投标截止前将资料上传至市场主体诚信库。</w:t>
            </w:r>
          </w:p>
          <w:p w14:paraId="3D1D8E3A">
            <w:pPr>
              <w:pStyle w:val="28"/>
              <w:spacing w:before="31" w:line="230" w:lineRule="auto"/>
              <w:rPr>
                <w:spacing w:val="6"/>
                <w:lang w:eastAsia="zh-CN"/>
              </w:rPr>
            </w:pPr>
            <w:r>
              <w:rPr>
                <w:rFonts w:hint="eastAsia"/>
                <w:spacing w:val="6"/>
                <w:lang w:eastAsia="zh-CN"/>
              </w:rPr>
              <w:t>9、市场主体诚信库中市场主体信息以评标评审专家核对时为准，核对后主体库信息发生的任何变更均不再作为评标依据。</w:t>
            </w:r>
          </w:p>
          <w:p w14:paraId="1A153650">
            <w:pPr>
              <w:pStyle w:val="28"/>
              <w:spacing w:before="31" w:line="230" w:lineRule="auto"/>
              <w:rPr>
                <w:spacing w:val="6"/>
                <w:lang w:eastAsia="zh-CN"/>
              </w:rPr>
            </w:pPr>
            <w:r>
              <w:rPr>
                <w:rFonts w:hint="eastAsia"/>
                <w:spacing w:val="6"/>
                <w:lang w:eastAsia="zh-CN"/>
              </w:rPr>
              <w:t>10、关于启用新版招标人工具箱和投标人工具箱的通知，请各投标人关注《商丘市公共资源交易中心》 网站最新系统通知。</w:t>
            </w:r>
          </w:p>
          <w:p w14:paraId="6CBAE9A3">
            <w:pPr>
              <w:pStyle w:val="28"/>
              <w:spacing w:before="31" w:line="230" w:lineRule="auto"/>
              <w:rPr>
                <w:spacing w:val="6"/>
                <w:lang w:eastAsia="zh-CN"/>
              </w:rPr>
            </w:pPr>
            <w:r>
              <w:rPr>
                <w:rFonts w:hint="eastAsia"/>
                <w:spacing w:val="6"/>
                <w:lang w:eastAsia="zh-CN"/>
              </w:rPr>
              <w:t>11、各市场主体在使用中，如有问题及建议，请及时联系信息技术科，联系电话：0370- 2853693 2853651</w:t>
            </w:r>
          </w:p>
          <w:p w14:paraId="2966D45B">
            <w:pPr>
              <w:pStyle w:val="28"/>
              <w:spacing w:before="31" w:line="230" w:lineRule="auto"/>
              <w:rPr>
                <w:spacing w:val="6"/>
                <w:lang w:eastAsia="zh-CN"/>
              </w:rPr>
            </w:pPr>
            <w:r>
              <w:rPr>
                <w:rFonts w:hint="eastAsia"/>
                <w:spacing w:val="6"/>
                <w:lang w:eastAsia="zh-CN"/>
              </w:rPr>
              <w:t>12、关于优化 CA 数字证书使用事项的通知，具体内容请详见交易中心 2020 年 1 月 9 日首页-通知公告。</w:t>
            </w:r>
          </w:p>
          <w:p w14:paraId="0BF75FA2">
            <w:pPr>
              <w:pStyle w:val="28"/>
              <w:spacing w:before="31" w:line="230" w:lineRule="auto"/>
              <w:rPr>
                <w:spacing w:val="6"/>
                <w:lang w:eastAsia="zh-CN"/>
              </w:rPr>
            </w:pPr>
            <w:r>
              <w:rPr>
                <w:rFonts w:hint="eastAsia"/>
                <w:spacing w:val="6"/>
                <w:lang w:eastAsia="zh-CN"/>
              </w:rPr>
              <w:t>13、关于推行电子预付款保函和履约保函的通知公告及补充公告，具体内容请详见交易中心2020 年 9 月 30 日及 2020 年 10 月 21 日首页-通知公告。</w:t>
            </w:r>
          </w:p>
          <w:p w14:paraId="3541C2E7">
            <w:pPr>
              <w:pStyle w:val="28"/>
              <w:spacing w:before="31" w:line="230" w:lineRule="auto"/>
              <w:rPr>
                <w:spacing w:val="6"/>
                <w:lang w:eastAsia="zh-CN"/>
              </w:rPr>
            </w:pPr>
            <w:r>
              <w:rPr>
                <w:rFonts w:hint="eastAsia"/>
                <w:spacing w:val="6"/>
                <w:lang w:eastAsia="zh-CN"/>
              </w:rPr>
              <w:t>14、针对本次更新增加的开标过程在线询问、开标过程直播及评审期间主体库锁定等事项。各市场主体在使用过程中遇到自行无法解决技术问题时请及时咨询，技术服务电话</w:t>
            </w:r>
          </w:p>
          <w:p w14:paraId="4AFD8FCE">
            <w:pPr>
              <w:pStyle w:val="28"/>
              <w:spacing w:before="31" w:line="230" w:lineRule="auto"/>
              <w:rPr>
                <w:spacing w:val="6"/>
                <w:lang w:eastAsia="zh-CN"/>
              </w:rPr>
            </w:pPr>
            <w:r>
              <w:rPr>
                <w:rFonts w:hint="eastAsia"/>
                <w:spacing w:val="6"/>
                <w:lang w:eastAsia="zh-CN"/>
              </w:rPr>
              <w:t>0370-2853693。</w:t>
            </w:r>
          </w:p>
          <w:p w14:paraId="496D5FE9">
            <w:pPr>
              <w:pStyle w:val="28"/>
              <w:spacing w:before="31" w:line="230" w:lineRule="auto"/>
              <w:rPr>
                <w:spacing w:val="6"/>
                <w:lang w:eastAsia="zh-CN"/>
              </w:rPr>
            </w:pPr>
            <w:r>
              <w:rPr>
                <w:rFonts w:hint="eastAsia"/>
                <w:spacing w:val="6"/>
                <w:lang w:eastAsia="zh-CN"/>
              </w:rPr>
              <w:t>15、供应商须在文件中承诺，如果中标，采购人或招标代理机构有权查验主体库上传资料的原件，如有不一致，接受相关部门惩罚，并自动放弃中标资格；</w:t>
            </w:r>
          </w:p>
          <w:p w14:paraId="4B28070C">
            <w:pPr>
              <w:pStyle w:val="28"/>
              <w:spacing w:before="31" w:line="230" w:lineRule="auto"/>
              <w:rPr>
                <w:spacing w:val="6"/>
                <w:lang w:eastAsia="zh-CN"/>
              </w:rPr>
            </w:pPr>
            <w:r>
              <w:rPr>
                <w:rFonts w:hint="eastAsia"/>
                <w:spacing w:val="6"/>
                <w:lang w:eastAsia="zh-CN"/>
              </w:rPr>
              <w:t>16、关于启用大数据分析监测预警功能的通知：</w:t>
            </w:r>
          </w:p>
          <w:p w14:paraId="71F303DD">
            <w:pPr>
              <w:pStyle w:val="28"/>
              <w:spacing w:before="31" w:line="230" w:lineRule="auto"/>
              <w:rPr>
                <w:spacing w:val="6"/>
                <w:lang w:eastAsia="zh-CN"/>
              </w:rPr>
            </w:pPr>
            <w:r>
              <w:rPr>
                <w:rFonts w:hint="eastAsia"/>
                <w:spacing w:val="6"/>
                <w:lang w:eastAsia="zh-CN"/>
              </w:rPr>
              <w:t>16.1 不同投标人（供应商）的电子投标（响应）文件上传计算机的网卡 MAC 地址、CPU 序列号和硬盘序列号等硬件信息相同；</w:t>
            </w:r>
          </w:p>
          <w:p w14:paraId="597E8ECD">
            <w:pPr>
              <w:pStyle w:val="28"/>
              <w:spacing w:before="31" w:line="230" w:lineRule="auto"/>
              <w:rPr>
                <w:spacing w:val="6"/>
                <w:lang w:eastAsia="zh-CN"/>
              </w:rPr>
            </w:pPr>
            <w:r>
              <w:rPr>
                <w:rFonts w:hint="eastAsia"/>
                <w:spacing w:val="6"/>
                <w:lang w:eastAsia="zh-CN"/>
              </w:rPr>
              <w:t>16.2 不同投标人（供应商）的电子投标（响应）文件由同一电子设备编制或者上传；</w:t>
            </w:r>
          </w:p>
          <w:p w14:paraId="7855BE27">
            <w:pPr>
              <w:pStyle w:val="28"/>
              <w:spacing w:before="31" w:line="230" w:lineRule="auto"/>
              <w:rPr>
                <w:spacing w:val="6"/>
                <w:lang w:eastAsia="zh-CN"/>
              </w:rPr>
            </w:pPr>
            <w:r>
              <w:rPr>
                <w:rFonts w:hint="eastAsia"/>
                <w:spacing w:val="6"/>
                <w:lang w:eastAsia="zh-CN"/>
              </w:rPr>
              <w:t>16.3 不同投标人（供应商）的电子投标（响应）文件由同一 IP 地址上传；</w:t>
            </w:r>
          </w:p>
          <w:p w14:paraId="29726D75">
            <w:pPr>
              <w:pStyle w:val="28"/>
              <w:spacing w:before="31" w:line="230" w:lineRule="auto"/>
              <w:rPr>
                <w:spacing w:val="6"/>
                <w:lang w:eastAsia="zh-CN"/>
              </w:rPr>
            </w:pPr>
            <w:r>
              <w:rPr>
                <w:rFonts w:hint="eastAsia"/>
                <w:spacing w:val="6"/>
                <w:lang w:eastAsia="zh-CN"/>
              </w:rPr>
              <w:t>16.4 不同投标人（供应商）的电子投标（响应）文件工程预算由同一预算软件（同一把预算锁）编制；</w:t>
            </w:r>
          </w:p>
          <w:p w14:paraId="1805C120">
            <w:pPr>
              <w:pStyle w:val="28"/>
              <w:spacing w:before="31" w:line="230" w:lineRule="auto"/>
              <w:rPr>
                <w:lang w:eastAsia="zh-CN"/>
              </w:rPr>
            </w:pPr>
            <w:r>
              <w:rPr>
                <w:rFonts w:hint="eastAsia"/>
                <w:spacing w:val="6"/>
                <w:lang w:eastAsia="zh-CN"/>
              </w:rPr>
              <w:t>有以上预警情形之一的，其投标（响应）文件无效。</w:t>
            </w:r>
          </w:p>
        </w:tc>
      </w:tr>
    </w:tbl>
    <w:p w14:paraId="5380B942">
      <w:pPr>
        <w:spacing w:line="66" w:lineRule="exact"/>
        <w:rPr>
          <w:sz w:val="5"/>
          <w:lang w:eastAsia="zh-CN"/>
        </w:rPr>
      </w:pPr>
    </w:p>
    <w:p w14:paraId="642762B6">
      <w:pPr>
        <w:spacing w:line="66" w:lineRule="exact"/>
        <w:rPr>
          <w:sz w:val="5"/>
          <w:szCs w:val="5"/>
          <w:lang w:eastAsia="zh-CN"/>
        </w:rPr>
      </w:pPr>
    </w:p>
    <w:p w14:paraId="169B1207">
      <w:pPr>
        <w:kinsoku/>
        <w:autoSpaceDE/>
        <w:autoSpaceDN/>
        <w:adjustRightInd/>
        <w:snapToGrid/>
        <w:textAlignment w:val="auto"/>
        <w:rPr>
          <w:bCs/>
          <w:szCs w:val="18"/>
          <w:lang w:eastAsia="zh-CN"/>
        </w:rPr>
      </w:pPr>
      <w:r>
        <w:rPr>
          <w:lang w:eastAsia="zh-CN"/>
        </w:rPr>
        <w:br w:type="page"/>
      </w:r>
    </w:p>
    <w:p w14:paraId="13BDBC53">
      <w:pPr>
        <w:pStyle w:val="23"/>
        <w:rPr>
          <w:lang w:eastAsia="zh-CN"/>
        </w:rPr>
      </w:pPr>
    </w:p>
    <w:p w14:paraId="2AD6BACB">
      <w:pPr>
        <w:spacing w:line="360" w:lineRule="auto"/>
        <w:ind w:left="480"/>
        <w:rPr>
          <w:rFonts w:ascii="宋体" w:hAnsi="宋体" w:eastAsia="宋体" w:cs="宋体"/>
          <w:b/>
          <w:bCs/>
          <w:sz w:val="28"/>
          <w:szCs w:val="28"/>
          <w:lang w:eastAsia="zh-CN"/>
        </w:rPr>
      </w:pPr>
      <w:r>
        <w:rPr>
          <w:rFonts w:hint="eastAsia" w:ascii="宋体" w:hAnsi="宋体" w:eastAsia="宋体" w:cs="宋体"/>
          <w:sz w:val="28"/>
          <w:szCs w:val="28"/>
          <w:lang w:eastAsia="zh-CN"/>
        </w:rPr>
        <w:tab/>
      </w:r>
      <w:r>
        <w:rPr>
          <w:rFonts w:hint="eastAsia" w:ascii="宋体" w:hAnsi="宋体" w:eastAsia="宋体" w:cs="宋体"/>
          <w:b/>
          <w:bCs/>
          <w:sz w:val="28"/>
          <w:szCs w:val="28"/>
          <w:lang w:eastAsia="zh-CN"/>
        </w:rPr>
        <w:t>附件：</w:t>
      </w:r>
    </w:p>
    <w:p w14:paraId="04541A64">
      <w:pPr>
        <w:spacing w:line="360" w:lineRule="auto"/>
        <w:ind w:left="480"/>
        <w:jc w:val="center"/>
        <w:rPr>
          <w:rFonts w:ascii="宋体" w:hAnsi="宋体" w:eastAsia="宋体" w:cs="宋体"/>
          <w:sz w:val="28"/>
          <w:szCs w:val="28"/>
          <w:lang w:eastAsia="zh-CN"/>
        </w:rPr>
      </w:pPr>
      <w:r>
        <w:rPr>
          <w:rFonts w:hint="eastAsia" w:ascii="宋体" w:hAnsi="宋体" w:eastAsia="宋体" w:cs="宋体"/>
          <w:sz w:val="28"/>
          <w:szCs w:val="28"/>
          <w:lang w:eastAsia="zh-CN"/>
        </w:rPr>
        <w:t>河南省政府采购合同融资政策告知函</w:t>
      </w:r>
    </w:p>
    <w:p w14:paraId="3C7C5771">
      <w:pPr>
        <w:spacing w:line="360" w:lineRule="auto"/>
        <w:ind w:left="480"/>
        <w:rPr>
          <w:rFonts w:ascii="宋体" w:hAnsi="宋体" w:eastAsia="宋体" w:cs="宋体"/>
          <w:sz w:val="28"/>
          <w:szCs w:val="28"/>
          <w:lang w:eastAsia="zh-CN"/>
        </w:rPr>
      </w:pPr>
      <w:r>
        <w:rPr>
          <w:rFonts w:hint="eastAsia" w:ascii="宋体" w:hAnsi="宋体" w:eastAsia="宋体" w:cs="宋体"/>
          <w:sz w:val="28"/>
          <w:szCs w:val="28"/>
          <w:lang w:eastAsia="zh-CN"/>
        </w:rPr>
        <w:t>各供应商：</w:t>
      </w:r>
    </w:p>
    <w:p w14:paraId="677EF88E">
      <w:pPr>
        <w:spacing w:line="360" w:lineRule="auto"/>
        <w:ind w:left="480"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欢迎贵公司参与河南省政府采购活动！</w:t>
      </w:r>
    </w:p>
    <w:p w14:paraId="139BC375">
      <w:pPr>
        <w:tabs>
          <w:tab w:val="left" w:pos="3096"/>
        </w:tabs>
        <w:spacing w:line="360" w:lineRule="auto"/>
        <w:rPr>
          <w:rFonts w:ascii="宋体" w:hAnsi="宋体" w:eastAsia="宋体" w:cs="宋体"/>
          <w:sz w:val="28"/>
          <w:szCs w:val="28"/>
          <w:lang w:eastAsia="zh-CN"/>
        </w:rPr>
        <w:sectPr>
          <w:headerReference r:id="rId5" w:type="default"/>
          <w:footerReference r:id="rId6" w:type="default"/>
          <w:pgSz w:w="11910" w:h="16840"/>
          <w:pgMar w:top="1235" w:right="752" w:bottom="1674" w:left="1331" w:header="908" w:footer="1452" w:gutter="0"/>
          <w:pgNumType w:fmt="numberInDash"/>
          <w:cols w:space="720" w:num="1"/>
        </w:sectPr>
      </w:pPr>
      <w:r>
        <w:rPr>
          <w:rFonts w:hint="eastAsia" w:ascii="宋体" w:hAnsi="宋体" w:eastAsia="宋体" w:cs="宋体"/>
          <w:spacing w:val="-4"/>
          <w:sz w:val="28"/>
          <w:szCs w:val="28"/>
          <w:lang w:eastAsia="zh-CN"/>
        </w:rPr>
        <w:t>政府采购合同融资是河南省财政厅支持中小微企业发展，针对参与政府采购活动的供应商融资难、融资贵的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号），按照双方自愿的原则提供便捷、优惠的贷款服务。贷款渠道和提供贷款的金融机构，可在河南省政府采购网“河南省政府采购合作融资平台 ”查</w:t>
      </w:r>
      <w:r>
        <w:rPr>
          <w:rFonts w:hint="eastAsia" w:ascii="宋体" w:hAnsi="宋体" w:eastAsia="宋体" w:cs="宋体"/>
          <w:sz w:val="28"/>
          <w:szCs w:val="28"/>
          <w:lang w:eastAsia="zh-CN"/>
        </w:rPr>
        <w:t>询联系。</w:t>
      </w:r>
      <w:r>
        <w:rPr>
          <w:rFonts w:hint="eastAsia" w:ascii="宋体" w:hAnsi="宋体" w:eastAsia="宋体" w:cs="宋体"/>
          <w:b/>
          <w:bCs/>
          <w:sz w:val="28"/>
          <w:szCs w:val="28"/>
          <w:lang w:eastAsia="zh-CN"/>
        </w:rPr>
        <w:br w:type="page"/>
      </w:r>
    </w:p>
    <w:p w14:paraId="466C2E41">
      <w:pPr>
        <w:spacing w:before="102"/>
        <w:rPr>
          <w:lang w:eastAsia="zh-CN"/>
        </w:rPr>
      </w:pPr>
    </w:p>
    <w:p w14:paraId="083D1B76">
      <w:pPr>
        <w:pStyle w:val="6"/>
        <w:spacing w:before="41" w:line="223" w:lineRule="auto"/>
        <w:ind w:left="3668"/>
        <w:rPr>
          <w:sz w:val="28"/>
          <w:szCs w:val="28"/>
          <w:lang w:eastAsia="zh-CN"/>
        </w:rPr>
      </w:pPr>
      <w:bookmarkStart w:id="22" w:name="bookmark119"/>
      <w:bookmarkEnd w:id="22"/>
      <w:r>
        <w:rPr>
          <w:b/>
          <w:bCs/>
          <w:spacing w:val="-5"/>
          <w:sz w:val="28"/>
          <w:szCs w:val="28"/>
          <w:lang w:eastAsia="zh-CN"/>
        </w:rPr>
        <w:t>供应商须知正文部分</w:t>
      </w:r>
    </w:p>
    <w:p w14:paraId="6E1D5A31">
      <w:pPr>
        <w:pStyle w:val="6"/>
        <w:spacing w:before="207" w:line="224" w:lineRule="auto"/>
        <w:ind w:left="278"/>
        <w:outlineLvl w:val="0"/>
        <w:rPr>
          <w:sz w:val="28"/>
          <w:szCs w:val="28"/>
          <w:lang w:eastAsia="zh-CN"/>
        </w:rPr>
      </w:pPr>
      <w:bookmarkStart w:id="23" w:name="_Toc215509990"/>
      <w:r>
        <w:rPr>
          <w:b/>
          <w:bCs/>
          <w:spacing w:val="-10"/>
          <w:sz w:val="28"/>
          <w:szCs w:val="28"/>
          <w:lang w:eastAsia="zh-CN"/>
        </w:rPr>
        <w:t>1.总则</w:t>
      </w:r>
      <w:bookmarkEnd w:id="23"/>
    </w:p>
    <w:p w14:paraId="3E796F00">
      <w:pPr>
        <w:pStyle w:val="6"/>
        <w:spacing w:before="194" w:line="231" w:lineRule="auto"/>
        <w:ind w:left="270"/>
        <w:outlineLvl w:val="2"/>
        <w:rPr>
          <w:sz w:val="20"/>
          <w:szCs w:val="20"/>
          <w:lang w:eastAsia="zh-CN"/>
        </w:rPr>
      </w:pPr>
      <w:bookmarkStart w:id="24" w:name="_Toc1872"/>
      <w:bookmarkStart w:id="25" w:name="_Toc215507087"/>
      <w:bookmarkStart w:id="26" w:name="_Toc215509991"/>
      <w:r>
        <w:rPr>
          <w:b/>
          <w:bCs/>
          <w:spacing w:val="1"/>
          <w:sz w:val="20"/>
          <w:szCs w:val="20"/>
          <w:lang w:eastAsia="zh-CN"/>
        </w:rPr>
        <w:t>1.1</w:t>
      </w:r>
      <w:r>
        <w:rPr>
          <w:spacing w:val="19"/>
          <w:sz w:val="20"/>
          <w:szCs w:val="20"/>
          <w:lang w:eastAsia="zh-CN"/>
        </w:rPr>
        <w:t xml:space="preserve"> </w:t>
      </w:r>
      <w:r>
        <w:rPr>
          <w:b/>
          <w:bCs/>
          <w:spacing w:val="1"/>
          <w:sz w:val="20"/>
          <w:szCs w:val="20"/>
          <w:lang w:eastAsia="zh-CN"/>
        </w:rPr>
        <w:t>项目概况</w:t>
      </w:r>
      <w:bookmarkEnd w:id="24"/>
      <w:bookmarkEnd w:id="25"/>
      <w:bookmarkEnd w:id="26"/>
    </w:p>
    <w:p w14:paraId="4BDD69F3">
      <w:pPr>
        <w:pStyle w:val="6"/>
        <w:spacing w:before="156" w:line="328" w:lineRule="auto"/>
        <w:ind w:left="261" w:right="324" w:firstLine="549"/>
        <w:rPr>
          <w:sz w:val="20"/>
          <w:szCs w:val="20"/>
          <w:lang w:eastAsia="zh-CN"/>
        </w:rPr>
      </w:pPr>
      <w:r>
        <w:rPr>
          <w:spacing w:val="-2"/>
          <w:sz w:val="20"/>
          <w:szCs w:val="20"/>
          <w:lang w:eastAsia="zh-CN"/>
        </w:rPr>
        <w:t>1.1.1根据《中华人民共和国政府采购法》 、《中华人民共和国政府采购法实施条例》 等有关法律、法规和规章的规定</w:t>
      </w:r>
      <w:r>
        <w:rPr>
          <w:spacing w:val="9"/>
          <w:sz w:val="20"/>
          <w:szCs w:val="20"/>
          <w:lang w:eastAsia="zh-CN"/>
        </w:rPr>
        <w:t>，本项目已具</w:t>
      </w:r>
      <w:r>
        <w:rPr>
          <w:spacing w:val="8"/>
          <w:sz w:val="20"/>
          <w:szCs w:val="20"/>
          <w:lang w:eastAsia="zh-CN"/>
        </w:rPr>
        <w:t>备招标条件，现对本项目进行公开招标。</w:t>
      </w:r>
    </w:p>
    <w:p w14:paraId="38D79FAE">
      <w:pPr>
        <w:pStyle w:val="6"/>
        <w:spacing w:before="161" w:line="230" w:lineRule="auto"/>
        <w:ind w:left="810"/>
        <w:rPr>
          <w:sz w:val="20"/>
          <w:szCs w:val="20"/>
          <w:lang w:eastAsia="zh-CN"/>
        </w:rPr>
      </w:pPr>
      <w:r>
        <w:rPr>
          <w:spacing w:val="6"/>
          <w:sz w:val="20"/>
          <w:szCs w:val="20"/>
          <w:lang w:eastAsia="zh-CN"/>
        </w:rPr>
        <w:t>1.1.2 采购人：见供应商须知前附表。</w:t>
      </w:r>
    </w:p>
    <w:p w14:paraId="11733D9F">
      <w:pPr>
        <w:pStyle w:val="6"/>
        <w:spacing w:before="159" w:line="230" w:lineRule="auto"/>
        <w:ind w:left="810"/>
        <w:rPr>
          <w:sz w:val="20"/>
          <w:szCs w:val="20"/>
          <w:lang w:eastAsia="zh-CN"/>
        </w:rPr>
      </w:pPr>
      <w:r>
        <w:rPr>
          <w:spacing w:val="7"/>
          <w:sz w:val="20"/>
          <w:szCs w:val="20"/>
          <w:lang w:eastAsia="zh-CN"/>
        </w:rPr>
        <w:t>1.1.3 采购代理机构：见供应商须知前附表。</w:t>
      </w:r>
    </w:p>
    <w:p w14:paraId="6A682910">
      <w:pPr>
        <w:pStyle w:val="6"/>
        <w:spacing w:before="159" w:line="229" w:lineRule="auto"/>
        <w:ind w:left="810"/>
        <w:rPr>
          <w:sz w:val="20"/>
          <w:szCs w:val="20"/>
          <w:lang w:eastAsia="zh-CN"/>
        </w:rPr>
      </w:pPr>
      <w:r>
        <w:rPr>
          <w:spacing w:val="7"/>
          <w:sz w:val="20"/>
          <w:szCs w:val="20"/>
          <w:lang w:eastAsia="zh-CN"/>
        </w:rPr>
        <w:t>1.1.4 项目名称：见供应商须知前附</w:t>
      </w:r>
      <w:r>
        <w:rPr>
          <w:spacing w:val="6"/>
          <w:sz w:val="20"/>
          <w:szCs w:val="20"/>
          <w:lang w:eastAsia="zh-CN"/>
        </w:rPr>
        <w:t>表。</w:t>
      </w:r>
    </w:p>
    <w:p w14:paraId="7EADFAA7">
      <w:pPr>
        <w:pStyle w:val="6"/>
        <w:spacing w:before="160" w:line="230" w:lineRule="auto"/>
        <w:ind w:left="270"/>
        <w:outlineLvl w:val="2"/>
        <w:rPr>
          <w:sz w:val="20"/>
          <w:szCs w:val="20"/>
          <w:lang w:eastAsia="zh-CN"/>
        </w:rPr>
      </w:pPr>
      <w:bookmarkStart w:id="27" w:name="_Toc4189"/>
      <w:bookmarkStart w:id="28" w:name="_Toc215509992"/>
      <w:bookmarkStart w:id="29" w:name="_Toc215507088"/>
      <w:r>
        <w:rPr>
          <w:b/>
          <w:bCs/>
          <w:spacing w:val="3"/>
          <w:sz w:val="20"/>
          <w:szCs w:val="20"/>
          <w:lang w:eastAsia="zh-CN"/>
        </w:rPr>
        <w:t>1.2</w:t>
      </w:r>
      <w:r>
        <w:rPr>
          <w:spacing w:val="33"/>
          <w:sz w:val="20"/>
          <w:szCs w:val="20"/>
          <w:lang w:eastAsia="zh-CN"/>
        </w:rPr>
        <w:t xml:space="preserve"> </w:t>
      </w:r>
      <w:r>
        <w:rPr>
          <w:b/>
          <w:bCs/>
          <w:spacing w:val="3"/>
          <w:sz w:val="20"/>
          <w:szCs w:val="20"/>
          <w:lang w:eastAsia="zh-CN"/>
        </w:rPr>
        <w:t>资金来源和落实情况</w:t>
      </w:r>
      <w:bookmarkEnd w:id="27"/>
      <w:bookmarkEnd w:id="28"/>
      <w:bookmarkEnd w:id="29"/>
    </w:p>
    <w:p w14:paraId="049476FA">
      <w:pPr>
        <w:pStyle w:val="6"/>
        <w:spacing w:before="161" w:line="230" w:lineRule="auto"/>
        <w:ind w:left="810"/>
        <w:rPr>
          <w:sz w:val="20"/>
          <w:szCs w:val="20"/>
          <w:lang w:eastAsia="zh-CN"/>
        </w:rPr>
      </w:pPr>
      <w:r>
        <w:rPr>
          <w:spacing w:val="5"/>
          <w:sz w:val="20"/>
          <w:szCs w:val="20"/>
          <w:lang w:eastAsia="zh-CN"/>
        </w:rPr>
        <w:t>1.2.1</w:t>
      </w:r>
      <w:r>
        <w:rPr>
          <w:spacing w:val="45"/>
          <w:sz w:val="20"/>
          <w:szCs w:val="20"/>
          <w:lang w:eastAsia="zh-CN"/>
        </w:rPr>
        <w:t xml:space="preserve"> </w:t>
      </w:r>
      <w:r>
        <w:rPr>
          <w:spacing w:val="5"/>
          <w:sz w:val="20"/>
          <w:szCs w:val="20"/>
          <w:lang w:eastAsia="zh-CN"/>
        </w:rPr>
        <w:t>资金来源：见供应商须知前附表。</w:t>
      </w:r>
    </w:p>
    <w:p w14:paraId="0E4B139A">
      <w:pPr>
        <w:pStyle w:val="6"/>
        <w:spacing w:before="158" w:line="229" w:lineRule="auto"/>
        <w:ind w:left="270"/>
        <w:outlineLvl w:val="2"/>
        <w:rPr>
          <w:sz w:val="20"/>
          <w:szCs w:val="20"/>
          <w:lang w:eastAsia="zh-CN"/>
        </w:rPr>
      </w:pPr>
      <w:bookmarkStart w:id="30" w:name="_Toc24315"/>
      <w:bookmarkStart w:id="31" w:name="_Toc215507089"/>
      <w:bookmarkStart w:id="32" w:name="_Toc215509993"/>
      <w:r>
        <w:rPr>
          <w:b/>
          <w:bCs/>
          <w:spacing w:val="5"/>
          <w:sz w:val="20"/>
          <w:szCs w:val="20"/>
          <w:lang w:eastAsia="zh-CN"/>
        </w:rPr>
        <w:t>1.3</w:t>
      </w:r>
      <w:r>
        <w:rPr>
          <w:spacing w:val="5"/>
          <w:sz w:val="20"/>
          <w:szCs w:val="20"/>
          <w:lang w:eastAsia="zh-CN"/>
        </w:rPr>
        <w:t xml:space="preserve"> </w:t>
      </w:r>
      <w:r>
        <w:rPr>
          <w:b/>
          <w:bCs/>
          <w:spacing w:val="5"/>
          <w:sz w:val="20"/>
          <w:szCs w:val="20"/>
          <w:lang w:eastAsia="zh-CN"/>
        </w:rPr>
        <w:t>招标范围、项目合作期、质量要求、运作模式、</w:t>
      </w:r>
      <w:r>
        <w:rPr>
          <w:spacing w:val="-38"/>
          <w:sz w:val="20"/>
          <w:szCs w:val="20"/>
          <w:lang w:eastAsia="zh-CN"/>
        </w:rPr>
        <w:t xml:space="preserve"> </w:t>
      </w:r>
      <w:r>
        <w:rPr>
          <w:b/>
          <w:bCs/>
          <w:spacing w:val="5"/>
          <w:sz w:val="20"/>
          <w:szCs w:val="20"/>
          <w:lang w:eastAsia="zh-CN"/>
        </w:rPr>
        <w:t>回报机制</w:t>
      </w:r>
      <w:bookmarkEnd w:id="30"/>
      <w:bookmarkEnd w:id="31"/>
      <w:bookmarkEnd w:id="32"/>
    </w:p>
    <w:p w14:paraId="65F65C6D">
      <w:pPr>
        <w:pStyle w:val="6"/>
        <w:spacing w:before="161" w:line="230" w:lineRule="auto"/>
        <w:ind w:left="810"/>
        <w:rPr>
          <w:sz w:val="20"/>
          <w:szCs w:val="20"/>
          <w:lang w:eastAsia="zh-CN"/>
        </w:rPr>
      </w:pPr>
      <w:r>
        <w:rPr>
          <w:spacing w:val="7"/>
          <w:sz w:val="20"/>
          <w:szCs w:val="20"/>
          <w:lang w:eastAsia="zh-CN"/>
        </w:rPr>
        <w:t>1.3.1 本次招标范围：见供应商须知前附表。</w:t>
      </w:r>
    </w:p>
    <w:p w14:paraId="36029E4C">
      <w:pPr>
        <w:pStyle w:val="6"/>
        <w:spacing w:before="158" w:line="229" w:lineRule="auto"/>
        <w:ind w:left="810"/>
        <w:rPr>
          <w:sz w:val="20"/>
          <w:szCs w:val="20"/>
          <w:lang w:eastAsia="zh-CN"/>
        </w:rPr>
      </w:pPr>
      <w:r>
        <w:rPr>
          <w:spacing w:val="7"/>
          <w:sz w:val="20"/>
          <w:szCs w:val="20"/>
          <w:lang w:eastAsia="zh-CN"/>
        </w:rPr>
        <w:t>1.3.2 本项目的项目合作期：见供应商须知前附表。</w:t>
      </w:r>
    </w:p>
    <w:p w14:paraId="74143363">
      <w:pPr>
        <w:pStyle w:val="6"/>
        <w:spacing w:before="161" w:line="230" w:lineRule="auto"/>
        <w:ind w:left="810"/>
        <w:rPr>
          <w:sz w:val="20"/>
          <w:szCs w:val="20"/>
          <w:lang w:eastAsia="zh-CN"/>
        </w:rPr>
      </w:pPr>
      <w:r>
        <w:rPr>
          <w:spacing w:val="7"/>
          <w:sz w:val="20"/>
          <w:szCs w:val="20"/>
          <w:lang w:eastAsia="zh-CN"/>
        </w:rPr>
        <w:t>1.3.3 本项目的质量要求：见供应商须知前附表。</w:t>
      </w:r>
    </w:p>
    <w:p w14:paraId="5CD7FA90">
      <w:pPr>
        <w:pStyle w:val="6"/>
        <w:spacing w:before="158" w:line="229" w:lineRule="auto"/>
        <w:ind w:left="796"/>
        <w:rPr>
          <w:sz w:val="20"/>
          <w:szCs w:val="20"/>
          <w:lang w:eastAsia="zh-CN"/>
        </w:rPr>
      </w:pPr>
      <w:r>
        <w:rPr>
          <w:spacing w:val="7"/>
          <w:sz w:val="20"/>
          <w:szCs w:val="20"/>
          <w:lang w:eastAsia="zh-CN"/>
        </w:rPr>
        <w:t>1.3.4 本项目的运作模式：见供应商须知前附表。</w:t>
      </w:r>
    </w:p>
    <w:p w14:paraId="708EBADA">
      <w:pPr>
        <w:pStyle w:val="6"/>
        <w:spacing w:before="163" w:line="230" w:lineRule="auto"/>
        <w:ind w:left="796"/>
        <w:rPr>
          <w:sz w:val="20"/>
          <w:szCs w:val="20"/>
          <w:lang w:eastAsia="zh-CN"/>
        </w:rPr>
      </w:pPr>
      <w:r>
        <w:rPr>
          <w:spacing w:val="7"/>
          <w:sz w:val="20"/>
          <w:szCs w:val="20"/>
          <w:lang w:eastAsia="zh-CN"/>
        </w:rPr>
        <w:t>1.3.5本项目的回报机制：见供应商须知前附表。</w:t>
      </w:r>
    </w:p>
    <w:p w14:paraId="3F58DEB1">
      <w:pPr>
        <w:pStyle w:val="6"/>
        <w:spacing w:before="278" w:line="231" w:lineRule="auto"/>
        <w:ind w:left="270"/>
        <w:outlineLvl w:val="2"/>
        <w:rPr>
          <w:sz w:val="20"/>
          <w:szCs w:val="20"/>
          <w:lang w:eastAsia="zh-CN"/>
        </w:rPr>
      </w:pPr>
      <w:bookmarkStart w:id="33" w:name="_Toc20548"/>
      <w:bookmarkStart w:id="34" w:name="_Toc215509994"/>
      <w:bookmarkStart w:id="35" w:name="_Toc215507090"/>
      <w:r>
        <w:rPr>
          <w:b/>
          <w:bCs/>
          <w:spacing w:val="4"/>
          <w:sz w:val="20"/>
          <w:szCs w:val="20"/>
          <w:lang w:eastAsia="zh-CN"/>
        </w:rPr>
        <w:t>1.4</w:t>
      </w:r>
      <w:r>
        <w:rPr>
          <w:spacing w:val="4"/>
          <w:sz w:val="20"/>
          <w:szCs w:val="20"/>
          <w:lang w:eastAsia="zh-CN"/>
        </w:rPr>
        <w:t xml:space="preserve"> </w:t>
      </w:r>
      <w:r>
        <w:rPr>
          <w:b/>
          <w:bCs/>
          <w:spacing w:val="4"/>
          <w:sz w:val="20"/>
          <w:szCs w:val="20"/>
          <w:lang w:eastAsia="zh-CN"/>
        </w:rPr>
        <w:t>供应商资格要求</w:t>
      </w:r>
      <w:bookmarkEnd w:id="33"/>
      <w:bookmarkEnd w:id="34"/>
      <w:bookmarkEnd w:id="35"/>
    </w:p>
    <w:p w14:paraId="7B2559E0">
      <w:pPr>
        <w:pStyle w:val="6"/>
        <w:spacing w:before="158" w:line="230" w:lineRule="auto"/>
        <w:ind w:left="810"/>
        <w:rPr>
          <w:sz w:val="20"/>
          <w:szCs w:val="20"/>
          <w:lang w:eastAsia="zh-CN"/>
        </w:rPr>
      </w:pPr>
      <w:r>
        <w:rPr>
          <w:spacing w:val="8"/>
          <w:sz w:val="20"/>
          <w:szCs w:val="20"/>
          <w:lang w:eastAsia="zh-CN"/>
        </w:rPr>
        <w:t>1.4.1 供应商应具备承担的资质条件：见供应</w:t>
      </w:r>
      <w:r>
        <w:rPr>
          <w:spacing w:val="7"/>
          <w:sz w:val="20"/>
          <w:szCs w:val="20"/>
          <w:lang w:eastAsia="zh-CN"/>
        </w:rPr>
        <w:t>商须知前附表；</w:t>
      </w:r>
    </w:p>
    <w:p w14:paraId="47B30973">
      <w:pPr>
        <w:pStyle w:val="6"/>
        <w:spacing w:before="159" w:line="230" w:lineRule="auto"/>
        <w:ind w:left="810"/>
        <w:rPr>
          <w:sz w:val="20"/>
          <w:szCs w:val="20"/>
          <w:lang w:eastAsia="zh-CN"/>
        </w:rPr>
      </w:pPr>
      <w:r>
        <w:rPr>
          <w:spacing w:val="7"/>
          <w:sz w:val="20"/>
          <w:szCs w:val="20"/>
          <w:lang w:eastAsia="zh-CN"/>
        </w:rPr>
        <w:t>1.4.2 供应商须知前附表规定接受联合体投标。</w:t>
      </w:r>
    </w:p>
    <w:p w14:paraId="34046239">
      <w:pPr>
        <w:pStyle w:val="6"/>
        <w:spacing w:before="162" w:line="232" w:lineRule="auto"/>
        <w:ind w:left="270"/>
        <w:outlineLvl w:val="2"/>
        <w:rPr>
          <w:sz w:val="20"/>
          <w:szCs w:val="20"/>
          <w:lang w:eastAsia="zh-CN"/>
        </w:rPr>
      </w:pPr>
      <w:bookmarkStart w:id="36" w:name="_Toc21930"/>
      <w:bookmarkStart w:id="37" w:name="_Toc215509995"/>
      <w:bookmarkStart w:id="38" w:name="_Toc215507091"/>
      <w:r>
        <w:rPr>
          <w:b/>
          <w:bCs/>
          <w:spacing w:val="3"/>
          <w:sz w:val="20"/>
          <w:szCs w:val="20"/>
          <w:lang w:eastAsia="zh-CN"/>
        </w:rPr>
        <w:t>1.5费用承担</w:t>
      </w:r>
      <w:bookmarkEnd w:id="36"/>
      <w:bookmarkEnd w:id="37"/>
      <w:bookmarkEnd w:id="38"/>
    </w:p>
    <w:p w14:paraId="00A41BA5">
      <w:pPr>
        <w:pStyle w:val="6"/>
        <w:spacing w:before="156" w:line="377" w:lineRule="auto"/>
        <w:ind w:left="268" w:right="341" w:firstLine="414"/>
        <w:rPr>
          <w:rFonts w:ascii="Arial"/>
          <w:sz w:val="21"/>
          <w:lang w:eastAsia="zh-CN"/>
        </w:rPr>
      </w:pPr>
      <w:r>
        <w:rPr>
          <w:spacing w:val="10"/>
          <w:sz w:val="20"/>
          <w:szCs w:val="20"/>
          <w:lang w:eastAsia="zh-CN"/>
        </w:rPr>
        <w:t>供应商承担其投标文件编制与递交所涉及的一切费用</w:t>
      </w:r>
      <w:r>
        <w:rPr>
          <w:spacing w:val="9"/>
          <w:sz w:val="20"/>
          <w:szCs w:val="20"/>
          <w:lang w:eastAsia="zh-CN"/>
        </w:rPr>
        <w:t>。在任何情况下采购人采购代理机构对上述</w:t>
      </w:r>
      <w:r>
        <w:rPr>
          <w:spacing w:val="7"/>
          <w:sz w:val="20"/>
          <w:szCs w:val="20"/>
          <w:lang w:eastAsia="zh-CN"/>
        </w:rPr>
        <w:t>费用均不承担任何责任和义务。</w:t>
      </w:r>
    </w:p>
    <w:p w14:paraId="5A292430">
      <w:pPr>
        <w:pStyle w:val="6"/>
        <w:spacing w:before="65" w:line="229" w:lineRule="auto"/>
        <w:ind w:left="21" w:firstLine="197" w:firstLineChars="100"/>
        <w:outlineLvl w:val="2"/>
        <w:rPr>
          <w:sz w:val="20"/>
          <w:szCs w:val="20"/>
          <w:lang w:eastAsia="zh-CN"/>
        </w:rPr>
      </w:pPr>
      <w:bookmarkStart w:id="39" w:name="bookmark120"/>
      <w:bookmarkEnd w:id="39"/>
      <w:bookmarkStart w:id="40" w:name="_Toc215509996"/>
      <w:bookmarkStart w:id="41" w:name="_Toc10144"/>
      <w:bookmarkStart w:id="42" w:name="_Toc215507092"/>
      <w:r>
        <w:rPr>
          <w:b/>
          <w:bCs/>
          <w:spacing w:val="-2"/>
          <w:sz w:val="20"/>
          <w:szCs w:val="20"/>
          <w:lang w:eastAsia="zh-CN"/>
        </w:rPr>
        <w:t>1.6</w:t>
      </w:r>
      <w:r>
        <w:rPr>
          <w:spacing w:val="18"/>
          <w:sz w:val="20"/>
          <w:szCs w:val="20"/>
          <w:lang w:eastAsia="zh-CN"/>
        </w:rPr>
        <w:t xml:space="preserve"> </w:t>
      </w:r>
      <w:r>
        <w:rPr>
          <w:b/>
          <w:bCs/>
          <w:spacing w:val="-2"/>
          <w:sz w:val="20"/>
          <w:szCs w:val="20"/>
          <w:lang w:eastAsia="zh-CN"/>
        </w:rPr>
        <w:t>保密</w:t>
      </w:r>
      <w:bookmarkEnd w:id="40"/>
      <w:bookmarkEnd w:id="41"/>
      <w:bookmarkEnd w:id="42"/>
    </w:p>
    <w:p w14:paraId="65D41969">
      <w:pPr>
        <w:pStyle w:val="6"/>
        <w:spacing w:before="158" w:line="377" w:lineRule="auto"/>
        <w:ind w:left="16" w:right="93" w:firstLine="420"/>
        <w:rPr>
          <w:sz w:val="20"/>
          <w:szCs w:val="20"/>
          <w:lang w:eastAsia="zh-CN"/>
        </w:rPr>
      </w:pPr>
      <w:r>
        <w:rPr>
          <w:spacing w:val="10"/>
          <w:sz w:val="20"/>
          <w:szCs w:val="20"/>
          <w:lang w:eastAsia="zh-CN"/>
        </w:rPr>
        <w:t>参与招标投标活动的各方应对招标文件和投标文</w:t>
      </w:r>
      <w:r>
        <w:rPr>
          <w:spacing w:val="9"/>
          <w:sz w:val="20"/>
          <w:szCs w:val="20"/>
          <w:lang w:eastAsia="zh-CN"/>
        </w:rPr>
        <w:t>件中的商业和技术等秘密保密，违者应对由此造</w:t>
      </w:r>
      <w:r>
        <w:rPr>
          <w:spacing w:val="7"/>
          <w:sz w:val="20"/>
          <w:szCs w:val="20"/>
          <w:lang w:eastAsia="zh-CN"/>
        </w:rPr>
        <w:t>成的后果承担法律责任。</w:t>
      </w:r>
    </w:p>
    <w:p w14:paraId="28F6F1BA">
      <w:pPr>
        <w:pStyle w:val="6"/>
        <w:spacing w:line="230" w:lineRule="auto"/>
        <w:ind w:left="21" w:firstLine="207" w:firstLineChars="100"/>
        <w:outlineLvl w:val="2"/>
        <w:rPr>
          <w:sz w:val="20"/>
          <w:szCs w:val="20"/>
          <w:lang w:eastAsia="zh-CN"/>
        </w:rPr>
      </w:pPr>
      <w:bookmarkStart w:id="43" w:name="_Toc375"/>
      <w:bookmarkStart w:id="44" w:name="_Toc215509997"/>
      <w:bookmarkStart w:id="45" w:name="_Toc215507093"/>
      <w:r>
        <w:rPr>
          <w:b/>
          <w:bCs/>
          <w:spacing w:val="3"/>
          <w:sz w:val="20"/>
          <w:szCs w:val="20"/>
          <w:lang w:eastAsia="zh-CN"/>
        </w:rPr>
        <w:t>1.7语言文字</w:t>
      </w:r>
      <w:bookmarkEnd w:id="43"/>
      <w:bookmarkEnd w:id="44"/>
      <w:bookmarkEnd w:id="45"/>
    </w:p>
    <w:p w14:paraId="24E025AE">
      <w:pPr>
        <w:pStyle w:val="6"/>
        <w:spacing w:before="160" w:line="231" w:lineRule="auto"/>
        <w:ind w:left="442"/>
        <w:rPr>
          <w:sz w:val="20"/>
          <w:szCs w:val="20"/>
          <w:lang w:eastAsia="zh-CN"/>
        </w:rPr>
      </w:pPr>
      <w:r>
        <w:rPr>
          <w:spacing w:val="9"/>
          <w:sz w:val="20"/>
          <w:szCs w:val="20"/>
          <w:lang w:eastAsia="zh-CN"/>
        </w:rPr>
        <w:t>除专用术语外，与招标投标有关的语言均使用中文。必要时专用术语应附有中文注释。</w:t>
      </w:r>
    </w:p>
    <w:p w14:paraId="6CC77ED8">
      <w:pPr>
        <w:pStyle w:val="6"/>
        <w:spacing w:before="158" w:line="229" w:lineRule="auto"/>
        <w:ind w:left="21" w:firstLine="207" w:firstLineChars="100"/>
        <w:outlineLvl w:val="2"/>
        <w:rPr>
          <w:sz w:val="20"/>
          <w:szCs w:val="20"/>
          <w:lang w:eastAsia="zh-CN"/>
        </w:rPr>
      </w:pPr>
      <w:bookmarkStart w:id="46" w:name="_Toc215507094"/>
      <w:bookmarkStart w:id="47" w:name="_Toc215509998"/>
      <w:bookmarkStart w:id="48" w:name="_Toc25145"/>
      <w:r>
        <w:rPr>
          <w:b/>
          <w:bCs/>
          <w:spacing w:val="3"/>
          <w:sz w:val="20"/>
          <w:szCs w:val="20"/>
          <w:lang w:eastAsia="zh-CN"/>
        </w:rPr>
        <w:t>1.8计量单位</w:t>
      </w:r>
      <w:bookmarkEnd w:id="46"/>
      <w:bookmarkEnd w:id="47"/>
      <w:bookmarkEnd w:id="48"/>
    </w:p>
    <w:p w14:paraId="3D57F155">
      <w:pPr>
        <w:pStyle w:val="6"/>
        <w:spacing w:before="160" w:line="229" w:lineRule="auto"/>
        <w:ind w:left="433"/>
        <w:outlineLvl w:val="2"/>
        <w:rPr>
          <w:sz w:val="20"/>
          <w:szCs w:val="20"/>
          <w:lang w:eastAsia="zh-CN"/>
        </w:rPr>
      </w:pPr>
      <w:bookmarkStart w:id="49" w:name="_Toc215509999"/>
      <w:bookmarkStart w:id="50" w:name="_Toc7376"/>
      <w:bookmarkStart w:id="51" w:name="_Toc215507095"/>
      <w:r>
        <w:rPr>
          <w:spacing w:val="8"/>
          <w:sz w:val="20"/>
          <w:szCs w:val="20"/>
          <w:lang w:eastAsia="zh-CN"/>
        </w:rPr>
        <w:t>所有计量均采用中华人民共和国法定计量单位。</w:t>
      </w:r>
      <w:bookmarkEnd w:id="49"/>
      <w:bookmarkEnd w:id="50"/>
      <w:bookmarkEnd w:id="51"/>
    </w:p>
    <w:p w14:paraId="3B45945E">
      <w:pPr>
        <w:pStyle w:val="6"/>
        <w:spacing w:before="159" w:line="232" w:lineRule="auto"/>
        <w:ind w:left="21" w:firstLine="203" w:firstLineChars="100"/>
        <w:outlineLvl w:val="2"/>
        <w:rPr>
          <w:sz w:val="20"/>
          <w:szCs w:val="20"/>
          <w:lang w:eastAsia="zh-CN"/>
        </w:rPr>
      </w:pPr>
      <w:bookmarkStart w:id="52" w:name="_Toc215510000"/>
      <w:bookmarkStart w:id="53" w:name="_Toc8035"/>
      <w:bookmarkStart w:id="54" w:name="_Toc215507096"/>
      <w:r>
        <w:rPr>
          <w:b/>
          <w:bCs/>
          <w:spacing w:val="1"/>
          <w:sz w:val="20"/>
          <w:szCs w:val="20"/>
          <w:lang w:eastAsia="zh-CN"/>
        </w:rPr>
        <w:t>1.9</w:t>
      </w:r>
      <w:r>
        <w:rPr>
          <w:spacing w:val="19"/>
          <w:sz w:val="20"/>
          <w:szCs w:val="20"/>
          <w:lang w:eastAsia="zh-CN"/>
        </w:rPr>
        <w:t xml:space="preserve"> </w:t>
      </w:r>
      <w:r>
        <w:rPr>
          <w:b/>
          <w:bCs/>
          <w:spacing w:val="1"/>
          <w:sz w:val="20"/>
          <w:szCs w:val="20"/>
          <w:lang w:eastAsia="zh-CN"/>
        </w:rPr>
        <w:t>踏勘现场</w:t>
      </w:r>
      <w:bookmarkEnd w:id="52"/>
      <w:bookmarkEnd w:id="53"/>
      <w:bookmarkEnd w:id="54"/>
    </w:p>
    <w:p w14:paraId="1F63CDAE">
      <w:pPr>
        <w:pStyle w:val="6"/>
        <w:spacing w:before="157" w:line="229" w:lineRule="auto"/>
        <w:ind w:left="561"/>
        <w:rPr>
          <w:sz w:val="20"/>
          <w:szCs w:val="20"/>
          <w:lang w:eastAsia="zh-CN"/>
        </w:rPr>
      </w:pPr>
      <w:r>
        <w:rPr>
          <w:spacing w:val="8"/>
          <w:sz w:val="20"/>
          <w:szCs w:val="20"/>
          <w:lang w:eastAsia="zh-CN"/>
        </w:rPr>
        <w:t>1.9.1 供应商按须知前附表规定自行组织踏勘现场，采购人将提供必要的协助。</w:t>
      </w:r>
    </w:p>
    <w:p w14:paraId="4F0FBE40">
      <w:pPr>
        <w:pStyle w:val="6"/>
        <w:spacing w:before="159" w:line="232" w:lineRule="auto"/>
        <w:ind w:left="561"/>
        <w:rPr>
          <w:sz w:val="20"/>
          <w:szCs w:val="20"/>
          <w:lang w:eastAsia="zh-CN"/>
        </w:rPr>
      </w:pPr>
      <w:r>
        <w:rPr>
          <w:spacing w:val="7"/>
          <w:sz w:val="20"/>
          <w:szCs w:val="20"/>
          <w:lang w:eastAsia="zh-CN"/>
        </w:rPr>
        <w:t>1.9.2 供应商踏勘现场发生的费用自</w:t>
      </w:r>
      <w:r>
        <w:rPr>
          <w:spacing w:val="6"/>
          <w:sz w:val="20"/>
          <w:szCs w:val="20"/>
          <w:lang w:eastAsia="zh-CN"/>
        </w:rPr>
        <w:t>理。</w:t>
      </w:r>
    </w:p>
    <w:p w14:paraId="3430A7E2">
      <w:pPr>
        <w:pStyle w:val="6"/>
        <w:spacing w:before="160" w:line="228" w:lineRule="auto"/>
        <w:ind w:left="561"/>
        <w:rPr>
          <w:sz w:val="20"/>
          <w:szCs w:val="20"/>
          <w:lang w:eastAsia="zh-CN"/>
        </w:rPr>
      </w:pPr>
      <w:r>
        <w:rPr>
          <w:spacing w:val="9"/>
          <w:sz w:val="20"/>
          <w:szCs w:val="20"/>
          <w:lang w:eastAsia="zh-CN"/>
        </w:rPr>
        <w:t>1.9.3 除采购人的原因外，供应商自行</w:t>
      </w:r>
      <w:r>
        <w:rPr>
          <w:spacing w:val="8"/>
          <w:sz w:val="20"/>
          <w:szCs w:val="20"/>
          <w:lang w:eastAsia="zh-CN"/>
        </w:rPr>
        <w:t>负责在踏勘现场中所发生的人员伤亡和财产损失。</w:t>
      </w:r>
    </w:p>
    <w:p w14:paraId="4284F5FB">
      <w:pPr>
        <w:pStyle w:val="6"/>
        <w:spacing w:before="160" w:line="303" w:lineRule="auto"/>
        <w:ind w:left="16" w:right="182" w:firstLine="545"/>
        <w:rPr>
          <w:sz w:val="20"/>
          <w:szCs w:val="20"/>
          <w:lang w:eastAsia="zh-CN"/>
        </w:rPr>
      </w:pPr>
      <w:r>
        <w:rPr>
          <w:spacing w:val="9"/>
          <w:sz w:val="20"/>
          <w:szCs w:val="20"/>
          <w:lang w:eastAsia="zh-CN"/>
        </w:rPr>
        <w:t>1.9.4 采购人在踏勘现场中介绍的工程场地和相关的周边环境情况</w:t>
      </w:r>
      <w:r>
        <w:rPr>
          <w:spacing w:val="8"/>
          <w:sz w:val="20"/>
          <w:szCs w:val="20"/>
          <w:lang w:eastAsia="zh-CN"/>
        </w:rPr>
        <w:t>，供应商在编制投标文件时参考，采购人不对供应商据此作出的判断和决策负责。</w:t>
      </w:r>
    </w:p>
    <w:p w14:paraId="24F77DDD">
      <w:pPr>
        <w:pStyle w:val="6"/>
        <w:spacing w:before="160" w:line="231" w:lineRule="auto"/>
        <w:ind w:left="21" w:firstLine="205" w:firstLineChars="100"/>
        <w:outlineLvl w:val="2"/>
        <w:rPr>
          <w:sz w:val="20"/>
          <w:szCs w:val="20"/>
          <w:lang w:eastAsia="zh-CN"/>
        </w:rPr>
      </w:pPr>
      <w:bookmarkStart w:id="55" w:name="_Toc26067"/>
      <w:bookmarkStart w:id="56" w:name="_Toc215510001"/>
      <w:bookmarkStart w:id="57" w:name="_Toc215507097"/>
      <w:r>
        <w:rPr>
          <w:b/>
          <w:bCs/>
          <w:spacing w:val="2"/>
          <w:sz w:val="20"/>
          <w:szCs w:val="20"/>
          <w:lang w:eastAsia="zh-CN"/>
        </w:rPr>
        <w:t>1.10</w:t>
      </w:r>
      <w:r>
        <w:rPr>
          <w:spacing w:val="18"/>
          <w:sz w:val="20"/>
          <w:szCs w:val="20"/>
          <w:lang w:eastAsia="zh-CN"/>
        </w:rPr>
        <w:t xml:space="preserve"> </w:t>
      </w:r>
      <w:r>
        <w:rPr>
          <w:b/>
          <w:bCs/>
          <w:spacing w:val="2"/>
          <w:sz w:val="20"/>
          <w:szCs w:val="20"/>
          <w:lang w:eastAsia="zh-CN"/>
        </w:rPr>
        <w:t>投标预备会</w:t>
      </w:r>
      <w:bookmarkEnd w:id="55"/>
      <w:bookmarkEnd w:id="56"/>
      <w:bookmarkEnd w:id="57"/>
    </w:p>
    <w:p w14:paraId="06405FF9">
      <w:pPr>
        <w:pStyle w:val="6"/>
        <w:spacing w:before="160" w:line="304" w:lineRule="auto"/>
        <w:ind w:left="24" w:right="76" w:firstLine="537"/>
        <w:rPr>
          <w:sz w:val="20"/>
          <w:szCs w:val="20"/>
          <w:lang w:eastAsia="zh-CN"/>
        </w:rPr>
      </w:pPr>
      <w:r>
        <w:rPr>
          <w:spacing w:val="9"/>
          <w:sz w:val="20"/>
          <w:szCs w:val="20"/>
          <w:lang w:eastAsia="zh-CN"/>
        </w:rPr>
        <w:t>1.10.1 供应商须知前附表规定召开投标预备会的，采购人按</w:t>
      </w:r>
      <w:r>
        <w:rPr>
          <w:spacing w:val="8"/>
          <w:sz w:val="20"/>
          <w:szCs w:val="20"/>
          <w:lang w:eastAsia="zh-CN"/>
        </w:rPr>
        <w:t>供应商须知前附表规定的时间和地点召开投标预备会，澄清供应商提出的问题。</w:t>
      </w:r>
    </w:p>
    <w:p w14:paraId="2E69324F">
      <w:pPr>
        <w:pStyle w:val="6"/>
        <w:spacing w:before="159" w:line="302" w:lineRule="auto"/>
        <w:ind w:left="13" w:right="76" w:firstLine="548"/>
        <w:rPr>
          <w:sz w:val="20"/>
          <w:szCs w:val="20"/>
          <w:lang w:eastAsia="zh-CN"/>
        </w:rPr>
      </w:pPr>
      <w:r>
        <w:rPr>
          <w:spacing w:val="7"/>
          <w:sz w:val="20"/>
          <w:szCs w:val="20"/>
          <w:lang w:eastAsia="zh-CN"/>
        </w:rPr>
        <w:t>1.10.2 供应商应在供应商须知前附表规定的时间前，</w:t>
      </w:r>
      <w:r>
        <w:rPr>
          <w:spacing w:val="-56"/>
          <w:sz w:val="20"/>
          <w:szCs w:val="20"/>
          <w:lang w:eastAsia="zh-CN"/>
        </w:rPr>
        <w:t xml:space="preserve"> </w:t>
      </w:r>
      <w:r>
        <w:rPr>
          <w:spacing w:val="7"/>
          <w:sz w:val="20"/>
          <w:szCs w:val="20"/>
          <w:lang w:eastAsia="zh-CN"/>
        </w:rPr>
        <w:t>以书面形式将提出</w:t>
      </w:r>
      <w:r>
        <w:rPr>
          <w:spacing w:val="6"/>
          <w:sz w:val="20"/>
          <w:szCs w:val="20"/>
          <w:lang w:eastAsia="zh-CN"/>
        </w:rPr>
        <w:t>的问题送达采购人，</w:t>
      </w:r>
      <w:r>
        <w:rPr>
          <w:spacing w:val="-59"/>
          <w:sz w:val="20"/>
          <w:szCs w:val="20"/>
          <w:lang w:eastAsia="zh-CN"/>
        </w:rPr>
        <w:t xml:space="preserve"> </w:t>
      </w:r>
      <w:r>
        <w:rPr>
          <w:spacing w:val="6"/>
          <w:sz w:val="20"/>
          <w:szCs w:val="20"/>
          <w:lang w:eastAsia="zh-CN"/>
        </w:rPr>
        <w:t>以</w:t>
      </w:r>
      <w:r>
        <w:rPr>
          <w:spacing w:val="7"/>
          <w:sz w:val="20"/>
          <w:szCs w:val="20"/>
          <w:lang w:eastAsia="zh-CN"/>
        </w:rPr>
        <w:t>便采购人在会议期间澄清。</w:t>
      </w:r>
    </w:p>
    <w:p w14:paraId="7C5C5D2E">
      <w:pPr>
        <w:pStyle w:val="6"/>
        <w:spacing w:before="162" w:line="304" w:lineRule="auto"/>
        <w:ind w:left="15" w:right="285" w:firstLine="546"/>
        <w:rPr>
          <w:sz w:val="20"/>
          <w:szCs w:val="20"/>
          <w:lang w:eastAsia="zh-CN"/>
        </w:rPr>
      </w:pPr>
      <w:r>
        <w:rPr>
          <w:spacing w:val="9"/>
          <w:sz w:val="20"/>
          <w:szCs w:val="20"/>
          <w:lang w:eastAsia="zh-CN"/>
        </w:rPr>
        <w:t>1.10.3 投标预备会后，采购人在供应商须知前附表规定的</w:t>
      </w:r>
      <w:r>
        <w:rPr>
          <w:spacing w:val="8"/>
          <w:sz w:val="20"/>
          <w:szCs w:val="20"/>
          <w:lang w:eastAsia="zh-CN"/>
        </w:rPr>
        <w:t>时间内，将对供应商所提问题的澄清，</w:t>
      </w:r>
      <w:r>
        <w:rPr>
          <w:spacing w:val="-53"/>
          <w:sz w:val="20"/>
          <w:szCs w:val="20"/>
          <w:lang w:eastAsia="zh-CN"/>
        </w:rPr>
        <w:t xml:space="preserve"> </w:t>
      </w:r>
      <w:r>
        <w:rPr>
          <w:spacing w:val="8"/>
          <w:sz w:val="20"/>
          <w:szCs w:val="20"/>
          <w:lang w:eastAsia="zh-CN"/>
        </w:rPr>
        <w:t>以书面方式通知所有购买招标文件的供应商。该澄清内容为招标文件的组成部分。</w:t>
      </w:r>
    </w:p>
    <w:p w14:paraId="56159313">
      <w:pPr>
        <w:pStyle w:val="6"/>
        <w:spacing w:before="158" w:line="231" w:lineRule="auto"/>
        <w:ind w:left="21" w:firstLine="197" w:firstLineChars="100"/>
        <w:outlineLvl w:val="2"/>
        <w:rPr>
          <w:sz w:val="20"/>
          <w:szCs w:val="20"/>
          <w:lang w:eastAsia="zh-CN"/>
        </w:rPr>
      </w:pPr>
      <w:bookmarkStart w:id="58" w:name="_Toc14457"/>
      <w:bookmarkStart w:id="59" w:name="_Toc215507098"/>
      <w:bookmarkStart w:id="60" w:name="_Toc215510002"/>
      <w:r>
        <w:rPr>
          <w:b/>
          <w:bCs/>
          <w:spacing w:val="-2"/>
          <w:sz w:val="20"/>
          <w:szCs w:val="20"/>
          <w:lang w:eastAsia="zh-CN"/>
        </w:rPr>
        <w:t>1.11</w:t>
      </w:r>
      <w:r>
        <w:rPr>
          <w:spacing w:val="23"/>
          <w:sz w:val="20"/>
          <w:szCs w:val="20"/>
          <w:lang w:eastAsia="zh-CN"/>
        </w:rPr>
        <w:t xml:space="preserve"> </w:t>
      </w:r>
      <w:r>
        <w:rPr>
          <w:b/>
          <w:bCs/>
          <w:spacing w:val="-2"/>
          <w:sz w:val="20"/>
          <w:szCs w:val="20"/>
          <w:lang w:eastAsia="zh-CN"/>
        </w:rPr>
        <w:t>偏离</w:t>
      </w:r>
      <w:bookmarkEnd w:id="58"/>
      <w:bookmarkEnd w:id="59"/>
      <w:bookmarkEnd w:id="60"/>
    </w:p>
    <w:p w14:paraId="758210F7">
      <w:pPr>
        <w:pStyle w:val="6"/>
        <w:spacing w:before="158" w:line="231" w:lineRule="auto"/>
        <w:ind w:left="437"/>
        <w:rPr>
          <w:sz w:val="20"/>
          <w:szCs w:val="20"/>
          <w:lang w:eastAsia="zh-CN"/>
        </w:rPr>
      </w:pPr>
      <w:r>
        <w:rPr>
          <w:spacing w:val="3"/>
          <w:sz w:val="20"/>
          <w:szCs w:val="20"/>
          <w:lang w:eastAsia="zh-CN"/>
        </w:rPr>
        <w:t>不允许</w:t>
      </w:r>
    </w:p>
    <w:p w14:paraId="50D25F58">
      <w:pPr>
        <w:pStyle w:val="6"/>
        <w:spacing w:before="168" w:line="223" w:lineRule="auto"/>
        <w:ind w:left="12"/>
        <w:outlineLvl w:val="0"/>
        <w:rPr>
          <w:sz w:val="28"/>
          <w:szCs w:val="28"/>
          <w:lang w:eastAsia="zh-CN"/>
        </w:rPr>
      </w:pPr>
      <w:bookmarkStart w:id="61" w:name="_Toc215510003"/>
      <w:r>
        <w:rPr>
          <w:b/>
          <w:bCs/>
          <w:spacing w:val="-8"/>
          <w:sz w:val="28"/>
          <w:szCs w:val="28"/>
          <w:lang w:eastAsia="zh-CN"/>
        </w:rPr>
        <w:t>2.</w:t>
      </w:r>
      <w:r>
        <w:rPr>
          <w:spacing w:val="21"/>
          <w:sz w:val="28"/>
          <w:szCs w:val="28"/>
          <w:lang w:eastAsia="zh-CN"/>
        </w:rPr>
        <w:t xml:space="preserve"> </w:t>
      </w:r>
      <w:r>
        <w:rPr>
          <w:b/>
          <w:bCs/>
          <w:spacing w:val="-8"/>
          <w:sz w:val="28"/>
          <w:szCs w:val="28"/>
          <w:lang w:eastAsia="zh-CN"/>
        </w:rPr>
        <w:t>招标文件</w:t>
      </w:r>
      <w:bookmarkEnd w:id="61"/>
    </w:p>
    <w:p w14:paraId="726A0325">
      <w:pPr>
        <w:pStyle w:val="6"/>
        <w:spacing w:before="196" w:line="231" w:lineRule="auto"/>
        <w:ind w:left="9" w:firstLine="211" w:firstLineChars="100"/>
        <w:outlineLvl w:val="2"/>
        <w:rPr>
          <w:sz w:val="20"/>
          <w:szCs w:val="20"/>
          <w:lang w:eastAsia="zh-CN"/>
        </w:rPr>
      </w:pPr>
      <w:bookmarkStart w:id="62" w:name="_Toc215507100"/>
      <w:bookmarkStart w:id="63" w:name="_Toc215510004"/>
      <w:bookmarkStart w:id="64" w:name="_Toc11306"/>
      <w:r>
        <w:rPr>
          <w:b/>
          <w:bCs/>
          <w:spacing w:val="5"/>
          <w:sz w:val="20"/>
          <w:szCs w:val="20"/>
          <w:lang w:eastAsia="zh-CN"/>
        </w:rPr>
        <w:t>2.1</w:t>
      </w:r>
      <w:r>
        <w:rPr>
          <w:spacing w:val="5"/>
          <w:sz w:val="20"/>
          <w:szCs w:val="20"/>
          <w:lang w:eastAsia="zh-CN"/>
        </w:rPr>
        <w:t xml:space="preserve"> </w:t>
      </w:r>
      <w:r>
        <w:rPr>
          <w:b/>
          <w:bCs/>
          <w:spacing w:val="5"/>
          <w:sz w:val="20"/>
          <w:szCs w:val="20"/>
          <w:lang w:eastAsia="zh-CN"/>
        </w:rPr>
        <w:t>招标文件的组成</w:t>
      </w:r>
      <w:bookmarkEnd w:id="62"/>
      <w:bookmarkEnd w:id="63"/>
      <w:bookmarkEnd w:id="64"/>
    </w:p>
    <w:p w14:paraId="56B16F2C">
      <w:pPr>
        <w:pStyle w:val="6"/>
        <w:spacing w:before="158" w:line="231" w:lineRule="auto"/>
        <w:ind w:left="553"/>
        <w:rPr>
          <w:sz w:val="20"/>
          <w:szCs w:val="20"/>
          <w:lang w:eastAsia="zh-CN"/>
        </w:rPr>
      </w:pPr>
      <w:r>
        <w:rPr>
          <w:spacing w:val="6"/>
          <w:sz w:val="20"/>
          <w:szCs w:val="20"/>
          <w:lang w:eastAsia="zh-CN"/>
        </w:rPr>
        <w:t>本招标文件包括：</w:t>
      </w:r>
    </w:p>
    <w:p w14:paraId="27B9647B">
      <w:pPr>
        <w:pStyle w:val="6"/>
        <w:spacing w:before="160" w:line="231" w:lineRule="auto"/>
        <w:ind w:left="561"/>
        <w:rPr>
          <w:sz w:val="20"/>
          <w:szCs w:val="20"/>
          <w:lang w:eastAsia="zh-CN"/>
        </w:rPr>
      </w:pPr>
      <w:r>
        <w:rPr>
          <w:spacing w:val="4"/>
          <w:sz w:val="20"/>
          <w:szCs w:val="20"/>
          <w:lang w:eastAsia="zh-CN"/>
        </w:rPr>
        <w:t>第一章</w:t>
      </w:r>
      <w:r>
        <w:rPr>
          <w:spacing w:val="43"/>
          <w:sz w:val="20"/>
          <w:szCs w:val="20"/>
          <w:lang w:eastAsia="zh-CN"/>
        </w:rPr>
        <w:t xml:space="preserve">  </w:t>
      </w:r>
      <w:r>
        <w:rPr>
          <w:spacing w:val="4"/>
          <w:sz w:val="20"/>
          <w:szCs w:val="20"/>
          <w:lang w:eastAsia="zh-CN"/>
        </w:rPr>
        <w:t>招标公告</w:t>
      </w:r>
    </w:p>
    <w:p w14:paraId="6059454A">
      <w:pPr>
        <w:pStyle w:val="6"/>
        <w:spacing w:before="158" w:line="231" w:lineRule="auto"/>
        <w:ind w:left="561"/>
        <w:rPr>
          <w:sz w:val="20"/>
          <w:szCs w:val="20"/>
          <w:lang w:eastAsia="zh-CN"/>
        </w:rPr>
      </w:pPr>
      <w:r>
        <w:rPr>
          <w:spacing w:val="5"/>
          <w:sz w:val="20"/>
          <w:szCs w:val="20"/>
          <w:lang w:eastAsia="zh-CN"/>
        </w:rPr>
        <w:t>第二章</w:t>
      </w:r>
      <w:r>
        <w:rPr>
          <w:spacing w:val="42"/>
          <w:sz w:val="20"/>
          <w:szCs w:val="20"/>
          <w:lang w:eastAsia="zh-CN"/>
        </w:rPr>
        <w:t xml:space="preserve">  </w:t>
      </w:r>
      <w:r>
        <w:rPr>
          <w:spacing w:val="5"/>
          <w:sz w:val="20"/>
          <w:szCs w:val="20"/>
          <w:lang w:eastAsia="zh-CN"/>
        </w:rPr>
        <w:t>供应商须知</w:t>
      </w:r>
    </w:p>
    <w:p w14:paraId="0D253B43">
      <w:pPr>
        <w:pStyle w:val="6"/>
        <w:spacing w:before="158" w:line="231" w:lineRule="auto"/>
        <w:ind w:left="561"/>
        <w:rPr>
          <w:sz w:val="20"/>
          <w:szCs w:val="20"/>
          <w:lang w:eastAsia="zh-CN"/>
        </w:rPr>
      </w:pPr>
      <w:r>
        <w:rPr>
          <w:spacing w:val="4"/>
          <w:sz w:val="20"/>
          <w:szCs w:val="20"/>
          <w:lang w:eastAsia="zh-CN"/>
        </w:rPr>
        <w:t>第三章</w:t>
      </w:r>
      <w:r>
        <w:rPr>
          <w:spacing w:val="43"/>
          <w:sz w:val="20"/>
          <w:szCs w:val="20"/>
          <w:lang w:eastAsia="zh-CN"/>
        </w:rPr>
        <w:t xml:space="preserve">  </w:t>
      </w:r>
      <w:r>
        <w:rPr>
          <w:spacing w:val="4"/>
          <w:sz w:val="20"/>
          <w:szCs w:val="20"/>
          <w:lang w:eastAsia="zh-CN"/>
        </w:rPr>
        <w:t>评标办法</w:t>
      </w:r>
    </w:p>
    <w:p w14:paraId="321E1732">
      <w:pPr>
        <w:pStyle w:val="6"/>
        <w:spacing w:before="157" w:line="231" w:lineRule="auto"/>
        <w:ind w:left="561"/>
        <w:rPr>
          <w:sz w:val="20"/>
          <w:szCs w:val="20"/>
          <w:lang w:eastAsia="zh-CN"/>
        </w:rPr>
      </w:pPr>
      <w:r>
        <w:rPr>
          <w:spacing w:val="5"/>
          <w:sz w:val="20"/>
          <w:szCs w:val="20"/>
          <w:lang w:eastAsia="zh-CN"/>
        </w:rPr>
        <w:t>第四章</w:t>
      </w:r>
      <w:r>
        <w:rPr>
          <w:spacing w:val="47"/>
          <w:sz w:val="20"/>
          <w:szCs w:val="20"/>
          <w:lang w:eastAsia="zh-CN"/>
        </w:rPr>
        <w:t xml:space="preserve">  </w:t>
      </w:r>
      <w:r>
        <w:rPr>
          <w:spacing w:val="5"/>
          <w:sz w:val="20"/>
          <w:szCs w:val="20"/>
          <w:lang w:eastAsia="zh-CN"/>
        </w:rPr>
        <w:t>合同条款及格式</w:t>
      </w:r>
    </w:p>
    <w:p w14:paraId="3B0C8DB1">
      <w:pPr>
        <w:pStyle w:val="6"/>
        <w:spacing w:before="161" w:line="231" w:lineRule="auto"/>
        <w:ind w:left="561"/>
        <w:rPr>
          <w:sz w:val="20"/>
          <w:szCs w:val="20"/>
          <w:lang w:eastAsia="zh-CN"/>
        </w:rPr>
      </w:pPr>
      <w:r>
        <w:rPr>
          <w:spacing w:val="5"/>
          <w:sz w:val="20"/>
          <w:szCs w:val="20"/>
          <w:lang w:eastAsia="zh-CN"/>
        </w:rPr>
        <w:t>第五章</w:t>
      </w:r>
      <w:r>
        <w:rPr>
          <w:spacing w:val="11"/>
          <w:sz w:val="20"/>
          <w:szCs w:val="20"/>
          <w:lang w:eastAsia="zh-CN"/>
        </w:rPr>
        <w:t xml:space="preserve">   </w:t>
      </w:r>
      <w:r>
        <w:rPr>
          <w:spacing w:val="5"/>
          <w:sz w:val="20"/>
          <w:szCs w:val="20"/>
          <w:lang w:eastAsia="zh-CN"/>
        </w:rPr>
        <w:t>项目招标需求</w:t>
      </w:r>
    </w:p>
    <w:p w14:paraId="6662C60C">
      <w:pPr>
        <w:pStyle w:val="6"/>
        <w:spacing w:before="157" w:line="231" w:lineRule="auto"/>
        <w:ind w:left="561"/>
        <w:rPr>
          <w:sz w:val="20"/>
          <w:szCs w:val="20"/>
          <w:lang w:eastAsia="zh-CN"/>
        </w:rPr>
      </w:pPr>
      <w:r>
        <w:rPr>
          <w:spacing w:val="5"/>
          <w:sz w:val="20"/>
          <w:szCs w:val="20"/>
          <w:lang w:eastAsia="zh-CN"/>
        </w:rPr>
        <w:t>第六章</w:t>
      </w:r>
      <w:r>
        <w:rPr>
          <w:spacing w:val="11"/>
          <w:sz w:val="20"/>
          <w:szCs w:val="20"/>
          <w:lang w:eastAsia="zh-CN"/>
        </w:rPr>
        <w:t xml:space="preserve">   </w:t>
      </w:r>
      <w:r>
        <w:rPr>
          <w:spacing w:val="5"/>
          <w:sz w:val="20"/>
          <w:szCs w:val="20"/>
          <w:lang w:eastAsia="zh-CN"/>
        </w:rPr>
        <w:t>投标文件格式</w:t>
      </w:r>
    </w:p>
    <w:p w14:paraId="7FA1BA81">
      <w:pPr>
        <w:pStyle w:val="6"/>
        <w:spacing w:before="158" w:line="231" w:lineRule="auto"/>
        <w:ind w:left="553"/>
        <w:rPr>
          <w:sz w:val="20"/>
          <w:szCs w:val="20"/>
          <w:lang w:eastAsia="zh-CN"/>
        </w:rPr>
      </w:pPr>
      <w:r>
        <w:rPr>
          <w:spacing w:val="9"/>
          <w:sz w:val="20"/>
          <w:szCs w:val="20"/>
          <w:lang w:eastAsia="zh-CN"/>
        </w:rPr>
        <w:t>所有对招标文件所做的澄清、修改，均为构成招标文件的组成部分。</w:t>
      </w:r>
    </w:p>
    <w:p w14:paraId="08EFBB09">
      <w:pPr>
        <w:pStyle w:val="6"/>
        <w:spacing w:before="158" w:line="231" w:lineRule="auto"/>
        <w:ind w:left="9" w:firstLine="213" w:firstLineChars="100"/>
        <w:outlineLvl w:val="2"/>
        <w:rPr>
          <w:rFonts w:ascii="Arial"/>
          <w:sz w:val="21"/>
          <w:lang w:eastAsia="zh-CN"/>
        </w:rPr>
      </w:pPr>
      <w:bookmarkStart w:id="65" w:name="_Toc215510005"/>
      <w:bookmarkStart w:id="66" w:name="_Toc215507101"/>
      <w:bookmarkStart w:id="67" w:name="_Toc2962"/>
      <w:r>
        <w:rPr>
          <w:b/>
          <w:bCs/>
          <w:spacing w:val="6"/>
          <w:sz w:val="20"/>
          <w:szCs w:val="20"/>
          <w:lang w:eastAsia="zh-CN"/>
        </w:rPr>
        <w:t>2.2</w:t>
      </w:r>
      <w:r>
        <w:rPr>
          <w:spacing w:val="6"/>
          <w:sz w:val="20"/>
          <w:szCs w:val="20"/>
          <w:lang w:eastAsia="zh-CN"/>
        </w:rPr>
        <w:t xml:space="preserve"> </w:t>
      </w:r>
      <w:r>
        <w:rPr>
          <w:b/>
          <w:bCs/>
          <w:spacing w:val="6"/>
          <w:sz w:val="20"/>
          <w:szCs w:val="20"/>
          <w:lang w:eastAsia="zh-CN"/>
        </w:rPr>
        <w:t>招标文件的澄清与修改</w:t>
      </w:r>
      <w:bookmarkEnd w:id="65"/>
      <w:bookmarkEnd w:id="66"/>
      <w:bookmarkEnd w:id="67"/>
    </w:p>
    <w:p w14:paraId="6DF950C3">
      <w:pPr>
        <w:pStyle w:val="6"/>
        <w:spacing w:before="65" w:line="229" w:lineRule="auto"/>
        <w:ind w:left="429"/>
        <w:outlineLvl w:val="1"/>
        <w:rPr>
          <w:sz w:val="20"/>
          <w:szCs w:val="20"/>
          <w:lang w:eastAsia="zh-CN"/>
        </w:rPr>
      </w:pPr>
      <w:bookmarkStart w:id="68" w:name="bookmark121"/>
      <w:bookmarkEnd w:id="68"/>
      <w:bookmarkStart w:id="69" w:name="_Toc215510006"/>
      <w:bookmarkStart w:id="70" w:name="_Toc215507102"/>
      <w:bookmarkStart w:id="71" w:name="_Toc15687"/>
      <w:r>
        <w:rPr>
          <w:spacing w:val="9"/>
          <w:sz w:val="20"/>
          <w:szCs w:val="20"/>
          <w:lang w:eastAsia="zh-CN"/>
        </w:rPr>
        <w:t>2.2.1 供应商应仔细阅读和检查招标文件的全部内容。如发现缺页或附件不全，应及时向采购人</w:t>
      </w:r>
      <w:bookmarkEnd w:id="69"/>
      <w:bookmarkEnd w:id="70"/>
      <w:bookmarkEnd w:id="71"/>
    </w:p>
    <w:p w14:paraId="3AE40630">
      <w:pPr>
        <w:pStyle w:val="6"/>
        <w:spacing w:before="159" w:line="377" w:lineRule="auto"/>
        <w:ind w:left="12" w:right="93" w:firstLine="2"/>
        <w:rPr>
          <w:sz w:val="20"/>
          <w:szCs w:val="20"/>
          <w:lang w:eastAsia="zh-CN"/>
        </w:rPr>
      </w:pPr>
      <w:r>
        <w:rPr>
          <w:spacing w:val="9"/>
          <w:sz w:val="20"/>
          <w:szCs w:val="20"/>
          <w:lang w:eastAsia="zh-CN"/>
        </w:rPr>
        <w:t>提出，</w:t>
      </w:r>
      <w:r>
        <w:rPr>
          <w:spacing w:val="-58"/>
          <w:sz w:val="20"/>
          <w:szCs w:val="20"/>
          <w:lang w:eastAsia="zh-CN"/>
        </w:rPr>
        <w:t xml:space="preserve"> </w:t>
      </w:r>
      <w:r>
        <w:rPr>
          <w:spacing w:val="9"/>
          <w:sz w:val="20"/>
          <w:szCs w:val="20"/>
          <w:lang w:eastAsia="zh-CN"/>
        </w:rPr>
        <w:t>以便补齐。如有疑问，应在供应商须知前附表规定的时</w:t>
      </w:r>
      <w:r>
        <w:rPr>
          <w:spacing w:val="8"/>
          <w:sz w:val="20"/>
          <w:szCs w:val="20"/>
          <w:lang w:eastAsia="zh-CN"/>
        </w:rPr>
        <w:t>间前以系统内提问形式，要求采购人对</w:t>
      </w:r>
      <w:r>
        <w:rPr>
          <w:spacing w:val="7"/>
          <w:sz w:val="20"/>
          <w:szCs w:val="20"/>
          <w:lang w:eastAsia="zh-CN"/>
        </w:rPr>
        <w:t>招标文件予以澄清。</w:t>
      </w:r>
    </w:p>
    <w:p w14:paraId="2240E235">
      <w:pPr>
        <w:pStyle w:val="6"/>
        <w:spacing w:line="230" w:lineRule="auto"/>
        <w:ind w:left="429"/>
        <w:outlineLvl w:val="1"/>
        <w:rPr>
          <w:sz w:val="20"/>
          <w:szCs w:val="20"/>
          <w:lang w:eastAsia="zh-CN"/>
        </w:rPr>
      </w:pPr>
      <w:bookmarkStart w:id="72" w:name="_Toc215510007"/>
      <w:bookmarkStart w:id="73" w:name="_Toc24077"/>
      <w:bookmarkStart w:id="74" w:name="_Toc215507103"/>
      <w:r>
        <w:rPr>
          <w:spacing w:val="9"/>
          <w:sz w:val="20"/>
          <w:szCs w:val="20"/>
          <w:lang w:eastAsia="zh-CN"/>
        </w:rPr>
        <w:t>2.2.2 招标文件的澄清将以系统内答疑形式发给所有下载招标文件的供应商，但不指明澄清问题</w:t>
      </w:r>
      <w:bookmarkEnd w:id="72"/>
      <w:bookmarkEnd w:id="73"/>
      <w:bookmarkEnd w:id="74"/>
    </w:p>
    <w:p w14:paraId="440D1DCC">
      <w:pPr>
        <w:pStyle w:val="6"/>
        <w:spacing w:before="160" w:line="377" w:lineRule="auto"/>
        <w:ind w:left="12" w:right="93" w:firstLine="12"/>
        <w:rPr>
          <w:sz w:val="20"/>
          <w:szCs w:val="20"/>
          <w:lang w:eastAsia="zh-CN"/>
        </w:rPr>
      </w:pPr>
      <w:r>
        <w:rPr>
          <w:spacing w:val="9"/>
          <w:sz w:val="20"/>
          <w:szCs w:val="20"/>
          <w:lang w:eastAsia="zh-CN"/>
        </w:rPr>
        <w:t>的来源。如果澄清发出的时间距供应商须知前附表规定的投标截止时间不足15天，并且澄清内容影响</w:t>
      </w:r>
      <w:r>
        <w:rPr>
          <w:spacing w:val="8"/>
          <w:sz w:val="20"/>
          <w:szCs w:val="20"/>
          <w:lang w:eastAsia="zh-CN"/>
        </w:rPr>
        <w:t>投标文件编制的，将相应延长投标截止时间。</w:t>
      </w:r>
    </w:p>
    <w:p w14:paraId="18573C73">
      <w:pPr>
        <w:pStyle w:val="6"/>
        <w:spacing w:line="304" w:lineRule="auto"/>
        <w:ind w:left="12" w:right="302" w:firstLine="416"/>
        <w:outlineLvl w:val="1"/>
        <w:rPr>
          <w:sz w:val="20"/>
          <w:szCs w:val="20"/>
          <w:lang w:eastAsia="zh-CN"/>
        </w:rPr>
      </w:pPr>
      <w:bookmarkStart w:id="75" w:name="_Toc10488"/>
      <w:bookmarkStart w:id="76" w:name="_Toc215507104"/>
      <w:bookmarkStart w:id="77" w:name="_Toc215510008"/>
      <w:r>
        <w:rPr>
          <w:spacing w:val="9"/>
          <w:sz w:val="20"/>
          <w:szCs w:val="20"/>
          <w:lang w:eastAsia="zh-CN"/>
        </w:rPr>
        <w:t>2.2.3 供应商因为其他原因未能及时收到答疑、修改的，采购人及采购代理机构将不负任何责</w:t>
      </w:r>
      <w:r>
        <w:rPr>
          <w:spacing w:val="-3"/>
          <w:sz w:val="20"/>
          <w:szCs w:val="20"/>
          <w:lang w:eastAsia="zh-CN"/>
        </w:rPr>
        <w:t>任。</w:t>
      </w:r>
      <w:bookmarkEnd w:id="75"/>
      <w:bookmarkEnd w:id="76"/>
      <w:bookmarkEnd w:id="77"/>
    </w:p>
    <w:p w14:paraId="6902F72D">
      <w:pPr>
        <w:pStyle w:val="6"/>
        <w:spacing w:before="156" w:line="231" w:lineRule="auto"/>
        <w:ind w:left="9" w:firstLine="211" w:firstLineChars="100"/>
        <w:rPr>
          <w:sz w:val="20"/>
          <w:szCs w:val="20"/>
          <w:lang w:eastAsia="zh-CN"/>
        </w:rPr>
      </w:pPr>
      <w:r>
        <w:rPr>
          <w:b/>
          <w:bCs/>
          <w:spacing w:val="5"/>
          <w:sz w:val="20"/>
          <w:szCs w:val="20"/>
          <w:lang w:eastAsia="zh-CN"/>
        </w:rPr>
        <w:t>2.3</w:t>
      </w:r>
      <w:r>
        <w:rPr>
          <w:spacing w:val="5"/>
          <w:sz w:val="20"/>
          <w:szCs w:val="20"/>
          <w:lang w:eastAsia="zh-CN"/>
        </w:rPr>
        <w:t xml:space="preserve"> </w:t>
      </w:r>
      <w:r>
        <w:rPr>
          <w:b/>
          <w:bCs/>
          <w:spacing w:val="5"/>
          <w:sz w:val="20"/>
          <w:szCs w:val="20"/>
          <w:lang w:eastAsia="zh-CN"/>
        </w:rPr>
        <w:t>招标文件的修改</w:t>
      </w:r>
    </w:p>
    <w:p w14:paraId="58B89B7A">
      <w:pPr>
        <w:pStyle w:val="6"/>
        <w:spacing w:before="157" w:line="378" w:lineRule="auto"/>
        <w:ind w:left="12" w:right="301" w:firstLine="416"/>
        <w:rPr>
          <w:sz w:val="20"/>
          <w:szCs w:val="20"/>
          <w:lang w:eastAsia="zh-CN"/>
        </w:rPr>
      </w:pPr>
      <w:r>
        <w:rPr>
          <w:spacing w:val="9"/>
          <w:sz w:val="20"/>
          <w:szCs w:val="20"/>
          <w:lang w:eastAsia="zh-CN"/>
        </w:rPr>
        <w:t>2.3.1 在投标截止时间15天前，采购人可以系统内答疑形式修改招标文件，并</w:t>
      </w:r>
      <w:r>
        <w:rPr>
          <w:spacing w:val="8"/>
          <w:sz w:val="20"/>
          <w:szCs w:val="20"/>
          <w:lang w:eastAsia="zh-CN"/>
        </w:rPr>
        <w:t>通知所有已下载</w:t>
      </w:r>
      <w:r>
        <w:rPr>
          <w:spacing w:val="9"/>
          <w:sz w:val="20"/>
          <w:szCs w:val="20"/>
          <w:lang w:eastAsia="zh-CN"/>
        </w:rPr>
        <w:t>招标文件的供应商。如果修改招标文件的时间距投标截止时间不足15天，相应延长投标截止时间。</w:t>
      </w:r>
    </w:p>
    <w:p w14:paraId="5179E99F">
      <w:pPr>
        <w:pStyle w:val="6"/>
        <w:spacing w:before="1" w:line="304" w:lineRule="auto"/>
        <w:ind w:left="12" w:right="580" w:firstLine="416"/>
        <w:outlineLvl w:val="2"/>
        <w:rPr>
          <w:sz w:val="20"/>
          <w:szCs w:val="20"/>
          <w:lang w:eastAsia="zh-CN"/>
        </w:rPr>
      </w:pPr>
      <w:bookmarkStart w:id="78" w:name="_Toc215510009"/>
      <w:bookmarkStart w:id="79" w:name="_Toc5044"/>
      <w:bookmarkStart w:id="80" w:name="_Toc215507105"/>
      <w:r>
        <w:rPr>
          <w:spacing w:val="12"/>
          <w:sz w:val="20"/>
          <w:szCs w:val="20"/>
          <w:lang w:eastAsia="zh-CN"/>
        </w:rPr>
        <w:t>2.3.2 供应商因为其他原因未能及时收到答疑、修改的，采购人及采购代理机构将不负任</w:t>
      </w:r>
      <w:r>
        <w:rPr>
          <w:spacing w:val="3"/>
          <w:sz w:val="20"/>
          <w:szCs w:val="20"/>
          <w:lang w:eastAsia="zh-CN"/>
        </w:rPr>
        <w:t>何责任。</w:t>
      </w:r>
      <w:bookmarkEnd w:id="78"/>
      <w:bookmarkEnd w:id="79"/>
      <w:bookmarkEnd w:id="80"/>
    </w:p>
    <w:p w14:paraId="2F18FF8A">
      <w:pPr>
        <w:pStyle w:val="6"/>
        <w:spacing w:before="167" w:line="223" w:lineRule="auto"/>
        <w:ind w:left="14"/>
        <w:outlineLvl w:val="0"/>
        <w:rPr>
          <w:sz w:val="28"/>
          <w:szCs w:val="28"/>
          <w:lang w:eastAsia="zh-CN"/>
        </w:rPr>
      </w:pPr>
      <w:bookmarkStart w:id="81" w:name="_Toc215510010"/>
      <w:r>
        <w:rPr>
          <w:b/>
          <w:bCs/>
          <w:spacing w:val="-8"/>
          <w:sz w:val="28"/>
          <w:szCs w:val="28"/>
          <w:lang w:eastAsia="zh-CN"/>
        </w:rPr>
        <w:t>3.</w:t>
      </w:r>
      <w:r>
        <w:rPr>
          <w:spacing w:val="19"/>
          <w:sz w:val="28"/>
          <w:szCs w:val="28"/>
          <w:lang w:eastAsia="zh-CN"/>
        </w:rPr>
        <w:t xml:space="preserve"> </w:t>
      </w:r>
      <w:r>
        <w:rPr>
          <w:b/>
          <w:bCs/>
          <w:spacing w:val="-8"/>
          <w:sz w:val="28"/>
          <w:szCs w:val="28"/>
          <w:lang w:eastAsia="zh-CN"/>
        </w:rPr>
        <w:t>投标文件</w:t>
      </w:r>
      <w:bookmarkEnd w:id="81"/>
    </w:p>
    <w:p w14:paraId="201EE4CB">
      <w:pPr>
        <w:pStyle w:val="6"/>
        <w:spacing w:before="196" w:line="231" w:lineRule="auto"/>
        <w:ind w:left="10" w:firstLine="211" w:firstLineChars="100"/>
        <w:outlineLvl w:val="2"/>
        <w:rPr>
          <w:sz w:val="20"/>
          <w:szCs w:val="20"/>
          <w:lang w:eastAsia="zh-CN"/>
        </w:rPr>
      </w:pPr>
      <w:bookmarkStart w:id="82" w:name="_Toc215510011"/>
      <w:bookmarkStart w:id="83" w:name="_Toc3337"/>
      <w:bookmarkStart w:id="84" w:name="_Toc215507107"/>
      <w:r>
        <w:rPr>
          <w:b/>
          <w:bCs/>
          <w:spacing w:val="5"/>
          <w:sz w:val="20"/>
          <w:szCs w:val="20"/>
          <w:lang w:eastAsia="zh-CN"/>
        </w:rPr>
        <w:t>3.1</w:t>
      </w:r>
      <w:r>
        <w:rPr>
          <w:spacing w:val="5"/>
          <w:sz w:val="20"/>
          <w:szCs w:val="20"/>
          <w:lang w:eastAsia="zh-CN"/>
        </w:rPr>
        <w:t xml:space="preserve"> </w:t>
      </w:r>
      <w:r>
        <w:rPr>
          <w:b/>
          <w:bCs/>
          <w:spacing w:val="5"/>
          <w:sz w:val="20"/>
          <w:szCs w:val="20"/>
          <w:lang w:eastAsia="zh-CN"/>
        </w:rPr>
        <w:t>投标文件的组成</w:t>
      </w:r>
      <w:bookmarkEnd w:id="82"/>
      <w:bookmarkEnd w:id="83"/>
      <w:bookmarkEnd w:id="84"/>
    </w:p>
    <w:p w14:paraId="371FA26D">
      <w:pPr>
        <w:pStyle w:val="6"/>
        <w:spacing w:before="158" w:line="231" w:lineRule="auto"/>
        <w:ind w:left="430"/>
        <w:outlineLvl w:val="2"/>
        <w:rPr>
          <w:sz w:val="20"/>
          <w:szCs w:val="20"/>
          <w:lang w:eastAsia="zh-CN"/>
        </w:rPr>
      </w:pPr>
      <w:bookmarkStart w:id="85" w:name="_Toc17338"/>
      <w:bookmarkStart w:id="86" w:name="_Toc215510012"/>
      <w:bookmarkStart w:id="87" w:name="_Toc215507108"/>
      <w:r>
        <w:rPr>
          <w:spacing w:val="7"/>
          <w:sz w:val="20"/>
          <w:szCs w:val="20"/>
          <w:lang w:eastAsia="zh-CN"/>
        </w:rPr>
        <w:t>3.1.1 投标文件应包括下列内容：</w:t>
      </w:r>
      <w:bookmarkEnd w:id="85"/>
      <w:bookmarkEnd w:id="86"/>
      <w:bookmarkEnd w:id="87"/>
    </w:p>
    <w:p w14:paraId="6E0ABD0B">
      <w:pPr>
        <w:pStyle w:val="6"/>
        <w:spacing w:before="160" w:line="231" w:lineRule="auto"/>
        <w:ind w:left="436"/>
        <w:outlineLvl w:val="2"/>
        <w:rPr>
          <w:sz w:val="20"/>
          <w:szCs w:val="20"/>
          <w:lang w:eastAsia="zh-CN"/>
        </w:rPr>
      </w:pPr>
      <w:bookmarkStart w:id="88" w:name="_Toc19338"/>
      <w:bookmarkStart w:id="89" w:name="_Toc215510013"/>
      <w:bookmarkStart w:id="90" w:name="_Toc215507109"/>
      <w:r>
        <w:rPr>
          <w:spacing w:val="6"/>
          <w:sz w:val="20"/>
          <w:szCs w:val="20"/>
          <w:lang w:eastAsia="zh-CN"/>
        </w:rPr>
        <w:t>一、投标函</w:t>
      </w:r>
      <w:bookmarkEnd w:id="88"/>
      <w:bookmarkEnd w:id="89"/>
      <w:bookmarkEnd w:id="90"/>
    </w:p>
    <w:p w14:paraId="4FB250FE">
      <w:pPr>
        <w:pStyle w:val="6"/>
        <w:spacing w:before="158" w:line="231" w:lineRule="auto"/>
        <w:ind w:left="439"/>
        <w:outlineLvl w:val="2"/>
        <w:rPr>
          <w:sz w:val="20"/>
          <w:szCs w:val="20"/>
          <w:lang w:eastAsia="zh-CN"/>
        </w:rPr>
      </w:pPr>
      <w:bookmarkStart w:id="91" w:name="_Toc215510014"/>
      <w:bookmarkStart w:id="92" w:name="_Toc215507110"/>
      <w:bookmarkStart w:id="93" w:name="_Toc31198"/>
      <w:r>
        <w:rPr>
          <w:spacing w:val="6"/>
          <w:sz w:val="20"/>
          <w:szCs w:val="20"/>
          <w:lang w:eastAsia="zh-CN"/>
        </w:rPr>
        <w:t>二、开标一览表</w:t>
      </w:r>
      <w:bookmarkEnd w:id="91"/>
      <w:bookmarkEnd w:id="92"/>
      <w:bookmarkEnd w:id="93"/>
    </w:p>
    <w:p w14:paraId="54858254">
      <w:pPr>
        <w:pStyle w:val="6"/>
        <w:spacing w:before="158" w:line="231" w:lineRule="auto"/>
        <w:ind w:left="438"/>
        <w:outlineLvl w:val="2"/>
        <w:rPr>
          <w:sz w:val="20"/>
          <w:szCs w:val="20"/>
          <w:lang w:eastAsia="zh-CN"/>
        </w:rPr>
      </w:pPr>
      <w:bookmarkStart w:id="94" w:name="_Toc323"/>
      <w:bookmarkStart w:id="95" w:name="_Toc215510015"/>
      <w:bookmarkStart w:id="96" w:name="_Toc215507111"/>
      <w:r>
        <w:rPr>
          <w:spacing w:val="8"/>
          <w:sz w:val="20"/>
          <w:szCs w:val="20"/>
          <w:lang w:eastAsia="zh-CN"/>
        </w:rPr>
        <w:t>三、法定代表人身份证明</w:t>
      </w:r>
      <w:bookmarkEnd w:id="94"/>
      <w:bookmarkEnd w:id="95"/>
      <w:bookmarkEnd w:id="96"/>
    </w:p>
    <w:p w14:paraId="6CF23B16">
      <w:pPr>
        <w:pStyle w:val="6"/>
        <w:spacing w:before="157" w:line="231" w:lineRule="auto"/>
        <w:ind w:left="457"/>
        <w:outlineLvl w:val="2"/>
        <w:rPr>
          <w:sz w:val="20"/>
          <w:szCs w:val="20"/>
          <w:lang w:eastAsia="zh-CN"/>
        </w:rPr>
      </w:pPr>
      <w:bookmarkStart w:id="97" w:name="_Toc215507112"/>
      <w:bookmarkStart w:id="98" w:name="_Toc215510016"/>
      <w:bookmarkStart w:id="99" w:name="_Toc18658"/>
      <w:r>
        <w:rPr>
          <w:spacing w:val="4"/>
          <w:sz w:val="20"/>
          <w:szCs w:val="20"/>
          <w:lang w:eastAsia="zh-CN"/>
        </w:rPr>
        <w:t>四、授权委托书</w:t>
      </w:r>
      <w:bookmarkEnd w:id="97"/>
      <w:bookmarkEnd w:id="98"/>
      <w:bookmarkEnd w:id="99"/>
    </w:p>
    <w:p w14:paraId="4242CDDA">
      <w:pPr>
        <w:pStyle w:val="6"/>
        <w:spacing w:before="160" w:line="229" w:lineRule="auto"/>
        <w:ind w:left="436"/>
        <w:outlineLvl w:val="2"/>
        <w:rPr>
          <w:sz w:val="20"/>
          <w:szCs w:val="20"/>
          <w:lang w:eastAsia="zh-CN"/>
        </w:rPr>
      </w:pPr>
      <w:bookmarkStart w:id="100" w:name="_Toc215510017"/>
      <w:bookmarkStart w:id="101" w:name="_Toc215507113"/>
      <w:bookmarkStart w:id="102" w:name="_Toc22986"/>
      <w:r>
        <w:rPr>
          <w:spacing w:val="7"/>
          <w:sz w:val="20"/>
          <w:szCs w:val="20"/>
          <w:lang w:eastAsia="zh-CN"/>
        </w:rPr>
        <w:t>五、资格审查资料</w:t>
      </w:r>
      <w:bookmarkEnd w:id="100"/>
      <w:bookmarkEnd w:id="101"/>
      <w:bookmarkEnd w:id="102"/>
    </w:p>
    <w:p w14:paraId="343749DF">
      <w:pPr>
        <w:pStyle w:val="6"/>
        <w:spacing w:before="160" w:line="231" w:lineRule="auto"/>
        <w:ind w:left="434"/>
        <w:outlineLvl w:val="2"/>
        <w:rPr>
          <w:sz w:val="20"/>
          <w:szCs w:val="20"/>
          <w:lang w:eastAsia="zh-CN"/>
        </w:rPr>
      </w:pPr>
      <w:bookmarkStart w:id="103" w:name="_Toc11319"/>
      <w:bookmarkStart w:id="104" w:name="_Toc215507114"/>
      <w:bookmarkStart w:id="105" w:name="_Toc215510018"/>
      <w:r>
        <w:rPr>
          <w:spacing w:val="7"/>
          <w:sz w:val="20"/>
          <w:szCs w:val="20"/>
          <w:lang w:eastAsia="zh-CN"/>
        </w:rPr>
        <w:t>六、项目管理机构</w:t>
      </w:r>
      <w:bookmarkEnd w:id="103"/>
      <w:bookmarkEnd w:id="104"/>
      <w:bookmarkEnd w:id="105"/>
    </w:p>
    <w:p w14:paraId="3D204FF9">
      <w:pPr>
        <w:pStyle w:val="6"/>
        <w:spacing w:before="158" w:line="231" w:lineRule="auto"/>
        <w:ind w:left="437"/>
        <w:outlineLvl w:val="2"/>
        <w:rPr>
          <w:sz w:val="20"/>
          <w:szCs w:val="20"/>
          <w:lang w:eastAsia="zh-CN"/>
        </w:rPr>
      </w:pPr>
      <w:bookmarkStart w:id="106" w:name="_Toc12342"/>
      <w:bookmarkStart w:id="107" w:name="_Toc215510019"/>
      <w:bookmarkStart w:id="108" w:name="_Toc215507115"/>
      <w:r>
        <w:rPr>
          <w:spacing w:val="7"/>
          <w:sz w:val="20"/>
          <w:szCs w:val="20"/>
          <w:lang w:eastAsia="zh-CN"/>
        </w:rPr>
        <w:t>七、技术部分</w:t>
      </w:r>
      <w:bookmarkEnd w:id="106"/>
      <w:bookmarkEnd w:id="107"/>
      <w:bookmarkEnd w:id="108"/>
    </w:p>
    <w:p w14:paraId="68B8198B">
      <w:pPr>
        <w:pStyle w:val="6"/>
        <w:spacing w:before="158" w:line="229" w:lineRule="auto"/>
        <w:ind w:left="432"/>
        <w:outlineLvl w:val="2"/>
        <w:rPr>
          <w:sz w:val="20"/>
          <w:szCs w:val="20"/>
          <w:lang w:eastAsia="zh-CN"/>
        </w:rPr>
      </w:pPr>
      <w:bookmarkStart w:id="109" w:name="_Toc215507116"/>
      <w:bookmarkStart w:id="110" w:name="_Toc21075"/>
      <w:bookmarkStart w:id="111" w:name="_Toc215510020"/>
      <w:r>
        <w:rPr>
          <w:spacing w:val="7"/>
          <w:sz w:val="20"/>
          <w:szCs w:val="20"/>
          <w:lang w:eastAsia="zh-CN"/>
        </w:rPr>
        <w:t>八、其他材料</w:t>
      </w:r>
      <w:bookmarkEnd w:id="109"/>
      <w:bookmarkEnd w:id="110"/>
      <w:bookmarkEnd w:id="111"/>
    </w:p>
    <w:p w14:paraId="681B7452">
      <w:pPr>
        <w:pStyle w:val="6"/>
        <w:spacing w:before="160" w:line="231" w:lineRule="auto"/>
        <w:ind w:left="10" w:firstLine="207" w:firstLineChars="100"/>
        <w:outlineLvl w:val="2"/>
        <w:rPr>
          <w:sz w:val="20"/>
          <w:szCs w:val="20"/>
          <w:lang w:eastAsia="zh-CN"/>
        </w:rPr>
      </w:pPr>
      <w:bookmarkStart w:id="112" w:name="_Toc215510021"/>
      <w:bookmarkStart w:id="113" w:name="_Toc16863"/>
      <w:bookmarkStart w:id="114" w:name="_Toc215507117"/>
      <w:r>
        <w:rPr>
          <w:b/>
          <w:bCs/>
          <w:spacing w:val="3"/>
          <w:sz w:val="20"/>
          <w:szCs w:val="20"/>
          <w:lang w:eastAsia="zh-CN"/>
        </w:rPr>
        <w:t>3.2</w:t>
      </w:r>
      <w:r>
        <w:rPr>
          <w:spacing w:val="17"/>
          <w:sz w:val="20"/>
          <w:szCs w:val="20"/>
          <w:lang w:eastAsia="zh-CN"/>
        </w:rPr>
        <w:t xml:space="preserve"> </w:t>
      </w:r>
      <w:r>
        <w:rPr>
          <w:b/>
          <w:bCs/>
          <w:spacing w:val="3"/>
          <w:sz w:val="20"/>
          <w:szCs w:val="20"/>
          <w:lang w:eastAsia="zh-CN"/>
        </w:rPr>
        <w:t>投标报价</w:t>
      </w:r>
      <w:bookmarkEnd w:id="112"/>
      <w:bookmarkEnd w:id="113"/>
      <w:bookmarkEnd w:id="114"/>
    </w:p>
    <w:p w14:paraId="0518008C">
      <w:pPr>
        <w:pStyle w:val="6"/>
        <w:spacing w:before="160" w:line="231" w:lineRule="auto"/>
        <w:ind w:left="430"/>
        <w:outlineLvl w:val="2"/>
        <w:rPr>
          <w:sz w:val="20"/>
          <w:szCs w:val="20"/>
          <w:lang w:eastAsia="zh-CN"/>
        </w:rPr>
      </w:pPr>
      <w:bookmarkStart w:id="115" w:name="_Toc215510022"/>
      <w:bookmarkStart w:id="116" w:name="_Toc4360"/>
      <w:bookmarkStart w:id="117" w:name="_Toc215507118"/>
      <w:r>
        <w:rPr>
          <w:spacing w:val="7"/>
          <w:sz w:val="20"/>
          <w:szCs w:val="20"/>
          <w:lang w:eastAsia="zh-CN"/>
        </w:rPr>
        <w:t>3.2.1 供应商应按第六章“投标文件格式</w:t>
      </w:r>
      <w:r>
        <w:rPr>
          <w:spacing w:val="-57"/>
          <w:sz w:val="20"/>
          <w:szCs w:val="20"/>
          <w:lang w:eastAsia="zh-CN"/>
        </w:rPr>
        <w:t xml:space="preserve"> </w:t>
      </w:r>
      <w:r>
        <w:rPr>
          <w:spacing w:val="7"/>
          <w:sz w:val="20"/>
          <w:szCs w:val="20"/>
          <w:lang w:eastAsia="zh-CN"/>
        </w:rPr>
        <w:t>”的要求填写投标报价。</w:t>
      </w:r>
      <w:bookmarkEnd w:id="115"/>
      <w:bookmarkEnd w:id="116"/>
      <w:bookmarkEnd w:id="117"/>
    </w:p>
    <w:p w14:paraId="27445DA9">
      <w:pPr>
        <w:pStyle w:val="6"/>
        <w:spacing w:before="158" w:line="229" w:lineRule="auto"/>
        <w:ind w:left="430"/>
        <w:outlineLvl w:val="2"/>
        <w:rPr>
          <w:sz w:val="20"/>
          <w:szCs w:val="20"/>
          <w:lang w:eastAsia="zh-CN"/>
        </w:rPr>
      </w:pPr>
      <w:bookmarkStart w:id="118" w:name="_Toc215507119"/>
      <w:bookmarkStart w:id="119" w:name="_Toc215510023"/>
      <w:bookmarkStart w:id="120" w:name="_Toc11222"/>
      <w:r>
        <w:rPr>
          <w:spacing w:val="9"/>
          <w:sz w:val="20"/>
          <w:szCs w:val="20"/>
          <w:lang w:eastAsia="zh-CN"/>
        </w:rPr>
        <w:t>3.2.2 供应商应充分了解已施工现状以及影响投标报价的其他要素。供应商根据采购人的项目需</w:t>
      </w:r>
      <w:bookmarkEnd w:id="118"/>
      <w:bookmarkEnd w:id="119"/>
      <w:bookmarkEnd w:id="120"/>
    </w:p>
    <w:p w14:paraId="448F6DE5">
      <w:pPr>
        <w:pStyle w:val="6"/>
        <w:spacing w:before="160" w:line="229" w:lineRule="auto"/>
        <w:ind w:left="18"/>
        <w:rPr>
          <w:sz w:val="20"/>
          <w:szCs w:val="20"/>
          <w:lang w:eastAsia="zh-CN"/>
        </w:rPr>
      </w:pPr>
      <w:r>
        <w:rPr>
          <w:spacing w:val="8"/>
          <w:sz w:val="20"/>
          <w:szCs w:val="20"/>
          <w:lang w:eastAsia="zh-CN"/>
        </w:rPr>
        <w:t>求等，结合市场情况进行投标报价。</w:t>
      </w:r>
    </w:p>
    <w:p w14:paraId="5C8E5D37">
      <w:pPr>
        <w:pStyle w:val="6"/>
        <w:spacing w:before="160" w:line="229" w:lineRule="auto"/>
        <w:ind w:left="430"/>
        <w:outlineLvl w:val="2"/>
        <w:rPr>
          <w:sz w:val="20"/>
          <w:szCs w:val="20"/>
          <w:lang w:eastAsia="zh-CN"/>
        </w:rPr>
      </w:pPr>
      <w:bookmarkStart w:id="121" w:name="_Toc215510024"/>
      <w:bookmarkStart w:id="122" w:name="_Toc215507120"/>
      <w:bookmarkStart w:id="123" w:name="_Toc23933"/>
      <w:r>
        <w:rPr>
          <w:spacing w:val="9"/>
          <w:sz w:val="20"/>
          <w:szCs w:val="20"/>
          <w:lang w:eastAsia="zh-CN"/>
        </w:rPr>
        <w:t>3.2.3 投标各项报价应包含招标文件中列明的项目全生命周期内的投融资、运营等费用，除非有</w:t>
      </w:r>
      <w:bookmarkEnd w:id="121"/>
      <w:bookmarkEnd w:id="122"/>
      <w:bookmarkEnd w:id="123"/>
    </w:p>
    <w:p w14:paraId="372A2496">
      <w:pPr>
        <w:pStyle w:val="6"/>
        <w:spacing w:before="162" w:line="228" w:lineRule="auto"/>
        <w:ind w:left="12"/>
        <w:rPr>
          <w:sz w:val="20"/>
          <w:szCs w:val="20"/>
          <w:lang w:eastAsia="zh-CN"/>
        </w:rPr>
      </w:pPr>
      <w:r>
        <w:rPr>
          <w:spacing w:val="8"/>
          <w:sz w:val="20"/>
          <w:szCs w:val="20"/>
          <w:lang w:eastAsia="zh-CN"/>
        </w:rPr>
        <w:t>特别声明，未列明的将视为包含在报价中。</w:t>
      </w:r>
    </w:p>
    <w:p w14:paraId="031E135F">
      <w:pPr>
        <w:pStyle w:val="6"/>
        <w:spacing w:before="161" w:line="229" w:lineRule="auto"/>
        <w:ind w:left="430"/>
        <w:outlineLvl w:val="2"/>
        <w:rPr>
          <w:sz w:val="20"/>
          <w:szCs w:val="20"/>
          <w:lang w:eastAsia="zh-CN"/>
        </w:rPr>
      </w:pPr>
      <w:bookmarkStart w:id="124" w:name="_Toc215507121"/>
      <w:bookmarkStart w:id="125" w:name="_Toc215510025"/>
      <w:bookmarkStart w:id="126" w:name="_Toc12674"/>
      <w:r>
        <w:rPr>
          <w:spacing w:val="9"/>
          <w:sz w:val="20"/>
          <w:szCs w:val="20"/>
          <w:lang w:eastAsia="zh-CN"/>
        </w:rPr>
        <w:t>3.2.4 供应商必须保证投标文件所提供的全部资料真实可靠，并接受评标委员会对其中任何资料</w:t>
      </w:r>
      <w:bookmarkEnd w:id="124"/>
      <w:bookmarkEnd w:id="125"/>
      <w:bookmarkEnd w:id="126"/>
    </w:p>
    <w:p w14:paraId="534A7013">
      <w:pPr>
        <w:pStyle w:val="6"/>
        <w:spacing w:before="159" w:line="344" w:lineRule="auto"/>
        <w:ind w:left="24" w:right="111" w:hanging="10"/>
        <w:rPr>
          <w:rFonts w:ascii="Arial"/>
          <w:sz w:val="21"/>
          <w:lang w:eastAsia="zh-CN"/>
        </w:rPr>
      </w:pPr>
      <w:r>
        <w:rPr>
          <w:spacing w:val="9"/>
          <w:sz w:val="20"/>
          <w:szCs w:val="20"/>
          <w:lang w:eastAsia="zh-CN"/>
        </w:rPr>
        <w:t>进一步审查的要求，采购人保留对中标候选人所有投标资料的真实性进行核实（包括进行实地考察）</w:t>
      </w:r>
      <w:r>
        <w:rPr>
          <w:sz w:val="20"/>
          <w:szCs w:val="20"/>
          <w:lang w:eastAsia="zh-CN"/>
        </w:rPr>
        <w:t>的权利。</w:t>
      </w:r>
    </w:p>
    <w:p w14:paraId="62996B02">
      <w:pPr>
        <w:pStyle w:val="6"/>
        <w:spacing w:before="65" w:line="229" w:lineRule="auto"/>
        <w:ind w:left="430"/>
        <w:outlineLvl w:val="2"/>
        <w:rPr>
          <w:sz w:val="20"/>
          <w:szCs w:val="20"/>
          <w:lang w:eastAsia="zh-CN"/>
        </w:rPr>
      </w:pPr>
      <w:bookmarkStart w:id="127" w:name="_Toc27893"/>
      <w:bookmarkStart w:id="128" w:name="_Toc215510026"/>
      <w:bookmarkStart w:id="129" w:name="_Toc215507122"/>
      <w:r>
        <w:rPr>
          <w:spacing w:val="8"/>
          <w:sz w:val="20"/>
          <w:szCs w:val="20"/>
          <w:lang w:eastAsia="zh-CN"/>
        </w:rPr>
        <w:t>3.2.5 本次招标不接受选择性报价或者有附加条件的报价。</w:t>
      </w:r>
      <w:bookmarkEnd w:id="127"/>
      <w:bookmarkEnd w:id="128"/>
      <w:bookmarkEnd w:id="129"/>
    </w:p>
    <w:p w14:paraId="523AFDFE">
      <w:pPr>
        <w:pStyle w:val="6"/>
        <w:spacing w:before="160" w:line="231" w:lineRule="auto"/>
        <w:ind w:left="10" w:firstLine="207" w:firstLineChars="100"/>
        <w:outlineLvl w:val="2"/>
        <w:rPr>
          <w:sz w:val="20"/>
          <w:szCs w:val="20"/>
          <w:lang w:eastAsia="zh-CN"/>
        </w:rPr>
      </w:pPr>
      <w:bookmarkStart w:id="130" w:name="bookmark122"/>
      <w:bookmarkEnd w:id="130"/>
      <w:bookmarkStart w:id="131" w:name="_Toc215507123"/>
      <w:bookmarkStart w:id="132" w:name="_Toc215510027"/>
      <w:bookmarkStart w:id="133" w:name="_Toc31942"/>
      <w:r>
        <w:rPr>
          <w:b/>
          <w:bCs/>
          <w:spacing w:val="3"/>
          <w:sz w:val="20"/>
          <w:szCs w:val="20"/>
          <w:lang w:eastAsia="zh-CN"/>
        </w:rPr>
        <w:t>3.3</w:t>
      </w:r>
      <w:r>
        <w:rPr>
          <w:spacing w:val="20"/>
          <w:sz w:val="20"/>
          <w:szCs w:val="20"/>
          <w:lang w:eastAsia="zh-CN"/>
        </w:rPr>
        <w:t xml:space="preserve"> </w:t>
      </w:r>
      <w:r>
        <w:rPr>
          <w:b/>
          <w:bCs/>
          <w:spacing w:val="3"/>
          <w:sz w:val="20"/>
          <w:szCs w:val="20"/>
          <w:lang w:eastAsia="zh-CN"/>
        </w:rPr>
        <w:t>投标有效期</w:t>
      </w:r>
      <w:bookmarkEnd w:id="131"/>
      <w:bookmarkEnd w:id="132"/>
      <w:bookmarkEnd w:id="133"/>
    </w:p>
    <w:p w14:paraId="3C747F95">
      <w:pPr>
        <w:pStyle w:val="6"/>
        <w:spacing w:before="157" w:line="228" w:lineRule="auto"/>
        <w:ind w:left="550"/>
        <w:rPr>
          <w:sz w:val="20"/>
          <w:szCs w:val="20"/>
          <w:lang w:eastAsia="zh-CN"/>
        </w:rPr>
      </w:pPr>
      <w:r>
        <w:rPr>
          <w:spacing w:val="9"/>
          <w:sz w:val="20"/>
          <w:szCs w:val="20"/>
          <w:lang w:eastAsia="zh-CN"/>
        </w:rPr>
        <w:t>3.3.1 在供应商须知前附表规定的投标有效期内，供应商不得要求</w:t>
      </w:r>
      <w:r>
        <w:rPr>
          <w:spacing w:val="8"/>
          <w:sz w:val="20"/>
          <w:szCs w:val="20"/>
          <w:lang w:eastAsia="zh-CN"/>
        </w:rPr>
        <w:t>撤销或修改其投标文件。</w:t>
      </w:r>
    </w:p>
    <w:p w14:paraId="0D08B54D">
      <w:pPr>
        <w:pStyle w:val="6"/>
        <w:spacing w:before="161" w:line="329" w:lineRule="auto"/>
        <w:ind w:left="12" w:right="93" w:firstLine="537"/>
        <w:rPr>
          <w:sz w:val="20"/>
          <w:szCs w:val="20"/>
          <w:lang w:eastAsia="zh-CN"/>
        </w:rPr>
      </w:pPr>
      <w:r>
        <w:rPr>
          <w:spacing w:val="8"/>
          <w:sz w:val="20"/>
          <w:szCs w:val="20"/>
          <w:lang w:eastAsia="zh-CN"/>
        </w:rPr>
        <w:t>3.3.2</w:t>
      </w:r>
      <w:r>
        <w:rPr>
          <w:spacing w:val="52"/>
          <w:sz w:val="20"/>
          <w:szCs w:val="20"/>
          <w:lang w:eastAsia="zh-CN"/>
        </w:rPr>
        <w:t xml:space="preserve"> </w:t>
      </w:r>
      <w:r>
        <w:rPr>
          <w:spacing w:val="8"/>
          <w:sz w:val="20"/>
          <w:szCs w:val="20"/>
          <w:lang w:eastAsia="zh-CN"/>
        </w:rPr>
        <w:t>出现特殊情况需要延长投标有效期的，采购人以书面形式通知所有供应商延长投标有效</w:t>
      </w:r>
      <w:r>
        <w:rPr>
          <w:spacing w:val="10"/>
          <w:sz w:val="20"/>
          <w:szCs w:val="20"/>
          <w:lang w:eastAsia="zh-CN"/>
        </w:rPr>
        <w:t>期。供应商同意延长的，但不得要求或被允许修改或撤销其</w:t>
      </w:r>
      <w:r>
        <w:rPr>
          <w:spacing w:val="9"/>
          <w:sz w:val="20"/>
          <w:szCs w:val="20"/>
          <w:lang w:eastAsia="zh-CN"/>
        </w:rPr>
        <w:t>投标文件；供应商拒绝延长的，其投标失</w:t>
      </w:r>
      <w:r>
        <w:rPr>
          <w:spacing w:val="-3"/>
          <w:sz w:val="20"/>
          <w:szCs w:val="20"/>
          <w:lang w:eastAsia="zh-CN"/>
        </w:rPr>
        <w:t>效。</w:t>
      </w:r>
    </w:p>
    <w:p w14:paraId="3F93A253">
      <w:pPr>
        <w:pStyle w:val="6"/>
        <w:spacing w:before="157" w:line="229" w:lineRule="auto"/>
        <w:ind w:left="10" w:firstLine="207" w:firstLineChars="100"/>
        <w:outlineLvl w:val="2"/>
        <w:rPr>
          <w:sz w:val="20"/>
          <w:szCs w:val="20"/>
          <w:lang w:eastAsia="zh-CN"/>
        </w:rPr>
      </w:pPr>
      <w:bookmarkStart w:id="134" w:name="_Toc215510028"/>
      <w:bookmarkStart w:id="135" w:name="_Toc3273"/>
      <w:bookmarkStart w:id="136" w:name="_Toc215507124"/>
      <w:r>
        <w:rPr>
          <w:b/>
          <w:bCs/>
          <w:spacing w:val="3"/>
          <w:sz w:val="20"/>
          <w:szCs w:val="20"/>
          <w:lang w:eastAsia="zh-CN"/>
        </w:rPr>
        <w:t>3.4</w:t>
      </w:r>
      <w:r>
        <w:rPr>
          <w:spacing w:val="20"/>
          <w:sz w:val="20"/>
          <w:szCs w:val="20"/>
          <w:lang w:eastAsia="zh-CN"/>
        </w:rPr>
        <w:t xml:space="preserve"> </w:t>
      </w:r>
      <w:r>
        <w:rPr>
          <w:b/>
          <w:bCs/>
          <w:spacing w:val="3"/>
          <w:sz w:val="20"/>
          <w:szCs w:val="20"/>
          <w:lang w:eastAsia="zh-CN"/>
        </w:rPr>
        <w:t>投标保证金</w:t>
      </w:r>
      <w:bookmarkEnd w:id="134"/>
      <w:bookmarkEnd w:id="135"/>
      <w:bookmarkEnd w:id="136"/>
    </w:p>
    <w:p w14:paraId="33577ED0">
      <w:pPr>
        <w:pStyle w:val="6"/>
        <w:spacing w:before="159" w:line="234" w:lineRule="auto"/>
        <w:ind w:left="435"/>
        <w:outlineLvl w:val="2"/>
        <w:rPr>
          <w:sz w:val="20"/>
          <w:szCs w:val="20"/>
          <w:lang w:eastAsia="zh-CN"/>
        </w:rPr>
      </w:pPr>
      <w:bookmarkStart w:id="137" w:name="_Toc19598"/>
      <w:bookmarkStart w:id="138" w:name="_Toc215507125"/>
      <w:bookmarkStart w:id="139" w:name="_Toc215510029"/>
      <w:r>
        <w:rPr>
          <w:sz w:val="20"/>
          <w:szCs w:val="20"/>
          <w:lang w:eastAsia="zh-CN"/>
        </w:rPr>
        <w:t>无</w:t>
      </w:r>
      <w:bookmarkEnd w:id="137"/>
      <w:bookmarkEnd w:id="138"/>
      <w:bookmarkEnd w:id="139"/>
    </w:p>
    <w:p w14:paraId="18B69514">
      <w:pPr>
        <w:pStyle w:val="6"/>
        <w:spacing w:before="154" w:line="229" w:lineRule="auto"/>
        <w:ind w:left="10" w:firstLine="211" w:firstLineChars="100"/>
        <w:outlineLvl w:val="2"/>
        <w:rPr>
          <w:sz w:val="20"/>
          <w:szCs w:val="20"/>
          <w:lang w:eastAsia="zh-CN"/>
        </w:rPr>
      </w:pPr>
      <w:bookmarkStart w:id="140" w:name="_Toc215507126"/>
      <w:bookmarkStart w:id="141" w:name="_Toc29506"/>
      <w:bookmarkStart w:id="142" w:name="_Toc215510030"/>
      <w:r>
        <w:rPr>
          <w:b/>
          <w:bCs/>
          <w:spacing w:val="5"/>
          <w:sz w:val="20"/>
          <w:szCs w:val="20"/>
          <w:lang w:eastAsia="zh-CN"/>
        </w:rPr>
        <w:t>3.5资格审查资料</w:t>
      </w:r>
      <w:bookmarkEnd w:id="140"/>
      <w:bookmarkEnd w:id="141"/>
      <w:bookmarkEnd w:id="142"/>
    </w:p>
    <w:p w14:paraId="2B5B1A87">
      <w:pPr>
        <w:pStyle w:val="6"/>
        <w:spacing w:before="160" w:line="229" w:lineRule="auto"/>
        <w:ind w:left="430"/>
        <w:rPr>
          <w:sz w:val="20"/>
          <w:szCs w:val="20"/>
          <w:lang w:eastAsia="zh-CN"/>
        </w:rPr>
      </w:pPr>
      <w:r>
        <w:rPr>
          <w:spacing w:val="7"/>
          <w:sz w:val="20"/>
          <w:szCs w:val="20"/>
          <w:lang w:eastAsia="zh-CN"/>
        </w:rPr>
        <w:t>3.5.1 “供应商基本情况表</w:t>
      </w:r>
      <w:r>
        <w:rPr>
          <w:spacing w:val="-70"/>
          <w:sz w:val="20"/>
          <w:szCs w:val="20"/>
          <w:lang w:eastAsia="zh-CN"/>
        </w:rPr>
        <w:t xml:space="preserve"> </w:t>
      </w:r>
      <w:r>
        <w:rPr>
          <w:spacing w:val="7"/>
          <w:sz w:val="20"/>
          <w:szCs w:val="20"/>
          <w:lang w:eastAsia="zh-CN"/>
        </w:rPr>
        <w:t>”应附营</w:t>
      </w:r>
      <w:r>
        <w:rPr>
          <w:spacing w:val="6"/>
          <w:sz w:val="20"/>
          <w:szCs w:val="20"/>
          <w:lang w:eastAsia="zh-CN"/>
        </w:rPr>
        <w:t>业执照等材料。</w:t>
      </w:r>
    </w:p>
    <w:p w14:paraId="45D33FD8">
      <w:pPr>
        <w:pStyle w:val="6"/>
        <w:spacing w:before="164" w:line="303" w:lineRule="auto"/>
        <w:ind w:left="12" w:right="90" w:firstLine="417"/>
        <w:rPr>
          <w:sz w:val="20"/>
          <w:szCs w:val="20"/>
          <w:lang w:eastAsia="zh-CN"/>
        </w:rPr>
      </w:pPr>
      <w:r>
        <w:rPr>
          <w:spacing w:val="8"/>
          <w:sz w:val="20"/>
          <w:szCs w:val="20"/>
          <w:lang w:eastAsia="zh-CN"/>
        </w:rPr>
        <w:t>3.5.2 “财务状况</w:t>
      </w:r>
      <w:r>
        <w:rPr>
          <w:spacing w:val="-53"/>
          <w:sz w:val="20"/>
          <w:szCs w:val="20"/>
          <w:lang w:eastAsia="zh-CN"/>
        </w:rPr>
        <w:t xml:space="preserve"> </w:t>
      </w:r>
      <w:r>
        <w:rPr>
          <w:spacing w:val="8"/>
          <w:sz w:val="20"/>
          <w:szCs w:val="20"/>
          <w:lang w:eastAsia="zh-CN"/>
        </w:rPr>
        <w:t>”应附经会计师事务所或审计机构审计的财务审计报告，包括资产负债表、现</w:t>
      </w:r>
      <w:r>
        <w:rPr>
          <w:spacing w:val="9"/>
          <w:sz w:val="20"/>
          <w:szCs w:val="20"/>
          <w:lang w:eastAsia="zh-CN"/>
        </w:rPr>
        <w:t>金流量表和利润表，具体年份要求见供应商须知前</w:t>
      </w:r>
      <w:r>
        <w:rPr>
          <w:spacing w:val="8"/>
          <w:sz w:val="20"/>
          <w:szCs w:val="20"/>
          <w:lang w:eastAsia="zh-CN"/>
        </w:rPr>
        <w:t>附表。</w:t>
      </w:r>
    </w:p>
    <w:p w14:paraId="4AAA1870">
      <w:pPr>
        <w:pStyle w:val="6"/>
        <w:spacing w:before="158" w:line="229" w:lineRule="auto"/>
        <w:ind w:left="430"/>
        <w:rPr>
          <w:sz w:val="20"/>
          <w:szCs w:val="20"/>
          <w:lang w:eastAsia="zh-CN"/>
        </w:rPr>
      </w:pPr>
      <w:r>
        <w:rPr>
          <w:spacing w:val="7"/>
          <w:sz w:val="20"/>
          <w:szCs w:val="20"/>
          <w:lang w:eastAsia="zh-CN"/>
        </w:rPr>
        <w:t>3.5.3 “近年</w:t>
      </w:r>
      <w:r>
        <w:rPr>
          <w:rFonts w:hint="eastAsia"/>
          <w:spacing w:val="7"/>
          <w:sz w:val="20"/>
          <w:szCs w:val="20"/>
          <w:lang w:eastAsia="zh-CN"/>
        </w:rPr>
        <w:t>类似项目</w:t>
      </w:r>
      <w:r>
        <w:rPr>
          <w:spacing w:val="7"/>
          <w:sz w:val="20"/>
          <w:szCs w:val="20"/>
          <w:lang w:eastAsia="zh-CN"/>
        </w:rPr>
        <w:t>业绩情况表</w:t>
      </w:r>
      <w:r>
        <w:rPr>
          <w:spacing w:val="-70"/>
          <w:sz w:val="20"/>
          <w:szCs w:val="20"/>
          <w:lang w:eastAsia="zh-CN"/>
        </w:rPr>
        <w:t xml:space="preserve"> </w:t>
      </w:r>
      <w:r>
        <w:rPr>
          <w:spacing w:val="7"/>
          <w:sz w:val="20"/>
          <w:szCs w:val="20"/>
          <w:lang w:eastAsia="zh-CN"/>
        </w:rPr>
        <w:t>”应附相关证明</w:t>
      </w:r>
      <w:r>
        <w:rPr>
          <w:spacing w:val="6"/>
          <w:sz w:val="20"/>
          <w:szCs w:val="20"/>
          <w:lang w:eastAsia="zh-CN"/>
        </w:rPr>
        <w:t>材料。</w:t>
      </w:r>
    </w:p>
    <w:p w14:paraId="0C12F138">
      <w:pPr>
        <w:pStyle w:val="6"/>
        <w:spacing w:before="160" w:line="231" w:lineRule="auto"/>
        <w:ind w:left="10" w:firstLine="207" w:firstLineChars="100"/>
        <w:outlineLvl w:val="2"/>
        <w:rPr>
          <w:sz w:val="20"/>
          <w:szCs w:val="20"/>
          <w:lang w:eastAsia="zh-CN"/>
        </w:rPr>
      </w:pPr>
      <w:bookmarkStart w:id="143" w:name="_Toc215507127"/>
      <w:bookmarkStart w:id="144" w:name="_Toc215510031"/>
      <w:bookmarkStart w:id="145" w:name="_Toc27850"/>
      <w:r>
        <w:rPr>
          <w:b/>
          <w:bCs/>
          <w:spacing w:val="3"/>
          <w:sz w:val="20"/>
          <w:szCs w:val="20"/>
          <w:lang w:eastAsia="zh-CN"/>
        </w:rPr>
        <w:t>3.6</w:t>
      </w:r>
      <w:r>
        <w:rPr>
          <w:spacing w:val="26"/>
          <w:sz w:val="20"/>
          <w:szCs w:val="20"/>
          <w:lang w:eastAsia="zh-CN"/>
        </w:rPr>
        <w:t xml:space="preserve"> </w:t>
      </w:r>
      <w:r>
        <w:rPr>
          <w:b/>
          <w:bCs/>
          <w:spacing w:val="3"/>
          <w:sz w:val="20"/>
          <w:szCs w:val="20"/>
          <w:lang w:eastAsia="zh-CN"/>
        </w:rPr>
        <w:t>备选投标方案</w:t>
      </w:r>
      <w:bookmarkEnd w:id="143"/>
      <w:bookmarkEnd w:id="144"/>
      <w:bookmarkEnd w:id="145"/>
    </w:p>
    <w:p w14:paraId="13361A1D">
      <w:pPr>
        <w:pStyle w:val="6"/>
        <w:spacing w:before="159" w:line="377" w:lineRule="auto"/>
        <w:ind w:left="13" w:right="93" w:firstLine="548"/>
        <w:jc w:val="both"/>
        <w:rPr>
          <w:sz w:val="20"/>
          <w:szCs w:val="20"/>
          <w:lang w:eastAsia="zh-CN"/>
        </w:rPr>
      </w:pPr>
      <w:r>
        <w:rPr>
          <w:spacing w:val="9"/>
          <w:sz w:val="20"/>
          <w:szCs w:val="20"/>
          <w:lang w:eastAsia="zh-CN"/>
        </w:rPr>
        <w:t>除供应商须知前附表另有规定外，供应商不得递交备选投标方案。允许供应商递交备选投标方</w:t>
      </w:r>
      <w:r>
        <w:rPr>
          <w:spacing w:val="10"/>
          <w:sz w:val="20"/>
          <w:szCs w:val="20"/>
          <w:lang w:eastAsia="zh-CN"/>
        </w:rPr>
        <w:t>案的，只有成交人所递交的备选投标方案方可予以考虑。</w:t>
      </w:r>
      <w:r>
        <w:rPr>
          <w:spacing w:val="9"/>
          <w:sz w:val="20"/>
          <w:szCs w:val="20"/>
          <w:lang w:eastAsia="zh-CN"/>
        </w:rPr>
        <w:t>评标委员会认为成交人的备选投标方案优于其按照招标文件要求编制的投标方案的，采购人可以接受该备选投标方案。</w:t>
      </w:r>
    </w:p>
    <w:p w14:paraId="7008E7BF">
      <w:pPr>
        <w:pStyle w:val="6"/>
        <w:spacing w:line="230" w:lineRule="auto"/>
        <w:ind w:left="10" w:firstLine="211" w:firstLineChars="100"/>
        <w:outlineLvl w:val="2"/>
        <w:rPr>
          <w:sz w:val="20"/>
          <w:szCs w:val="20"/>
          <w:lang w:eastAsia="zh-CN"/>
        </w:rPr>
      </w:pPr>
      <w:bookmarkStart w:id="146" w:name="_Toc215510032"/>
      <w:bookmarkStart w:id="147" w:name="_Toc6199"/>
      <w:bookmarkStart w:id="148" w:name="_Toc215507128"/>
      <w:r>
        <w:rPr>
          <w:b/>
          <w:bCs/>
          <w:spacing w:val="5"/>
          <w:sz w:val="20"/>
          <w:szCs w:val="20"/>
          <w:lang w:eastAsia="zh-CN"/>
        </w:rPr>
        <w:t>3.7</w:t>
      </w:r>
      <w:r>
        <w:rPr>
          <w:spacing w:val="5"/>
          <w:sz w:val="20"/>
          <w:szCs w:val="20"/>
          <w:lang w:eastAsia="zh-CN"/>
        </w:rPr>
        <w:t xml:space="preserve"> </w:t>
      </w:r>
      <w:r>
        <w:rPr>
          <w:b/>
          <w:bCs/>
          <w:spacing w:val="5"/>
          <w:sz w:val="20"/>
          <w:szCs w:val="20"/>
          <w:lang w:eastAsia="zh-CN"/>
        </w:rPr>
        <w:t>投标文件的编制</w:t>
      </w:r>
      <w:bookmarkEnd w:id="146"/>
      <w:bookmarkEnd w:id="147"/>
      <w:bookmarkEnd w:id="148"/>
    </w:p>
    <w:p w14:paraId="5A488D23">
      <w:pPr>
        <w:pStyle w:val="6"/>
        <w:spacing w:before="162" w:line="328" w:lineRule="auto"/>
        <w:ind w:left="10" w:right="93" w:firstLine="420"/>
        <w:rPr>
          <w:sz w:val="20"/>
          <w:szCs w:val="20"/>
          <w:lang w:eastAsia="zh-CN"/>
        </w:rPr>
      </w:pPr>
      <w:r>
        <w:rPr>
          <w:spacing w:val="9"/>
          <w:sz w:val="20"/>
          <w:szCs w:val="20"/>
          <w:lang w:eastAsia="zh-CN"/>
        </w:rPr>
        <w:t>3.7.1投标文件应按第六章“投标文件</w:t>
      </w:r>
      <w:r>
        <w:rPr>
          <w:spacing w:val="8"/>
          <w:sz w:val="20"/>
          <w:szCs w:val="20"/>
          <w:lang w:eastAsia="zh-CN"/>
        </w:rPr>
        <w:t>格式</w:t>
      </w:r>
      <w:r>
        <w:rPr>
          <w:spacing w:val="-70"/>
          <w:sz w:val="20"/>
          <w:szCs w:val="20"/>
          <w:lang w:eastAsia="zh-CN"/>
        </w:rPr>
        <w:t xml:space="preserve"> </w:t>
      </w:r>
      <w:r>
        <w:rPr>
          <w:spacing w:val="8"/>
          <w:sz w:val="20"/>
          <w:szCs w:val="20"/>
          <w:lang w:eastAsia="zh-CN"/>
        </w:rPr>
        <w:t>”进行编写，如有必要，可以增加附页，作为投标文</w:t>
      </w:r>
      <w:r>
        <w:rPr>
          <w:spacing w:val="10"/>
          <w:sz w:val="20"/>
          <w:szCs w:val="20"/>
          <w:lang w:eastAsia="zh-CN"/>
        </w:rPr>
        <w:t>件的组成部分。其中，投标函附录在满足招标文件实质性要求的</w:t>
      </w:r>
      <w:r>
        <w:rPr>
          <w:spacing w:val="9"/>
          <w:sz w:val="20"/>
          <w:szCs w:val="20"/>
          <w:lang w:eastAsia="zh-CN"/>
        </w:rPr>
        <w:t>基础上，可以提出比招标文件要求更</w:t>
      </w:r>
      <w:r>
        <w:rPr>
          <w:spacing w:val="7"/>
          <w:sz w:val="20"/>
          <w:szCs w:val="20"/>
          <w:lang w:eastAsia="zh-CN"/>
        </w:rPr>
        <w:t>有利于采购人的承诺。</w:t>
      </w:r>
    </w:p>
    <w:p w14:paraId="381C6652">
      <w:pPr>
        <w:pStyle w:val="6"/>
        <w:spacing w:before="158" w:line="304" w:lineRule="auto"/>
        <w:ind w:left="34" w:right="196" w:firstLine="396"/>
        <w:rPr>
          <w:sz w:val="20"/>
          <w:szCs w:val="20"/>
          <w:lang w:eastAsia="zh-CN"/>
        </w:rPr>
      </w:pPr>
      <w:r>
        <w:rPr>
          <w:spacing w:val="9"/>
          <w:sz w:val="20"/>
          <w:szCs w:val="20"/>
          <w:lang w:eastAsia="zh-CN"/>
        </w:rPr>
        <w:t>3.7.2投标文件应对招标文件有关合作期限、投标有效期、质量要求、采购范围等实质性内容作</w:t>
      </w:r>
      <w:r>
        <w:rPr>
          <w:spacing w:val="-2"/>
          <w:sz w:val="20"/>
          <w:szCs w:val="20"/>
          <w:lang w:eastAsia="zh-CN"/>
        </w:rPr>
        <w:t>出响应。</w:t>
      </w:r>
    </w:p>
    <w:p w14:paraId="17428B2E">
      <w:pPr>
        <w:pStyle w:val="6"/>
        <w:spacing w:before="158" w:line="304" w:lineRule="auto"/>
        <w:ind w:left="34" w:right="196" w:firstLine="396"/>
        <w:rPr>
          <w:spacing w:val="9"/>
          <w:sz w:val="20"/>
          <w:szCs w:val="20"/>
          <w:lang w:eastAsia="zh-CN"/>
        </w:rPr>
      </w:pPr>
      <w:r>
        <w:rPr>
          <w:spacing w:val="9"/>
          <w:sz w:val="20"/>
          <w:szCs w:val="20"/>
          <w:lang w:eastAsia="zh-CN"/>
        </w:rPr>
        <w:t>3.7.3</w:t>
      </w:r>
      <w:r>
        <w:rPr>
          <w:rFonts w:hint="eastAsia"/>
          <w:spacing w:val="9"/>
          <w:sz w:val="20"/>
          <w:szCs w:val="20"/>
          <w:lang w:eastAsia="zh-CN"/>
        </w:rPr>
        <w:t>投标文件应由投标人的法定代表人或其委托代理人签字或盖章，并编制目录及页码。委托代理人签字的，投标文件应附法定代表人签署的授权委托书。</w:t>
      </w:r>
    </w:p>
    <w:p w14:paraId="042D7853">
      <w:pPr>
        <w:pStyle w:val="6"/>
        <w:spacing w:before="158" w:line="231" w:lineRule="auto"/>
        <w:ind w:left="430"/>
        <w:rPr>
          <w:sz w:val="20"/>
          <w:szCs w:val="20"/>
          <w:lang w:eastAsia="zh-CN"/>
        </w:rPr>
      </w:pPr>
      <w:r>
        <w:rPr>
          <w:spacing w:val="7"/>
          <w:sz w:val="20"/>
          <w:szCs w:val="20"/>
          <w:lang w:eastAsia="zh-CN"/>
        </w:rPr>
        <w:t>3.7.4电子投标文件、</w:t>
      </w:r>
      <w:r>
        <w:rPr>
          <w:spacing w:val="-60"/>
          <w:sz w:val="20"/>
          <w:szCs w:val="20"/>
          <w:lang w:eastAsia="zh-CN"/>
        </w:rPr>
        <w:t xml:space="preserve"> </w:t>
      </w:r>
      <w:r>
        <w:rPr>
          <w:spacing w:val="7"/>
          <w:sz w:val="20"/>
          <w:szCs w:val="20"/>
          <w:lang w:eastAsia="zh-CN"/>
        </w:rPr>
        <w:t>以最后上传系统的电子投标文件为</w:t>
      </w:r>
      <w:r>
        <w:rPr>
          <w:spacing w:val="6"/>
          <w:sz w:val="20"/>
          <w:szCs w:val="20"/>
          <w:lang w:eastAsia="zh-CN"/>
        </w:rPr>
        <w:t>准。</w:t>
      </w:r>
    </w:p>
    <w:p w14:paraId="41BDE470">
      <w:pPr>
        <w:pStyle w:val="6"/>
        <w:spacing w:before="158" w:line="303" w:lineRule="auto"/>
        <w:ind w:left="12" w:right="196" w:firstLine="418"/>
        <w:rPr>
          <w:sz w:val="20"/>
          <w:szCs w:val="20"/>
          <w:lang w:eastAsia="zh-CN"/>
        </w:rPr>
      </w:pPr>
      <w:r>
        <w:rPr>
          <w:spacing w:val="8"/>
          <w:sz w:val="20"/>
          <w:szCs w:val="20"/>
          <w:lang w:eastAsia="zh-CN"/>
        </w:rPr>
        <w:t>3.7.5因供应商自身原因而导致投标文件无法导入“</w:t>
      </w:r>
      <w:r>
        <w:rPr>
          <w:spacing w:val="-63"/>
          <w:sz w:val="20"/>
          <w:szCs w:val="20"/>
          <w:lang w:eastAsia="zh-CN"/>
        </w:rPr>
        <w:t xml:space="preserve"> </w:t>
      </w:r>
      <w:r>
        <w:rPr>
          <w:spacing w:val="8"/>
          <w:sz w:val="20"/>
          <w:szCs w:val="20"/>
          <w:lang w:eastAsia="zh-CN"/>
        </w:rPr>
        <w:t>电子</w:t>
      </w:r>
      <w:r>
        <w:rPr>
          <w:spacing w:val="7"/>
          <w:sz w:val="20"/>
          <w:szCs w:val="20"/>
          <w:lang w:eastAsia="zh-CN"/>
        </w:rPr>
        <w:t>交易平台</w:t>
      </w:r>
      <w:r>
        <w:rPr>
          <w:spacing w:val="-70"/>
          <w:sz w:val="20"/>
          <w:szCs w:val="20"/>
          <w:lang w:eastAsia="zh-CN"/>
        </w:rPr>
        <w:t xml:space="preserve"> </w:t>
      </w:r>
      <w:r>
        <w:rPr>
          <w:spacing w:val="7"/>
          <w:sz w:val="20"/>
          <w:szCs w:val="20"/>
          <w:lang w:eastAsia="zh-CN"/>
        </w:rPr>
        <w:t>”电子开标、评标系统，该投</w:t>
      </w:r>
      <w:r>
        <w:rPr>
          <w:spacing w:val="9"/>
          <w:sz w:val="20"/>
          <w:szCs w:val="20"/>
          <w:lang w:eastAsia="zh-CN"/>
        </w:rPr>
        <w:t>标视为无效投标，供应商自行承担由此导致的全部责</w:t>
      </w:r>
      <w:r>
        <w:rPr>
          <w:spacing w:val="8"/>
          <w:sz w:val="20"/>
          <w:szCs w:val="20"/>
          <w:lang w:eastAsia="zh-CN"/>
        </w:rPr>
        <w:t>任。</w:t>
      </w:r>
    </w:p>
    <w:p w14:paraId="02698CCF">
      <w:pPr>
        <w:pStyle w:val="6"/>
        <w:spacing w:before="167" w:line="223" w:lineRule="auto"/>
        <w:ind w:left="14"/>
        <w:outlineLvl w:val="0"/>
        <w:rPr>
          <w:b/>
          <w:bCs/>
          <w:spacing w:val="-8"/>
          <w:sz w:val="28"/>
          <w:szCs w:val="28"/>
          <w:lang w:eastAsia="zh-CN"/>
        </w:rPr>
      </w:pPr>
      <w:bookmarkStart w:id="149" w:name="_Toc215510033"/>
      <w:r>
        <w:rPr>
          <w:b/>
          <w:bCs/>
          <w:spacing w:val="-8"/>
          <w:sz w:val="28"/>
          <w:szCs w:val="28"/>
          <w:lang w:eastAsia="zh-CN"/>
        </w:rPr>
        <w:t>4. 投标</w:t>
      </w:r>
      <w:bookmarkEnd w:id="149"/>
    </w:p>
    <w:p w14:paraId="64239BED">
      <w:pPr>
        <w:pStyle w:val="6"/>
        <w:spacing w:before="161" w:line="231" w:lineRule="auto"/>
        <w:ind w:left="5" w:firstLine="213" w:firstLineChars="100"/>
        <w:outlineLvl w:val="2"/>
        <w:rPr>
          <w:sz w:val="20"/>
          <w:szCs w:val="20"/>
          <w:lang w:eastAsia="zh-CN"/>
        </w:rPr>
      </w:pPr>
      <w:bookmarkStart w:id="150" w:name="_Toc23446"/>
      <w:bookmarkStart w:id="151" w:name="_Toc215507130"/>
      <w:bookmarkStart w:id="152" w:name="_Toc215510034"/>
      <w:r>
        <w:rPr>
          <w:b/>
          <w:bCs/>
          <w:spacing w:val="6"/>
          <w:sz w:val="20"/>
          <w:szCs w:val="20"/>
          <w:lang w:eastAsia="zh-CN"/>
        </w:rPr>
        <w:t>4.1</w:t>
      </w:r>
      <w:r>
        <w:rPr>
          <w:spacing w:val="6"/>
          <w:sz w:val="20"/>
          <w:szCs w:val="20"/>
          <w:lang w:eastAsia="zh-CN"/>
        </w:rPr>
        <w:t xml:space="preserve"> </w:t>
      </w:r>
      <w:r>
        <w:rPr>
          <w:b/>
          <w:bCs/>
          <w:spacing w:val="6"/>
          <w:sz w:val="20"/>
          <w:szCs w:val="20"/>
          <w:lang w:eastAsia="zh-CN"/>
        </w:rPr>
        <w:t>投标文件的递交</w:t>
      </w:r>
      <w:bookmarkEnd w:id="150"/>
      <w:bookmarkEnd w:id="151"/>
      <w:bookmarkEnd w:id="152"/>
    </w:p>
    <w:p w14:paraId="150E9D36">
      <w:pPr>
        <w:pStyle w:val="6"/>
        <w:spacing w:before="158" w:line="231" w:lineRule="auto"/>
        <w:ind w:left="545"/>
        <w:rPr>
          <w:sz w:val="20"/>
          <w:szCs w:val="20"/>
          <w:lang w:eastAsia="zh-CN"/>
        </w:rPr>
      </w:pPr>
      <w:r>
        <w:rPr>
          <w:spacing w:val="8"/>
          <w:sz w:val="20"/>
          <w:szCs w:val="20"/>
          <w:lang w:eastAsia="zh-CN"/>
        </w:rPr>
        <w:t>4.1投标文件的密封和标识</w:t>
      </w:r>
    </w:p>
    <w:p w14:paraId="13810126">
      <w:pPr>
        <w:pStyle w:val="6"/>
        <w:spacing w:before="159" w:line="376" w:lineRule="auto"/>
        <w:ind w:left="32" w:right="601" w:firstLine="519"/>
        <w:rPr>
          <w:rFonts w:ascii="Arial"/>
          <w:sz w:val="21"/>
          <w:lang w:eastAsia="zh-CN"/>
        </w:rPr>
      </w:pPr>
      <w:r>
        <w:rPr>
          <w:spacing w:val="8"/>
          <w:sz w:val="20"/>
          <w:szCs w:val="20"/>
          <w:lang w:eastAsia="zh-CN"/>
        </w:rPr>
        <w:t>投标文件应按照本章要求制作并加密，未按要求加密</w:t>
      </w:r>
      <w:r>
        <w:rPr>
          <w:spacing w:val="7"/>
          <w:sz w:val="20"/>
          <w:szCs w:val="20"/>
          <w:lang w:eastAsia="zh-CN"/>
        </w:rPr>
        <w:t>的投标文件，采购人（</w:t>
      </w:r>
      <w:r>
        <w:rPr>
          <w:spacing w:val="-58"/>
          <w:sz w:val="20"/>
          <w:szCs w:val="20"/>
          <w:lang w:eastAsia="zh-CN"/>
        </w:rPr>
        <w:t xml:space="preserve"> </w:t>
      </w:r>
      <w:r>
        <w:rPr>
          <w:spacing w:val="7"/>
          <w:sz w:val="20"/>
          <w:szCs w:val="20"/>
          <w:lang w:eastAsia="zh-CN"/>
        </w:rPr>
        <w:t>“</w:t>
      </w:r>
      <w:r>
        <w:rPr>
          <w:spacing w:val="-64"/>
          <w:sz w:val="20"/>
          <w:szCs w:val="20"/>
          <w:lang w:eastAsia="zh-CN"/>
        </w:rPr>
        <w:t xml:space="preserve"> </w:t>
      </w:r>
      <w:r>
        <w:rPr>
          <w:spacing w:val="7"/>
          <w:sz w:val="20"/>
          <w:szCs w:val="20"/>
          <w:lang w:eastAsia="zh-CN"/>
        </w:rPr>
        <w:t>电子交易平</w:t>
      </w:r>
      <w:r>
        <w:rPr>
          <w:spacing w:val="1"/>
          <w:sz w:val="20"/>
          <w:szCs w:val="20"/>
          <w:lang w:eastAsia="zh-CN"/>
        </w:rPr>
        <w:t>台</w:t>
      </w:r>
      <w:r>
        <w:rPr>
          <w:spacing w:val="-66"/>
          <w:sz w:val="20"/>
          <w:szCs w:val="20"/>
          <w:lang w:eastAsia="zh-CN"/>
        </w:rPr>
        <w:t xml:space="preserve"> </w:t>
      </w:r>
      <w:r>
        <w:rPr>
          <w:spacing w:val="1"/>
          <w:sz w:val="20"/>
          <w:szCs w:val="20"/>
          <w:lang w:eastAsia="zh-CN"/>
        </w:rPr>
        <w:t>”）将拒绝接收。</w:t>
      </w:r>
    </w:p>
    <w:p w14:paraId="475E15C2">
      <w:pPr>
        <w:pStyle w:val="6"/>
        <w:spacing w:before="65" w:line="231" w:lineRule="auto"/>
        <w:ind w:left="545"/>
        <w:rPr>
          <w:sz w:val="20"/>
          <w:szCs w:val="20"/>
          <w:lang w:eastAsia="zh-CN"/>
        </w:rPr>
      </w:pPr>
      <w:bookmarkStart w:id="153" w:name="bookmark123"/>
      <w:bookmarkEnd w:id="153"/>
      <w:r>
        <w:rPr>
          <w:spacing w:val="7"/>
          <w:sz w:val="20"/>
          <w:szCs w:val="20"/>
          <w:lang w:eastAsia="zh-CN"/>
        </w:rPr>
        <w:t>4.2投标文件的递交</w:t>
      </w:r>
    </w:p>
    <w:p w14:paraId="12303FC6">
      <w:pPr>
        <w:pStyle w:val="6"/>
        <w:spacing w:before="157" w:line="228" w:lineRule="auto"/>
        <w:ind w:left="545"/>
        <w:rPr>
          <w:sz w:val="20"/>
          <w:szCs w:val="20"/>
          <w:lang w:eastAsia="zh-CN"/>
        </w:rPr>
      </w:pPr>
      <w:r>
        <w:rPr>
          <w:spacing w:val="8"/>
          <w:sz w:val="20"/>
          <w:szCs w:val="20"/>
          <w:lang w:eastAsia="zh-CN"/>
        </w:rPr>
        <w:t>4.2.1 供应商应在规定的投标截止时间前递交投标文件。</w:t>
      </w:r>
    </w:p>
    <w:p w14:paraId="28092A65">
      <w:pPr>
        <w:pStyle w:val="6"/>
        <w:spacing w:before="160" w:line="231" w:lineRule="auto"/>
        <w:ind w:left="545"/>
        <w:rPr>
          <w:sz w:val="20"/>
          <w:szCs w:val="20"/>
          <w:lang w:eastAsia="zh-CN"/>
        </w:rPr>
      </w:pPr>
      <w:r>
        <w:rPr>
          <w:spacing w:val="8"/>
          <w:sz w:val="20"/>
          <w:szCs w:val="20"/>
          <w:lang w:eastAsia="zh-CN"/>
        </w:rPr>
        <w:t>4.2.2 供应商递交投标文件的地点：见招标文件。</w:t>
      </w:r>
    </w:p>
    <w:p w14:paraId="75F2AE1C">
      <w:pPr>
        <w:pStyle w:val="6"/>
        <w:spacing w:before="158" w:line="305" w:lineRule="auto"/>
        <w:ind w:left="25" w:right="285" w:firstLine="520"/>
        <w:rPr>
          <w:sz w:val="20"/>
          <w:szCs w:val="20"/>
          <w:lang w:eastAsia="zh-CN"/>
        </w:rPr>
      </w:pPr>
      <w:r>
        <w:rPr>
          <w:spacing w:val="9"/>
          <w:sz w:val="20"/>
          <w:szCs w:val="20"/>
          <w:lang w:eastAsia="zh-CN"/>
        </w:rPr>
        <w:t>4.2.3 除供应商须知前附表另有规定外，供应商所递交的投标文件不予退还。供应商少于3个</w:t>
      </w:r>
      <w:r>
        <w:rPr>
          <w:spacing w:val="7"/>
          <w:sz w:val="20"/>
          <w:szCs w:val="20"/>
          <w:lang w:eastAsia="zh-CN"/>
        </w:rPr>
        <w:t>的，投标文件当场退还给供应商。</w:t>
      </w:r>
    </w:p>
    <w:p w14:paraId="077B9B9E">
      <w:pPr>
        <w:pStyle w:val="6"/>
        <w:spacing w:before="158" w:line="230" w:lineRule="auto"/>
        <w:ind w:left="545"/>
        <w:rPr>
          <w:sz w:val="20"/>
          <w:szCs w:val="20"/>
          <w:lang w:eastAsia="zh-CN"/>
        </w:rPr>
      </w:pPr>
      <w:r>
        <w:rPr>
          <w:spacing w:val="9"/>
          <w:sz w:val="20"/>
          <w:szCs w:val="20"/>
          <w:lang w:eastAsia="zh-CN"/>
        </w:rPr>
        <w:t>4.2.4 逾期送达的或未送达指定地点的</w:t>
      </w:r>
      <w:r>
        <w:rPr>
          <w:spacing w:val="8"/>
          <w:sz w:val="20"/>
          <w:szCs w:val="20"/>
          <w:lang w:eastAsia="zh-CN"/>
        </w:rPr>
        <w:t>投标文件，采购人将予以拒收。</w:t>
      </w:r>
    </w:p>
    <w:p w14:paraId="4D7386E1">
      <w:pPr>
        <w:pStyle w:val="6"/>
        <w:spacing w:before="158" w:line="304" w:lineRule="auto"/>
        <w:ind w:left="35" w:right="182" w:firstLine="509"/>
        <w:rPr>
          <w:sz w:val="20"/>
          <w:szCs w:val="20"/>
          <w:lang w:eastAsia="zh-CN"/>
        </w:rPr>
      </w:pPr>
      <w:r>
        <w:rPr>
          <w:spacing w:val="8"/>
          <w:sz w:val="20"/>
          <w:szCs w:val="20"/>
          <w:lang w:eastAsia="zh-CN"/>
        </w:rPr>
        <w:t>4.2.5</w:t>
      </w:r>
      <w:r>
        <w:rPr>
          <w:spacing w:val="57"/>
          <w:sz w:val="20"/>
          <w:szCs w:val="20"/>
          <w:lang w:eastAsia="zh-CN"/>
        </w:rPr>
        <w:t xml:space="preserve"> </w:t>
      </w:r>
      <w:r>
        <w:rPr>
          <w:spacing w:val="8"/>
          <w:sz w:val="20"/>
          <w:szCs w:val="20"/>
          <w:lang w:eastAsia="zh-CN"/>
        </w:rPr>
        <w:t>电子投标文件应在招标文件规定的投标截止时间前到达交易系统。逾期到达交易系统的</w:t>
      </w:r>
      <w:r>
        <w:rPr>
          <w:spacing w:val="6"/>
          <w:sz w:val="20"/>
          <w:szCs w:val="20"/>
          <w:lang w:eastAsia="zh-CN"/>
        </w:rPr>
        <w:t>电子投标文件视为放弃本次投标。</w:t>
      </w:r>
    </w:p>
    <w:p w14:paraId="23247C77">
      <w:pPr>
        <w:pStyle w:val="6"/>
        <w:spacing w:before="158" w:line="231" w:lineRule="auto"/>
        <w:ind w:left="545"/>
        <w:rPr>
          <w:sz w:val="20"/>
          <w:szCs w:val="20"/>
          <w:lang w:eastAsia="zh-CN"/>
        </w:rPr>
      </w:pPr>
      <w:r>
        <w:rPr>
          <w:spacing w:val="8"/>
          <w:sz w:val="20"/>
          <w:szCs w:val="20"/>
          <w:lang w:eastAsia="zh-CN"/>
        </w:rPr>
        <w:t>4.3投标文件的修改与撤回</w:t>
      </w:r>
    </w:p>
    <w:p w14:paraId="3AF61FA5">
      <w:pPr>
        <w:pStyle w:val="6"/>
        <w:spacing w:before="157" w:line="328" w:lineRule="auto"/>
        <w:ind w:left="12" w:right="93" w:firstLine="533"/>
        <w:rPr>
          <w:sz w:val="20"/>
          <w:szCs w:val="20"/>
          <w:lang w:eastAsia="zh-CN"/>
        </w:rPr>
      </w:pPr>
      <w:r>
        <w:rPr>
          <w:spacing w:val="9"/>
          <w:sz w:val="20"/>
          <w:szCs w:val="20"/>
          <w:lang w:eastAsia="zh-CN"/>
        </w:rPr>
        <w:t>4.3.1 在本章规定的投标截止时间前，供应商可以修改或撤回已递交的投标文件。供应商对加</w:t>
      </w:r>
      <w:r>
        <w:rPr>
          <w:spacing w:val="8"/>
          <w:sz w:val="20"/>
          <w:szCs w:val="20"/>
          <w:lang w:eastAsia="zh-CN"/>
        </w:rPr>
        <w:t>密的投标文件进行撤回的，应在“</w:t>
      </w:r>
      <w:r>
        <w:rPr>
          <w:spacing w:val="-59"/>
          <w:sz w:val="20"/>
          <w:szCs w:val="20"/>
          <w:lang w:eastAsia="zh-CN"/>
        </w:rPr>
        <w:t xml:space="preserve"> </w:t>
      </w:r>
      <w:r>
        <w:rPr>
          <w:spacing w:val="8"/>
          <w:sz w:val="20"/>
          <w:szCs w:val="20"/>
          <w:lang w:eastAsia="zh-CN"/>
        </w:rPr>
        <w:t>电子交易平台</w:t>
      </w:r>
      <w:r>
        <w:rPr>
          <w:spacing w:val="-70"/>
          <w:sz w:val="20"/>
          <w:szCs w:val="20"/>
          <w:lang w:eastAsia="zh-CN"/>
        </w:rPr>
        <w:t xml:space="preserve"> </w:t>
      </w:r>
      <w:r>
        <w:rPr>
          <w:spacing w:val="8"/>
          <w:sz w:val="20"/>
          <w:szCs w:val="20"/>
          <w:lang w:eastAsia="zh-CN"/>
        </w:rPr>
        <w:t>”直接进行撤回操作；供应商对加密的投标文件进行修改的，应在投标截止时间前完成上传。</w:t>
      </w:r>
    </w:p>
    <w:p w14:paraId="292246BB">
      <w:pPr>
        <w:pStyle w:val="6"/>
        <w:spacing w:before="160" w:line="329" w:lineRule="auto"/>
        <w:ind w:left="12" w:right="93" w:firstLine="533"/>
        <w:rPr>
          <w:sz w:val="20"/>
          <w:szCs w:val="20"/>
          <w:lang w:eastAsia="zh-CN"/>
        </w:rPr>
      </w:pPr>
      <w:r>
        <w:rPr>
          <w:spacing w:val="9"/>
          <w:sz w:val="20"/>
          <w:szCs w:val="20"/>
          <w:lang w:eastAsia="zh-CN"/>
        </w:rPr>
        <w:t>4.3.2 供应商修改投标文件的，应使</w:t>
      </w:r>
      <w:r>
        <w:rPr>
          <w:spacing w:val="8"/>
          <w:sz w:val="20"/>
          <w:szCs w:val="20"/>
          <w:lang w:eastAsia="zh-CN"/>
        </w:rPr>
        <w:t>用“投标文件制作工具</w:t>
      </w:r>
      <w:r>
        <w:rPr>
          <w:spacing w:val="-70"/>
          <w:sz w:val="20"/>
          <w:szCs w:val="20"/>
          <w:lang w:eastAsia="zh-CN"/>
        </w:rPr>
        <w:t xml:space="preserve"> </w:t>
      </w:r>
      <w:r>
        <w:rPr>
          <w:spacing w:val="8"/>
          <w:sz w:val="20"/>
          <w:szCs w:val="20"/>
          <w:lang w:eastAsia="zh-CN"/>
        </w:rPr>
        <w:t>”制作成完整的投标文件，并按照</w:t>
      </w:r>
      <w:r>
        <w:rPr>
          <w:spacing w:val="9"/>
          <w:sz w:val="20"/>
          <w:szCs w:val="20"/>
          <w:lang w:eastAsia="zh-CN"/>
        </w:rPr>
        <w:t>规定进行编制、加密和递交。对采用网上递交的加密的投标文件，</w:t>
      </w:r>
      <w:r>
        <w:rPr>
          <w:spacing w:val="-59"/>
          <w:sz w:val="20"/>
          <w:szCs w:val="20"/>
          <w:lang w:eastAsia="zh-CN"/>
        </w:rPr>
        <w:t xml:space="preserve"> </w:t>
      </w:r>
      <w:r>
        <w:rPr>
          <w:spacing w:val="9"/>
          <w:sz w:val="20"/>
          <w:szCs w:val="20"/>
          <w:lang w:eastAsia="zh-CN"/>
        </w:rPr>
        <w:t>以</w:t>
      </w:r>
      <w:r>
        <w:rPr>
          <w:spacing w:val="8"/>
          <w:sz w:val="20"/>
          <w:szCs w:val="20"/>
          <w:lang w:eastAsia="zh-CN"/>
        </w:rPr>
        <w:t>投标截止时间前最后完成上传的</w:t>
      </w:r>
      <w:r>
        <w:rPr>
          <w:spacing w:val="4"/>
          <w:sz w:val="20"/>
          <w:szCs w:val="20"/>
          <w:lang w:eastAsia="zh-CN"/>
        </w:rPr>
        <w:t>文件为准。</w:t>
      </w:r>
    </w:p>
    <w:p w14:paraId="3E0A4C91">
      <w:pPr>
        <w:pStyle w:val="6"/>
        <w:spacing w:before="168" w:line="223" w:lineRule="auto"/>
        <w:ind w:left="14"/>
        <w:outlineLvl w:val="0"/>
        <w:rPr>
          <w:sz w:val="28"/>
          <w:szCs w:val="28"/>
          <w:lang w:eastAsia="zh-CN"/>
        </w:rPr>
      </w:pPr>
      <w:bookmarkStart w:id="154" w:name="_Toc215510035"/>
      <w:r>
        <w:rPr>
          <w:b/>
          <w:bCs/>
          <w:spacing w:val="-11"/>
          <w:sz w:val="28"/>
          <w:szCs w:val="28"/>
          <w:lang w:eastAsia="zh-CN"/>
        </w:rPr>
        <w:t>5.</w:t>
      </w:r>
      <w:r>
        <w:rPr>
          <w:spacing w:val="20"/>
          <w:sz w:val="28"/>
          <w:szCs w:val="28"/>
          <w:lang w:eastAsia="zh-CN"/>
        </w:rPr>
        <w:t xml:space="preserve"> </w:t>
      </w:r>
      <w:r>
        <w:rPr>
          <w:b/>
          <w:bCs/>
          <w:spacing w:val="-11"/>
          <w:sz w:val="28"/>
          <w:szCs w:val="28"/>
          <w:lang w:eastAsia="zh-CN"/>
        </w:rPr>
        <w:t>开标</w:t>
      </w:r>
      <w:bookmarkEnd w:id="154"/>
    </w:p>
    <w:p w14:paraId="0A6093E5">
      <w:pPr>
        <w:pStyle w:val="6"/>
        <w:spacing w:before="197" w:line="229" w:lineRule="auto"/>
        <w:ind w:left="13"/>
        <w:outlineLvl w:val="2"/>
        <w:rPr>
          <w:sz w:val="20"/>
          <w:szCs w:val="20"/>
          <w:lang w:eastAsia="zh-CN"/>
        </w:rPr>
      </w:pPr>
      <w:bookmarkStart w:id="155" w:name="_Toc12613"/>
      <w:bookmarkStart w:id="156" w:name="_Toc215510036"/>
      <w:bookmarkStart w:id="157" w:name="_Toc215507132"/>
      <w:r>
        <w:rPr>
          <w:spacing w:val="7"/>
          <w:sz w:val="20"/>
          <w:szCs w:val="20"/>
          <w:lang w:eastAsia="zh-CN"/>
        </w:rPr>
        <w:t>详见供应商须知前附表。</w:t>
      </w:r>
      <w:bookmarkEnd w:id="155"/>
      <w:bookmarkEnd w:id="156"/>
      <w:bookmarkEnd w:id="157"/>
    </w:p>
    <w:p w14:paraId="792ECA44">
      <w:pPr>
        <w:pStyle w:val="6"/>
        <w:spacing w:before="168" w:line="223" w:lineRule="auto"/>
        <w:ind w:left="14"/>
        <w:outlineLvl w:val="0"/>
        <w:rPr>
          <w:b/>
          <w:bCs/>
          <w:spacing w:val="-11"/>
          <w:sz w:val="28"/>
          <w:szCs w:val="28"/>
          <w:lang w:eastAsia="zh-CN"/>
        </w:rPr>
      </w:pPr>
      <w:bookmarkStart w:id="158" w:name="_Toc215510037"/>
      <w:r>
        <w:rPr>
          <w:b/>
          <w:bCs/>
          <w:spacing w:val="-11"/>
          <w:sz w:val="28"/>
          <w:szCs w:val="28"/>
          <w:lang w:eastAsia="zh-CN"/>
        </w:rPr>
        <w:t>6. 评标</w:t>
      </w:r>
      <w:bookmarkEnd w:id="158"/>
    </w:p>
    <w:p w14:paraId="1DE69F27">
      <w:pPr>
        <w:pStyle w:val="6"/>
        <w:spacing w:before="162" w:line="231" w:lineRule="auto"/>
        <w:ind w:left="8" w:firstLine="207" w:firstLineChars="100"/>
        <w:outlineLvl w:val="2"/>
        <w:rPr>
          <w:spacing w:val="22"/>
          <w:sz w:val="20"/>
          <w:szCs w:val="20"/>
          <w:lang w:eastAsia="zh-CN"/>
        </w:rPr>
      </w:pPr>
      <w:bookmarkStart w:id="159" w:name="_Toc215507134"/>
      <w:bookmarkStart w:id="160" w:name="_Toc215510038"/>
      <w:bookmarkStart w:id="161" w:name="_Toc1279"/>
      <w:r>
        <w:rPr>
          <w:b/>
          <w:bCs/>
          <w:spacing w:val="3"/>
          <w:sz w:val="20"/>
          <w:szCs w:val="20"/>
          <w:lang w:eastAsia="zh-CN"/>
        </w:rPr>
        <w:t>6.1</w:t>
      </w:r>
      <w:r>
        <w:rPr>
          <w:spacing w:val="22"/>
          <w:sz w:val="20"/>
          <w:szCs w:val="20"/>
          <w:lang w:eastAsia="zh-CN"/>
        </w:rPr>
        <w:t xml:space="preserve"> </w:t>
      </w:r>
      <w:bookmarkStart w:id="162" w:name="OLE_LINK5"/>
      <w:r>
        <w:rPr>
          <w:rFonts w:hint="eastAsia"/>
          <w:spacing w:val="22"/>
          <w:sz w:val="20"/>
          <w:szCs w:val="20"/>
          <w:lang w:eastAsia="zh-CN"/>
        </w:rPr>
        <w:t>资格审查小组</w:t>
      </w:r>
      <w:bookmarkEnd w:id="159"/>
      <w:bookmarkEnd w:id="160"/>
      <w:bookmarkEnd w:id="162"/>
    </w:p>
    <w:p w14:paraId="7EEBFE53">
      <w:pPr>
        <w:pStyle w:val="6"/>
        <w:spacing w:before="162" w:line="231" w:lineRule="auto"/>
        <w:ind w:left="8" w:firstLine="244" w:firstLineChars="100"/>
        <w:outlineLvl w:val="2"/>
        <w:rPr>
          <w:spacing w:val="22"/>
          <w:sz w:val="20"/>
          <w:szCs w:val="20"/>
          <w:lang w:eastAsia="zh-CN"/>
        </w:rPr>
      </w:pPr>
      <w:bookmarkStart w:id="163" w:name="_Toc215507135"/>
      <w:bookmarkStart w:id="164" w:name="_Toc215510039"/>
      <w:r>
        <w:rPr>
          <w:rFonts w:hint="eastAsia"/>
          <w:spacing w:val="22"/>
          <w:sz w:val="20"/>
          <w:szCs w:val="20"/>
          <w:lang w:eastAsia="zh-CN"/>
        </w:rPr>
        <w:t>6.1.1</w:t>
      </w:r>
      <w:bookmarkEnd w:id="163"/>
      <w:bookmarkEnd w:id="164"/>
      <w:r>
        <w:rPr>
          <w:rFonts w:hint="eastAsia"/>
          <w:spacing w:val="22"/>
          <w:sz w:val="20"/>
          <w:szCs w:val="20"/>
          <w:lang w:eastAsia="zh-CN"/>
        </w:rPr>
        <w:t>由采购人或（和）采购代理机构对投标人的资格进行审查，资格审 查人员由采购人或（和）采购代理机构人员构共1人（含）以上单数组成。</w:t>
      </w:r>
    </w:p>
    <w:p w14:paraId="0906BF4D">
      <w:pPr>
        <w:pStyle w:val="6"/>
        <w:spacing w:before="162" w:line="231" w:lineRule="auto"/>
        <w:ind w:left="8" w:firstLine="207" w:firstLineChars="100"/>
        <w:outlineLvl w:val="2"/>
        <w:rPr>
          <w:sz w:val="20"/>
          <w:szCs w:val="20"/>
          <w:lang w:eastAsia="zh-CN"/>
        </w:rPr>
      </w:pPr>
      <w:bookmarkStart w:id="165" w:name="_Toc215507136"/>
      <w:bookmarkStart w:id="166" w:name="_Toc215510040"/>
      <w:r>
        <w:rPr>
          <w:rFonts w:hint="eastAsia"/>
          <w:b/>
          <w:bCs/>
          <w:spacing w:val="3"/>
          <w:sz w:val="20"/>
          <w:szCs w:val="20"/>
          <w:lang w:eastAsia="zh-CN"/>
        </w:rPr>
        <w:t>6.2</w:t>
      </w:r>
      <w:r>
        <w:rPr>
          <w:b/>
          <w:bCs/>
          <w:spacing w:val="3"/>
          <w:sz w:val="20"/>
          <w:szCs w:val="20"/>
          <w:lang w:eastAsia="zh-CN"/>
        </w:rPr>
        <w:t>评标委员会</w:t>
      </w:r>
      <w:bookmarkEnd w:id="161"/>
      <w:bookmarkEnd w:id="165"/>
      <w:bookmarkEnd w:id="166"/>
    </w:p>
    <w:p w14:paraId="22087076">
      <w:pPr>
        <w:pStyle w:val="6"/>
        <w:spacing w:before="159" w:line="328" w:lineRule="auto"/>
        <w:ind w:left="12" w:right="93" w:firstLine="535"/>
        <w:rPr>
          <w:sz w:val="20"/>
          <w:szCs w:val="20"/>
          <w:lang w:eastAsia="zh-CN"/>
        </w:rPr>
      </w:pPr>
      <w:r>
        <w:rPr>
          <w:spacing w:val="9"/>
          <w:sz w:val="20"/>
          <w:szCs w:val="20"/>
          <w:lang w:eastAsia="zh-CN"/>
        </w:rPr>
        <w:t>6.</w:t>
      </w:r>
      <w:r>
        <w:rPr>
          <w:rFonts w:hint="eastAsia"/>
          <w:spacing w:val="9"/>
          <w:sz w:val="20"/>
          <w:szCs w:val="20"/>
          <w:lang w:eastAsia="zh-CN"/>
        </w:rPr>
        <w:t>2</w:t>
      </w:r>
      <w:r>
        <w:rPr>
          <w:spacing w:val="9"/>
          <w:sz w:val="20"/>
          <w:szCs w:val="20"/>
          <w:lang w:eastAsia="zh-CN"/>
        </w:rPr>
        <w:t>.1 评标由采购人依法组建的评标委员会负责。评标委员会由采购人或其委托的采购代理机</w:t>
      </w:r>
      <w:r>
        <w:rPr>
          <w:spacing w:val="10"/>
          <w:sz w:val="20"/>
          <w:szCs w:val="20"/>
          <w:lang w:eastAsia="zh-CN"/>
        </w:rPr>
        <w:t>构熟悉相关业务的代表以及有关技术、经济等方面的专家组成</w:t>
      </w:r>
      <w:r>
        <w:rPr>
          <w:spacing w:val="9"/>
          <w:sz w:val="20"/>
          <w:szCs w:val="20"/>
          <w:lang w:eastAsia="zh-CN"/>
        </w:rPr>
        <w:t>。评标委员会成员人数以及</w:t>
      </w:r>
      <w:r>
        <w:rPr>
          <w:rFonts w:hint="eastAsia"/>
          <w:spacing w:val="9"/>
          <w:sz w:val="20"/>
          <w:szCs w:val="20"/>
          <w:lang w:eastAsia="zh-CN"/>
        </w:rPr>
        <w:t>相关专业</w:t>
      </w:r>
      <w:r>
        <w:rPr>
          <w:spacing w:val="8"/>
          <w:sz w:val="20"/>
          <w:szCs w:val="20"/>
          <w:lang w:eastAsia="zh-CN"/>
        </w:rPr>
        <w:t>专家的确定方式见供应商须知前附表。</w:t>
      </w:r>
    </w:p>
    <w:p w14:paraId="677D7780">
      <w:pPr>
        <w:pStyle w:val="6"/>
        <w:spacing w:before="159" w:line="231" w:lineRule="auto"/>
        <w:ind w:left="548"/>
        <w:rPr>
          <w:sz w:val="20"/>
          <w:szCs w:val="20"/>
          <w:lang w:eastAsia="zh-CN"/>
        </w:rPr>
      </w:pPr>
      <w:r>
        <w:rPr>
          <w:spacing w:val="8"/>
          <w:sz w:val="20"/>
          <w:szCs w:val="20"/>
          <w:lang w:eastAsia="zh-CN"/>
        </w:rPr>
        <w:t>6.</w:t>
      </w:r>
      <w:r>
        <w:rPr>
          <w:rFonts w:hint="eastAsia"/>
          <w:spacing w:val="8"/>
          <w:sz w:val="20"/>
          <w:szCs w:val="20"/>
          <w:lang w:eastAsia="zh-CN"/>
        </w:rPr>
        <w:t>2</w:t>
      </w:r>
      <w:r>
        <w:rPr>
          <w:spacing w:val="8"/>
          <w:sz w:val="20"/>
          <w:szCs w:val="20"/>
          <w:lang w:eastAsia="zh-CN"/>
        </w:rPr>
        <w:t>.2 评标委员会成员有下列情形之一的，应当回避：</w:t>
      </w:r>
    </w:p>
    <w:p w14:paraId="50F4BEF3">
      <w:pPr>
        <w:pStyle w:val="6"/>
        <w:spacing w:before="158" w:line="229" w:lineRule="auto"/>
        <w:ind w:left="557"/>
        <w:rPr>
          <w:sz w:val="20"/>
          <w:szCs w:val="20"/>
          <w:lang w:eastAsia="zh-CN"/>
        </w:rPr>
      </w:pPr>
      <w:r>
        <w:rPr>
          <w:spacing w:val="8"/>
          <w:sz w:val="20"/>
          <w:szCs w:val="20"/>
          <w:lang w:eastAsia="zh-CN"/>
        </w:rPr>
        <w:t>（1）为负责招标项目监督管理的主管部门的工作人员；</w:t>
      </w:r>
    </w:p>
    <w:p w14:paraId="702BD118">
      <w:pPr>
        <w:pStyle w:val="6"/>
        <w:spacing w:before="162" w:line="231" w:lineRule="auto"/>
        <w:ind w:left="557"/>
        <w:rPr>
          <w:sz w:val="20"/>
          <w:szCs w:val="20"/>
          <w:lang w:eastAsia="zh-CN"/>
        </w:rPr>
      </w:pPr>
      <w:r>
        <w:rPr>
          <w:spacing w:val="8"/>
          <w:sz w:val="20"/>
          <w:szCs w:val="20"/>
          <w:lang w:eastAsia="zh-CN"/>
        </w:rPr>
        <w:t>（2）与供应商法定代表人或其委托代理人有近亲属关系；</w:t>
      </w:r>
    </w:p>
    <w:p w14:paraId="2118219C">
      <w:pPr>
        <w:pStyle w:val="6"/>
        <w:spacing w:before="158" w:line="229" w:lineRule="auto"/>
        <w:ind w:left="557"/>
        <w:rPr>
          <w:sz w:val="20"/>
          <w:szCs w:val="20"/>
          <w:lang w:eastAsia="zh-CN"/>
        </w:rPr>
      </w:pPr>
      <w:r>
        <w:rPr>
          <w:spacing w:val="8"/>
          <w:sz w:val="20"/>
          <w:szCs w:val="20"/>
          <w:lang w:eastAsia="zh-CN"/>
        </w:rPr>
        <w:t>（3）为供应商的工作人员或退休人员；</w:t>
      </w:r>
    </w:p>
    <w:p w14:paraId="546C9E36">
      <w:pPr>
        <w:pStyle w:val="6"/>
        <w:spacing w:before="159" w:line="229" w:lineRule="auto"/>
        <w:ind w:left="557"/>
        <w:rPr>
          <w:sz w:val="20"/>
          <w:szCs w:val="20"/>
          <w:lang w:eastAsia="zh-CN"/>
        </w:rPr>
      </w:pPr>
      <w:r>
        <w:rPr>
          <w:spacing w:val="9"/>
          <w:sz w:val="20"/>
          <w:szCs w:val="20"/>
          <w:lang w:eastAsia="zh-CN"/>
        </w:rPr>
        <w:t>（4）与供应商有其他利害关系，可能影响</w:t>
      </w:r>
      <w:r>
        <w:rPr>
          <w:spacing w:val="8"/>
          <w:sz w:val="20"/>
          <w:szCs w:val="20"/>
          <w:lang w:eastAsia="zh-CN"/>
        </w:rPr>
        <w:t>评标活动公正性；</w:t>
      </w:r>
    </w:p>
    <w:p w14:paraId="4AB266FB">
      <w:pPr>
        <w:pStyle w:val="6"/>
        <w:spacing w:before="161" w:line="228" w:lineRule="auto"/>
        <w:ind w:left="557"/>
        <w:rPr>
          <w:sz w:val="20"/>
          <w:szCs w:val="20"/>
          <w:lang w:eastAsia="zh-CN"/>
        </w:rPr>
      </w:pPr>
      <w:r>
        <w:rPr>
          <w:spacing w:val="8"/>
          <w:sz w:val="20"/>
          <w:szCs w:val="20"/>
          <w:lang w:eastAsia="zh-CN"/>
        </w:rPr>
        <w:t>（5）在与招标投标有关的活动中有过违法违规行为</w:t>
      </w:r>
      <w:r>
        <w:rPr>
          <w:spacing w:val="7"/>
          <w:sz w:val="20"/>
          <w:szCs w:val="20"/>
          <w:lang w:eastAsia="zh-CN"/>
        </w:rPr>
        <w:t>、</w:t>
      </w:r>
      <w:r>
        <w:rPr>
          <w:spacing w:val="-47"/>
          <w:sz w:val="20"/>
          <w:szCs w:val="20"/>
          <w:lang w:eastAsia="zh-CN"/>
        </w:rPr>
        <w:t xml:space="preserve"> </w:t>
      </w:r>
      <w:r>
        <w:rPr>
          <w:spacing w:val="7"/>
          <w:sz w:val="20"/>
          <w:szCs w:val="20"/>
          <w:lang w:eastAsia="zh-CN"/>
        </w:rPr>
        <w:t>曾受过行政处罚或刑事处罚。</w:t>
      </w:r>
    </w:p>
    <w:p w14:paraId="18199E80">
      <w:pPr>
        <w:pStyle w:val="6"/>
        <w:spacing w:before="163" w:line="231" w:lineRule="auto"/>
        <w:ind w:left="8" w:firstLine="207" w:firstLineChars="100"/>
        <w:outlineLvl w:val="2"/>
        <w:rPr>
          <w:sz w:val="20"/>
          <w:szCs w:val="20"/>
          <w:lang w:eastAsia="zh-CN"/>
        </w:rPr>
      </w:pPr>
      <w:bookmarkStart w:id="167" w:name="_Toc215510041"/>
      <w:bookmarkStart w:id="168" w:name="_Toc18250"/>
      <w:bookmarkStart w:id="169" w:name="_Toc215507137"/>
      <w:r>
        <w:rPr>
          <w:b/>
          <w:bCs/>
          <w:spacing w:val="3"/>
          <w:sz w:val="20"/>
          <w:szCs w:val="20"/>
          <w:lang w:eastAsia="zh-CN"/>
        </w:rPr>
        <w:t>6.</w:t>
      </w:r>
      <w:r>
        <w:rPr>
          <w:rFonts w:hint="eastAsia"/>
          <w:b/>
          <w:bCs/>
          <w:spacing w:val="3"/>
          <w:sz w:val="20"/>
          <w:szCs w:val="20"/>
          <w:lang w:eastAsia="zh-CN"/>
        </w:rPr>
        <w:t>3</w:t>
      </w:r>
      <w:r>
        <w:rPr>
          <w:spacing w:val="19"/>
          <w:sz w:val="20"/>
          <w:szCs w:val="20"/>
          <w:lang w:eastAsia="zh-CN"/>
        </w:rPr>
        <w:t xml:space="preserve"> </w:t>
      </w:r>
      <w:r>
        <w:rPr>
          <w:b/>
          <w:bCs/>
          <w:spacing w:val="3"/>
          <w:sz w:val="20"/>
          <w:szCs w:val="20"/>
          <w:lang w:eastAsia="zh-CN"/>
        </w:rPr>
        <w:t>评标原则</w:t>
      </w:r>
      <w:bookmarkEnd w:id="167"/>
      <w:bookmarkEnd w:id="168"/>
      <w:bookmarkEnd w:id="169"/>
    </w:p>
    <w:p w14:paraId="62DE8183">
      <w:pPr>
        <w:pStyle w:val="6"/>
        <w:spacing w:before="158" w:line="229" w:lineRule="auto"/>
        <w:ind w:left="553"/>
        <w:rPr>
          <w:sz w:val="20"/>
          <w:szCs w:val="20"/>
          <w:lang w:eastAsia="zh-CN"/>
        </w:rPr>
      </w:pPr>
      <w:r>
        <w:rPr>
          <w:spacing w:val="8"/>
          <w:sz w:val="20"/>
          <w:szCs w:val="20"/>
          <w:lang w:eastAsia="zh-CN"/>
        </w:rPr>
        <w:t>评标活动遵循公平、公正、科学和择优的原则。</w:t>
      </w:r>
    </w:p>
    <w:p w14:paraId="27485D6D">
      <w:pPr>
        <w:pStyle w:val="6"/>
        <w:spacing w:before="160" w:line="231" w:lineRule="auto"/>
        <w:ind w:left="8" w:firstLine="201" w:firstLineChars="100"/>
        <w:outlineLvl w:val="2"/>
        <w:rPr>
          <w:sz w:val="20"/>
          <w:szCs w:val="20"/>
          <w:lang w:eastAsia="zh-CN"/>
        </w:rPr>
      </w:pPr>
      <w:bookmarkStart w:id="170" w:name="_Toc215507138"/>
      <w:bookmarkStart w:id="171" w:name="_Toc215510042"/>
      <w:bookmarkStart w:id="172" w:name="_Toc24084"/>
      <w:r>
        <w:rPr>
          <w:b/>
          <w:bCs/>
          <w:sz w:val="20"/>
          <w:szCs w:val="20"/>
          <w:lang w:eastAsia="zh-CN"/>
        </w:rPr>
        <w:t>6.</w:t>
      </w:r>
      <w:r>
        <w:rPr>
          <w:rFonts w:hint="eastAsia"/>
          <w:b/>
          <w:bCs/>
          <w:sz w:val="20"/>
          <w:szCs w:val="20"/>
          <w:lang w:eastAsia="zh-CN"/>
        </w:rPr>
        <w:t>4</w:t>
      </w:r>
      <w:r>
        <w:rPr>
          <w:spacing w:val="22"/>
          <w:sz w:val="20"/>
          <w:szCs w:val="20"/>
          <w:lang w:eastAsia="zh-CN"/>
        </w:rPr>
        <w:t xml:space="preserve"> </w:t>
      </w:r>
      <w:r>
        <w:rPr>
          <w:b/>
          <w:bCs/>
          <w:sz w:val="20"/>
          <w:szCs w:val="20"/>
          <w:lang w:eastAsia="zh-CN"/>
        </w:rPr>
        <w:t>评标</w:t>
      </w:r>
      <w:bookmarkEnd w:id="170"/>
      <w:bookmarkEnd w:id="171"/>
      <w:bookmarkEnd w:id="172"/>
    </w:p>
    <w:p w14:paraId="1A0C3F0E">
      <w:pPr>
        <w:pStyle w:val="6"/>
        <w:spacing w:before="157" w:line="335" w:lineRule="auto"/>
        <w:ind w:left="29" w:right="393" w:firstLine="524"/>
        <w:rPr>
          <w:rFonts w:ascii="Arial"/>
          <w:sz w:val="21"/>
          <w:lang w:eastAsia="zh-CN"/>
        </w:rPr>
      </w:pPr>
      <w:r>
        <w:rPr>
          <w:spacing w:val="9"/>
          <w:sz w:val="20"/>
          <w:szCs w:val="20"/>
          <w:lang w:eastAsia="zh-CN"/>
        </w:rPr>
        <w:t>评标委员会按照第三章“评标办法</w:t>
      </w:r>
      <w:r>
        <w:rPr>
          <w:spacing w:val="-69"/>
          <w:sz w:val="20"/>
          <w:szCs w:val="20"/>
          <w:lang w:eastAsia="zh-CN"/>
        </w:rPr>
        <w:t xml:space="preserve"> </w:t>
      </w:r>
      <w:r>
        <w:rPr>
          <w:spacing w:val="9"/>
          <w:sz w:val="20"/>
          <w:szCs w:val="20"/>
          <w:lang w:eastAsia="zh-CN"/>
        </w:rPr>
        <w:t>”规定的方法、评审因素、标准和程</w:t>
      </w:r>
      <w:r>
        <w:rPr>
          <w:spacing w:val="8"/>
          <w:sz w:val="20"/>
          <w:szCs w:val="20"/>
          <w:lang w:eastAsia="zh-CN"/>
        </w:rPr>
        <w:t>序对投标文件进行评审。第三章“评标办法</w:t>
      </w:r>
      <w:r>
        <w:rPr>
          <w:spacing w:val="-70"/>
          <w:sz w:val="20"/>
          <w:szCs w:val="20"/>
          <w:lang w:eastAsia="zh-CN"/>
        </w:rPr>
        <w:t xml:space="preserve"> </w:t>
      </w:r>
      <w:r>
        <w:rPr>
          <w:spacing w:val="8"/>
          <w:sz w:val="20"/>
          <w:szCs w:val="20"/>
          <w:lang w:eastAsia="zh-CN"/>
        </w:rPr>
        <w:t>”没有规定的方法、评审因素和标准，不作为评标依</w:t>
      </w:r>
      <w:r>
        <w:rPr>
          <w:spacing w:val="7"/>
          <w:sz w:val="20"/>
          <w:szCs w:val="20"/>
          <w:lang w:eastAsia="zh-CN"/>
        </w:rPr>
        <w:t>据。</w:t>
      </w:r>
    </w:p>
    <w:p w14:paraId="5FFB616F">
      <w:pPr>
        <w:pStyle w:val="6"/>
        <w:spacing w:before="91" w:line="224" w:lineRule="auto"/>
        <w:ind w:left="15"/>
        <w:outlineLvl w:val="0"/>
        <w:rPr>
          <w:sz w:val="28"/>
          <w:szCs w:val="28"/>
          <w:lang w:eastAsia="zh-CN"/>
        </w:rPr>
      </w:pPr>
      <w:bookmarkStart w:id="173" w:name="_Toc215510043"/>
      <w:r>
        <w:rPr>
          <w:b/>
          <w:bCs/>
          <w:spacing w:val="-10"/>
          <w:sz w:val="28"/>
          <w:szCs w:val="28"/>
          <w:lang w:eastAsia="zh-CN"/>
        </w:rPr>
        <w:t>7.</w:t>
      </w:r>
      <w:r>
        <w:rPr>
          <w:spacing w:val="30"/>
          <w:sz w:val="28"/>
          <w:szCs w:val="28"/>
          <w:lang w:eastAsia="zh-CN"/>
        </w:rPr>
        <w:t xml:space="preserve"> </w:t>
      </w:r>
      <w:r>
        <w:rPr>
          <w:b/>
          <w:bCs/>
          <w:spacing w:val="-10"/>
          <w:sz w:val="28"/>
          <w:szCs w:val="28"/>
          <w:lang w:eastAsia="zh-CN"/>
        </w:rPr>
        <w:t>合同授予</w:t>
      </w:r>
      <w:bookmarkEnd w:id="173"/>
    </w:p>
    <w:p w14:paraId="3DF69501">
      <w:pPr>
        <w:pStyle w:val="6"/>
        <w:spacing w:before="192" w:line="231" w:lineRule="auto"/>
        <w:ind w:left="11" w:firstLine="205" w:firstLineChars="100"/>
        <w:outlineLvl w:val="2"/>
        <w:rPr>
          <w:sz w:val="20"/>
          <w:szCs w:val="20"/>
          <w:lang w:eastAsia="zh-CN"/>
        </w:rPr>
      </w:pPr>
      <w:bookmarkStart w:id="174" w:name="_Toc215510044"/>
      <w:bookmarkStart w:id="175" w:name="_Toc18999"/>
      <w:bookmarkStart w:id="176" w:name="_Toc215507140"/>
      <w:r>
        <w:rPr>
          <w:b/>
          <w:bCs/>
          <w:spacing w:val="2"/>
          <w:sz w:val="20"/>
          <w:szCs w:val="20"/>
          <w:lang w:eastAsia="zh-CN"/>
        </w:rPr>
        <w:t>7.1</w:t>
      </w:r>
      <w:r>
        <w:rPr>
          <w:spacing w:val="22"/>
          <w:sz w:val="20"/>
          <w:szCs w:val="20"/>
          <w:lang w:eastAsia="zh-CN"/>
        </w:rPr>
        <w:t xml:space="preserve"> </w:t>
      </w:r>
      <w:r>
        <w:rPr>
          <w:b/>
          <w:bCs/>
          <w:spacing w:val="2"/>
          <w:sz w:val="20"/>
          <w:szCs w:val="20"/>
          <w:lang w:eastAsia="zh-CN"/>
        </w:rPr>
        <w:t>定标方式</w:t>
      </w:r>
      <w:bookmarkEnd w:id="174"/>
      <w:bookmarkEnd w:id="175"/>
      <w:bookmarkEnd w:id="176"/>
    </w:p>
    <w:p w14:paraId="4FEB544B">
      <w:pPr>
        <w:pStyle w:val="6"/>
        <w:spacing w:before="159" w:line="377" w:lineRule="auto"/>
        <w:ind w:left="15" w:right="182" w:firstLine="547"/>
        <w:rPr>
          <w:sz w:val="20"/>
          <w:szCs w:val="20"/>
          <w:lang w:eastAsia="zh-CN"/>
        </w:rPr>
      </w:pPr>
      <w:r>
        <w:rPr>
          <w:spacing w:val="9"/>
          <w:sz w:val="20"/>
          <w:szCs w:val="20"/>
          <w:lang w:eastAsia="zh-CN"/>
        </w:rPr>
        <w:t>除供应商须知前附表规定评标委员会直接确定成交人外，采购人依据评标委员会推荐的中标候选人确定成交人，评标委员会推荐中标候选人的人数见供应商须知前附表。</w:t>
      </w:r>
    </w:p>
    <w:p w14:paraId="44D4A018">
      <w:pPr>
        <w:pStyle w:val="6"/>
        <w:spacing w:before="1" w:line="230" w:lineRule="auto"/>
        <w:ind w:left="11" w:firstLine="197" w:firstLineChars="100"/>
        <w:outlineLvl w:val="2"/>
        <w:rPr>
          <w:sz w:val="20"/>
          <w:szCs w:val="20"/>
          <w:lang w:eastAsia="zh-CN"/>
        </w:rPr>
      </w:pPr>
      <w:bookmarkStart w:id="177" w:name="_Toc215510045"/>
      <w:bookmarkStart w:id="178" w:name="_Toc215507141"/>
      <w:bookmarkStart w:id="179" w:name="_Toc7310"/>
      <w:r>
        <w:rPr>
          <w:b/>
          <w:bCs/>
          <w:spacing w:val="-2"/>
          <w:sz w:val="20"/>
          <w:szCs w:val="20"/>
          <w:lang w:eastAsia="zh-CN"/>
        </w:rPr>
        <w:t>7.2</w:t>
      </w:r>
      <w:r>
        <w:rPr>
          <w:spacing w:val="50"/>
          <w:sz w:val="20"/>
          <w:szCs w:val="20"/>
          <w:lang w:eastAsia="zh-CN"/>
        </w:rPr>
        <w:t xml:space="preserve"> </w:t>
      </w:r>
      <w:r>
        <w:rPr>
          <w:b/>
          <w:bCs/>
          <w:spacing w:val="-2"/>
          <w:sz w:val="20"/>
          <w:szCs w:val="20"/>
          <w:lang w:eastAsia="zh-CN"/>
        </w:rPr>
        <w:t>中标通知</w:t>
      </w:r>
      <w:bookmarkEnd w:id="177"/>
      <w:bookmarkEnd w:id="178"/>
      <w:bookmarkEnd w:id="179"/>
    </w:p>
    <w:p w14:paraId="4471CC3E">
      <w:pPr>
        <w:pStyle w:val="6"/>
        <w:spacing w:before="157" w:line="228" w:lineRule="auto"/>
        <w:ind w:left="554"/>
        <w:rPr>
          <w:sz w:val="20"/>
          <w:szCs w:val="20"/>
          <w:lang w:eastAsia="zh-CN"/>
        </w:rPr>
      </w:pPr>
      <w:r>
        <w:rPr>
          <w:spacing w:val="9"/>
          <w:sz w:val="20"/>
          <w:szCs w:val="20"/>
          <w:lang w:eastAsia="zh-CN"/>
        </w:rPr>
        <w:t>在本章第3.3款规定的投标有效期内，采购人以书面形式向中标人发出中</w:t>
      </w:r>
      <w:r>
        <w:rPr>
          <w:spacing w:val="8"/>
          <w:sz w:val="20"/>
          <w:szCs w:val="20"/>
          <w:lang w:eastAsia="zh-CN"/>
        </w:rPr>
        <w:t>标通知书。</w:t>
      </w:r>
    </w:p>
    <w:p w14:paraId="1F2CFBF2">
      <w:pPr>
        <w:pStyle w:val="6"/>
        <w:spacing w:before="164" w:line="229" w:lineRule="auto"/>
        <w:ind w:left="11" w:firstLine="205" w:firstLineChars="100"/>
        <w:outlineLvl w:val="2"/>
        <w:rPr>
          <w:sz w:val="20"/>
          <w:szCs w:val="20"/>
          <w:lang w:eastAsia="zh-CN"/>
        </w:rPr>
      </w:pPr>
      <w:bookmarkStart w:id="180" w:name="_Toc215507142"/>
      <w:bookmarkStart w:id="181" w:name="_Toc215510046"/>
      <w:bookmarkStart w:id="182" w:name="_Toc4038"/>
      <w:r>
        <w:rPr>
          <w:b/>
          <w:bCs/>
          <w:spacing w:val="2"/>
          <w:sz w:val="20"/>
          <w:szCs w:val="20"/>
          <w:lang w:eastAsia="zh-CN"/>
        </w:rPr>
        <w:t>7.3</w:t>
      </w:r>
      <w:r>
        <w:rPr>
          <w:spacing w:val="22"/>
          <w:sz w:val="20"/>
          <w:szCs w:val="20"/>
          <w:lang w:eastAsia="zh-CN"/>
        </w:rPr>
        <w:t xml:space="preserve"> </w:t>
      </w:r>
      <w:r>
        <w:rPr>
          <w:b/>
          <w:bCs/>
          <w:spacing w:val="2"/>
          <w:sz w:val="20"/>
          <w:szCs w:val="20"/>
          <w:lang w:eastAsia="zh-CN"/>
        </w:rPr>
        <w:t>履约担保</w:t>
      </w:r>
      <w:bookmarkEnd w:id="180"/>
      <w:bookmarkEnd w:id="181"/>
      <w:bookmarkEnd w:id="182"/>
    </w:p>
    <w:p w14:paraId="2AD80C2F">
      <w:pPr>
        <w:pStyle w:val="6"/>
        <w:spacing w:before="160" w:line="229" w:lineRule="auto"/>
        <w:ind w:left="13"/>
        <w:outlineLvl w:val="2"/>
        <w:rPr>
          <w:sz w:val="20"/>
          <w:szCs w:val="20"/>
          <w:lang w:eastAsia="zh-CN"/>
        </w:rPr>
      </w:pPr>
      <w:bookmarkStart w:id="183" w:name="_Toc408"/>
      <w:bookmarkStart w:id="184" w:name="_Toc215507143"/>
      <w:bookmarkStart w:id="185" w:name="_Toc215510047"/>
      <w:r>
        <w:rPr>
          <w:b/>
          <w:bCs/>
          <w:spacing w:val="6"/>
          <w:sz w:val="20"/>
          <w:szCs w:val="20"/>
          <w:lang w:eastAsia="zh-CN"/>
        </w:rPr>
        <w:t>详见供应商须知前附表。</w:t>
      </w:r>
      <w:bookmarkEnd w:id="183"/>
      <w:bookmarkEnd w:id="184"/>
      <w:bookmarkEnd w:id="185"/>
    </w:p>
    <w:p w14:paraId="6F0B4775">
      <w:pPr>
        <w:pStyle w:val="6"/>
        <w:spacing w:before="160" w:line="232" w:lineRule="auto"/>
        <w:ind w:left="11" w:firstLine="205" w:firstLineChars="100"/>
        <w:outlineLvl w:val="2"/>
        <w:rPr>
          <w:sz w:val="20"/>
          <w:szCs w:val="20"/>
          <w:lang w:eastAsia="zh-CN"/>
        </w:rPr>
      </w:pPr>
      <w:bookmarkStart w:id="186" w:name="_Toc215510048"/>
      <w:bookmarkStart w:id="187" w:name="_Toc27430"/>
      <w:bookmarkStart w:id="188" w:name="_Toc215507144"/>
      <w:r>
        <w:rPr>
          <w:b/>
          <w:bCs/>
          <w:spacing w:val="2"/>
          <w:sz w:val="20"/>
          <w:szCs w:val="20"/>
          <w:lang w:eastAsia="zh-CN"/>
        </w:rPr>
        <w:t>7.4</w:t>
      </w:r>
      <w:r>
        <w:rPr>
          <w:spacing w:val="23"/>
          <w:sz w:val="20"/>
          <w:szCs w:val="20"/>
          <w:lang w:eastAsia="zh-CN"/>
        </w:rPr>
        <w:t xml:space="preserve"> </w:t>
      </w:r>
      <w:r>
        <w:rPr>
          <w:b/>
          <w:bCs/>
          <w:spacing w:val="2"/>
          <w:sz w:val="20"/>
          <w:szCs w:val="20"/>
          <w:lang w:eastAsia="zh-CN"/>
        </w:rPr>
        <w:t>签订合同</w:t>
      </w:r>
      <w:bookmarkEnd w:id="186"/>
      <w:bookmarkEnd w:id="187"/>
      <w:bookmarkEnd w:id="188"/>
    </w:p>
    <w:p w14:paraId="3CAFD58B">
      <w:pPr>
        <w:pStyle w:val="6"/>
        <w:spacing w:before="155" w:line="378" w:lineRule="auto"/>
        <w:ind w:left="12" w:right="93" w:firstLine="539"/>
        <w:jc w:val="both"/>
        <w:rPr>
          <w:sz w:val="20"/>
          <w:szCs w:val="20"/>
          <w:lang w:eastAsia="zh-CN"/>
        </w:rPr>
      </w:pPr>
      <w:r>
        <w:rPr>
          <w:spacing w:val="8"/>
          <w:sz w:val="20"/>
          <w:szCs w:val="20"/>
          <w:lang w:eastAsia="zh-CN"/>
        </w:rPr>
        <w:t>7.4.1 采购人和中标人应当自</w:t>
      </w:r>
      <w:r>
        <w:rPr>
          <w:spacing w:val="-57"/>
          <w:sz w:val="20"/>
          <w:szCs w:val="20"/>
          <w:lang w:eastAsia="zh-CN"/>
        </w:rPr>
        <w:t xml:space="preserve"> </w:t>
      </w:r>
      <w:r>
        <w:rPr>
          <w:spacing w:val="8"/>
          <w:sz w:val="20"/>
          <w:szCs w:val="20"/>
          <w:lang w:eastAsia="zh-CN"/>
        </w:rPr>
        <w:t>中标通知书发出之日起30日内，根据招标文件</w:t>
      </w:r>
      <w:r>
        <w:rPr>
          <w:spacing w:val="7"/>
          <w:sz w:val="20"/>
          <w:szCs w:val="20"/>
          <w:lang w:eastAsia="zh-CN"/>
        </w:rPr>
        <w:t>和中标人的投标文</w:t>
      </w:r>
      <w:r>
        <w:rPr>
          <w:spacing w:val="9"/>
          <w:sz w:val="20"/>
          <w:szCs w:val="20"/>
          <w:lang w:eastAsia="zh-CN"/>
        </w:rPr>
        <w:t>件订立书面合同，采购人和中标人不得另行订立背</w:t>
      </w:r>
      <w:r>
        <w:rPr>
          <w:spacing w:val="8"/>
          <w:sz w:val="20"/>
          <w:szCs w:val="20"/>
          <w:lang w:eastAsia="zh-CN"/>
        </w:rPr>
        <w:t>离合同实质性内容的其它协议。</w:t>
      </w:r>
      <w:r>
        <w:rPr>
          <w:spacing w:val="-51"/>
          <w:sz w:val="20"/>
          <w:szCs w:val="20"/>
          <w:lang w:eastAsia="zh-CN"/>
        </w:rPr>
        <w:t xml:space="preserve"> </w:t>
      </w:r>
      <w:r>
        <w:rPr>
          <w:spacing w:val="8"/>
          <w:sz w:val="20"/>
          <w:szCs w:val="20"/>
          <w:lang w:eastAsia="zh-CN"/>
        </w:rPr>
        <w:t>中标人无正当理由拒签合同的，采购人取消其中标资格；给采购人造成的损失，</w:t>
      </w:r>
      <w:r>
        <w:rPr>
          <w:spacing w:val="-50"/>
          <w:sz w:val="20"/>
          <w:szCs w:val="20"/>
          <w:lang w:eastAsia="zh-CN"/>
        </w:rPr>
        <w:t xml:space="preserve"> </w:t>
      </w:r>
      <w:r>
        <w:rPr>
          <w:spacing w:val="8"/>
          <w:sz w:val="20"/>
          <w:szCs w:val="20"/>
          <w:lang w:eastAsia="zh-CN"/>
        </w:rPr>
        <w:t>中标人还应当予以赔偿。</w:t>
      </w:r>
    </w:p>
    <w:p w14:paraId="0595B6B8">
      <w:pPr>
        <w:pStyle w:val="6"/>
        <w:spacing w:before="91" w:line="224" w:lineRule="auto"/>
        <w:ind w:left="15"/>
        <w:outlineLvl w:val="0"/>
        <w:rPr>
          <w:b/>
          <w:bCs/>
          <w:spacing w:val="-10"/>
          <w:sz w:val="28"/>
          <w:szCs w:val="28"/>
          <w:lang w:eastAsia="zh-CN"/>
        </w:rPr>
      </w:pPr>
      <w:bookmarkStart w:id="189" w:name="_Toc215510049"/>
      <w:r>
        <w:rPr>
          <w:b/>
          <w:bCs/>
          <w:spacing w:val="-10"/>
          <w:sz w:val="28"/>
          <w:szCs w:val="28"/>
          <w:lang w:eastAsia="zh-CN"/>
        </w:rPr>
        <w:t>8. 重新招标</w:t>
      </w:r>
      <w:bookmarkEnd w:id="189"/>
    </w:p>
    <w:p w14:paraId="504FE6E3">
      <w:pPr>
        <w:pStyle w:val="6"/>
        <w:spacing w:before="159" w:line="231" w:lineRule="auto"/>
        <w:ind w:left="7" w:firstLine="205" w:firstLineChars="100"/>
        <w:outlineLvl w:val="2"/>
        <w:rPr>
          <w:sz w:val="20"/>
          <w:szCs w:val="20"/>
          <w:lang w:eastAsia="zh-CN"/>
        </w:rPr>
      </w:pPr>
      <w:bookmarkStart w:id="190" w:name="_Toc215510050"/>
      <w:bookmarkStart w:id="191" w:name="_Toc215507146"/>
      <w:bookmarkStart w:id="192" w:name="_Toc30762"/>
      <w:r>
        <w:rPr>
          <w:b/>
          <w:bCs/>
          <w:spacing w:val="2"/>
          <w:sz w:val="20"/>
          <w:szCs w:val="20"/>
          <w:lang w:eastAsia="zh-CN"/>
        </w:rPr>
        <w:t>8.1</w:t>
      </w:r>
      <w:r>
        <w:rPr>
          <w:spacing w:val="27"/>
          <w:sz w:val="20"/>
          <w:szCs w:val="20"/>
          <w:lang w:eastAsia="zh-CN"/>
        </w:rPr>
        <w:t xml:space="preserve"> </w:t>
      </w:r>
      <w:r>
        <w:rPr>
          <w:b/>
          <w:bCs/>
          <w:spacing w:val="2"/>
          <w:sz w:val="20"/>
          <w:szCs w:val="20"/>
          <w:lang w:eastAsia="zh-CN"/>
        </w:rPr>
        <w:t>重新招标</w:t>
      </w:r>
      <w:bookmarkEnd w:id="190"/>
      <w:bookmarkEnd w:id="191"/>
      <w:bookmarkEnd w:id="192"/>
    </w:p>
    <w:p w14:paraId="2C3B6F92">
      <w:pPr>
        <w:pStyle w:val="6"/>
        <w:spacing w:before="158" w:line="230" w:lineRule="auto"/>
        <w:ind w:left="550"/>
        <w:rPr>
          <w:sz w:val="20"/>
          <w:szCs w:val="20"/>
          <w:lang w:eastAsia="zh-CN"/>
        </w:rPr>
      </w:pPr>
      <w:r>
        <w:rPr>
          <w:spacing w:val="8"/>
          <w:sz w:val="20"/>
          <w:szCs w:val="20"/>
          <w:lang w:eastAsia="zh-CN"/>
        </w:rPr>
        <w:t>有下列情形之一的，采购人将重新招标：</w:t>
      </w:r>
    </w:p>
    <w:p w14:paraId="630863BB">
      <w:pPr>
        <w:pStyle w:val="6"/>
        <w:spacing w:before="161" w:line="231" w:lineRule="auto"/>
        <w:ind w:left="557"/>
        <w:rPr>
          <w:sz w:val="20"/>
          <w:szCs w:val="20"/>
          <w:lang w:eastAsia="zh-CN"/>
        </w:rPr>
      </w:pPr>
      <w:r>
        <w:rPr>
          <w:spacing w:val="7"/>
          <w:sz w:val="20"/>
          <w:szCs w:val="20"/>
          <w:lang w:eastAsia="zh-CN"/>
        </w:rPr>
        <w:t>（1）投标截止时间止，供应商少于3个的；</w:t>
      </w:r>
    </w:p>
    <w:p w14:paraId="7C9012A4">
      <w:pPr>
        <w:pStyle w:val="6"/>
        <w:spacing w:before="158" w:line="306" w:lineRule="auto"/>
        <w:ind w:left="25" w:right="76" w:firstLine="532"/>
        <w:rPr>
          <w:sz w:val="20"/>
          <w:szCs w:val="20"/>
          <w:lang w:eastAsia="zh-CN"/>
        </w:rPr>
      </w:pPr>
      <w:r>
        <w:rPr>
          <w:spacing w:val="9"/>
          <w:sz w:val="20"/>
          <w:szCs w:val="20"/>
          <w:lang w:eastAsia="zh-CN"/>
        </w:rPr>
        <w:t>（2）经评标委员会评审后符合专业条件的供应商或者对招标文件作实质响应的供应商不足三家</w:t>
      </w:r>
      <w:r>
        <w:rPr>
          <w:spacing w:val="-9"/>
          <w:sz w:val="20"/>
          <w:szCs w:val="20"/>
          <w:lang w:eastAsia="zh-CN"/>
        </w:rPr>
        <w:t>的。</w:t>
      </w:r>
    </w:p>
    <w:p w14:paraId="2B82B4A1">
      <w:pPr>
        <w:pStyle w:val="6"/>
        <w:spacing w:before="164" w:line="223" w:lineRule="auto"/>
        <w:ind w:left="10"/>
        <w:outlineLvl w:val="0"/>
        <w:rPr>
          <w:sz w:val="28"/>
          <w:szCs w:val="28"/>
          <w:lang w:eastAsia="zh-CN"/>
        </w:rPr>
      </w:pPr>
      <w:bookmarkStart w:id="193" w:name="_Toc215510051"/>
      <w:r>
        <w:rPr>
          <w:b/>
          <w:bCs/>
          <w:spacing w:val="-7"/>
          <w:sz w:val="28"/>
          <w:szCs w:val="28"/>
          <w:lang w:eastAsia="zh-CN"/>
        </w:rPr>
        <w:t>9.</w:t>
      </w:r>
      <w:r>
        <w:rPr>
          <w:spacing w:val="23"/>
          <w:sz w:val="28"/>
          <w:szCs w:val="28"/>
          <w:lang w:eastAsia="zh-CN"/>
        </w:rPr>
        <w:t xml:space="preserve"> </w:t>
      </w:r>
      <w:r>
        <w:rPr>
          <w:b/>
          <w:bCs/>
          <w:spacing w:val="-7"/>
          <w:sz w:val="28"/>
          <w:szCs w:val="28"/>
          <w:lang w:eastAsia="zh-CN"/>
        </w:rPr>
        <w:t>纪律和监督</w:t>
      </w:r>
      <w:bookmarkEnd w:id="193"/>
    </w:p>
    <w:p w14:paraId="75F3F908">
      <w:pPr>
        <w:pStyle w:val="6"/>
        <w:spacing w:before="196" w:line="231" w:lineRule="auto"/>
        <w:ind w:left="7" w:firstLine="213" w:firstLineChars="100"/>
        <w:outlineLvl w:val="2"/>
        <w:rPr>
          <w:sz w:val="20"/>
          <w:szCs w:val="20"/>
          <w:lang w:eastAsia="zh-CN"/>
        </w:rPr>
      </w:pPr>
      <w:bookmarkStart w:id="194" w:name="_Toc12199"/>
      <w:bookmarkStart w:id="195" w:name="_Toc215510052"/>
      <w:bookmarkStart w:id="196" w:name="_Toc215507148"/>
      <w:r>
        <w:rPr>
          <w:b/>
          <w:bCs/>
          <w:spacing w:val="6"/>
          <w:sz w:val="20"/>
          <w:szCs w:val="20"/>
          <w:lang w:eastAsia="zh-CN"/>
        </w:rPr>
        <w:t>9.1</w:t>
      </w:r>
      <w:r>
        <w:rPr>
          <w:spacing w:val="6"/>
          <w:sz w:val="20"/>
          <w:szCs w:val="20"/>
          <w:lang w:eastAsia="zh-CN"/>
        </w:rPr>
        <w:t xml:space="preserve"> </w:t>
      </w:r>
      <w:r>
        <w:rPr>
          <w:b/>
          <w:bCs/>
          <w:spacing w:val="6"/>
          <w:sz w:val="20"/>
          <w:szCs w:val="20"/>
          <w:lang w:eastAsia="zh-CN"/>
        </w:rPr>
        <w:t>对采购人的纪律要求</w:t>
      </w:r>
      <w:bookmarkEnd w:id="194"/>
      <w:bookmarkEnd w:id="195"/>
      <w:bookmarkEnd w:id="196"/>
    </w:p>
    <w:p w14:paraId="5A3A708A">
      <w:pPr>
        <w:pStyle w:val="6"/>
        <w:spacing w:before="159" w:line="377" w:lineRule="auto"/>
        <w:ind w:left="19" w:right="182" w:firstLine="534"/>
        <w:rPr>
          <w:sz w:val="20"/>
          <w:szCs w:val="20"/>
          <w:lang w:eastAsia="zh-CN"/>
        </w:rPr>
      </w:pPr>
      <w:r>
        <w:rPr>
          <w:spacing w:val="10"/>
          <w:sz w:val="20"/>
          <w:szCs w:val="20"/>
          <w:lang w:eastAsia="zh-CN"/>
        </w:rPr>
        <w:t>采购人不得</w:t>
      </w:r>
      <w:r>
        <w:rPr>
          <w:rFonts w:hint="eastAsia"/>
          <w:spacing w:val="10"/>
          <w:sz w:val="20"/>
          <w:szCs w:val="20"/>
          <w:lang w:eastAsia="zh-CN"/>
        </w:rPr>
        <w:t>泄露</w:t>
      </w:r>
      <w:r>
        <w:rPr>
          <w:spacing w:val="10"/>
          <w:sz w:val="20"/>
          <w:szCs w:val="20"/>
          <w:lang w:eastAsia="zh-CN"/>
        </w:rPr>
        <w:t>招标投标活动中应当保密的情况和资</w:t>
      </w:r>
      <w:r>
        <w:rPr>
          <w:spacing w:val="9"/>
          <w:sz w:val="20"/>
          <w:szCs w:val="20"/>
          <w:lang w:eastAsia="zh-CN"/>
        </w:rPr>
        <w:t>料，不得与供应商串通损害国家利益、社</w:t>
      </w:r>
      <w:r>
        <w:rPr>
          <w:spacing w:val="7"/>
          <w:sz w:val="20"/>
          <w:szCs w:val="20"/>
          <w:lang w:eastAsia="zh-CN"/>
        </w:rPr>
        <w:t>会公共利益或者他人合法权益。</w:t>
      </w:r>
    </w:p>
    <w:p w14:paraId="3AE20D9E">
      <w:pPr>
        <w:pStyle w:val="6"/>
        <w:spacing w:before="1" w:line="230" w:lineRule="auto"/>
        <w:ind w:left="7" w:firstLine="213" w:firstLineChars="100"/>
        <w:outlineLvl w:val="2"/>
        <w:rPr>
          <w:sz w:val="20"/>
          <w:szCs w:val="20"/>
          <w:lang w:eastAsia="zh-CN"/>
        </w:rPr>
      </w:pPr>
      <w:bookmarkStart w:id="197" w:name="_Toc215507149"/>
      <w:bookmarkStart w:id="198" w:name="_Toc215510053"/>
      <w:bookmarkStart w:id="199" w:name="_Toc5634"/>
      <w:r>
        <w:rPr>
          <w:b/>
          <w:bCs/>
          <w:spacing w:val="6"/>
          <w:sz w:val="20"/>
          <w:szCs w:val="20"/>
          <w:lang w:eastAsia="zh-CN"/>
        </w:rPr>
        <w:t>9.2</w:t>
      </w:r>
      <w:r>
        <w:rPr>
          <w:spacing w:val="6"/>
          <w:sz w:val="20"/>
          <w:szCs w:val="20"/>
          <w:lang w:eastAsia="zh-CN"/>
        </w:rPr>
        <w:t xml:space="preserve"> </w:t>
      </w:r>
      <w:r>
        <w:rPr>
          <w:b/>
          <w:bCs/>
          <w:spacing w:val="6"/>
          <w:sz w:val="20"/>
          <w:szCs w:val="20"/>
          <w:lang w:eastAsia="zh-CN"/>
        </w:rPr>
        <w:t>对供应商的纪律要求</w:t>
      </w:r>
      <w:bookmarkEnd w:id="197"/>
      <w:bookmarkEnd w:id="198"/>
      <w:bookmarkEnd w:id="199"/>
    </w:p>
    <w:p w14:paraId="55A3EE84">
      <w:pPr>
        <w:pStyle w:val="6"/>
        <w:spacing w:before="158" w:line="376" w:lineRule="auto"/>
        <w:ind w:left="12" w:right="93" w:firstLine="541"/>
        <w:jc w:val="both"/>
        <w:rPr>
          <w:sz w:val="20"/>
          <w:szCs w:val="20"/>
          <w:lang w:eastAsia="zh-CN"/>
        </w:rPr>
      </w:pPr>
      <w:r>
        <w:rPr>
          <w:spacing w:val="10"/>
          <w:sz w:val="20"/>
          <w:szCs w:val="20"/>
          <w:lang w:eastAsia="zh-CN"/>
        </w:rPr>
        <w:t>供应商不得相互串通投标或者与采购人串通投标，不得</w:t>
      </w:r>
      <w:r>
        <w:rPr>
          <w:spacing w:val="9"/>
          <w:sz w:val="20"/>
          <w:szCs w:val="20"/>
          <w:lang w:eastAsia="zh-CN"/>
        </w:rPr>
        <w:t>向采购人或者评标委员会成员行贿谋取</w:t>
      </w:r>
      <w:r>
        <w:rPr>
          <w:spacing w:val="10"/>
          <w:sz w:val="20"/>
          <w:szCs w:val="20"/>
          <w:lang w:eastAsia="zh-CN"/>
        </w:rPr>
        <w:t>中标，不得以他人名义投标或者以其他方式弄虚作假骗取中标</w:t>
      </w:r>
      <w:r>
        <w:rPr>
          <w:spacing w:val="9"/>
          <w:sz w:val="20"/>
          <w:szCs w:val="20"/>
          <w:lang w:eastAsia="zh-CN"/>
        </w:rPr>
        <w:t>；供应商不得以任何方式干扰、影响评</w:t>
      </w:r>
      <w:r>
        <w:rPr>
          <w:spacing w:val="3"/>
          <w:sz w:val="20"/>
          <w:szCs w:val="20"/>
          <w:lang w:eastAsia="zh-CN"/>
        </w:rPr>
        <w:t>标工作。</w:t>
      </w:r>
    </w:p>
    <w:p w14:paraId="4F83D9E4">
      <w:pPr>
        <w:pStyle w:val="6"/>
        <w:spacing w:before="4" w:line="228" w:lineRule="auto"/>
        <w:ind w:left="464"/>
        <w:rPr>
          <w:sz w:val="20"/>
          <w:szCs w:val="20"/>
          <w:lang w:eastAsia="zh-CN"/>
        </w:rPr>
      </w:pPr>
      <w:r>
        <w:rPr>
          <w:spacing w:val="9"/>
          <w:sz w:val="20"/>
          <w:szCs w:val="20"/>
          <w:lang w:eastAsia="zh-CN"/>
        </w:rPr>
        <w:t>有下列情形之一的，属于（或视为）供应商相互串通投标：</w:t>
      </w:r>
    </w:p>
    <w:p w14:paraId="4B769F07">
      <w:pPr>
        <w:pStyle w:val="6"/>
        <w:spacing w:before="161" w:line="229" w:lineRule="auto"/>
        <w:ind w:left="475"/>
        <w:rPr>
          <w:sz w:val="20"/>
          <w:szCs w:val="20"/>
          <w:lang w:eastAsia="zh-CN"/>
        </w:rPr>
      </w:pPr>
      <w:r>
        <w:rPr>
          <w:spacing w:val="8"/>
          <w:sz w:val="20"/>
          <w:szCs w:val="20"/>
          <w:lang w:eastAsia="zh-CN"/>
        </w:rPr>
        <w:t>1、供应商之间协商投标报价等投标文件的实质性内容；</w:t>
      </w:r>
    </w:p>
    <w:p w14:paraId="2564B7E3">
      <w:pPr>
        <w:pStyle w:val="6"/>
        <w:spacing w:before="160" w:line="231" w:lineRule="auto"/>
        <w:ind w:left="462"/>
        <w:rPr>
          <w:sz w:val="20"/>
          <w:szCs w:val="20"/>
          <w:lang w:eastAsia="zh-CN"/>
        </w:rPr>
      </w:pPr>
      <w:r>
        <w:rPr>
          <w:spacing w:val="8"/>
          <w:sz w:val="20"/>
          <w:szCs w:val="20"/>
          <w:lang w:eastAsia="zh-CN"/>
        </w:rPr>
        <w:t>2、供应商之间约定成交人；</w:t>
      </w:r>
    </w:p>
    <w:p w14:paraId="576FECD0">
      <w:pPr>
        <w:pStyle w:val="6"/>
        <w:spacing w:before="158" w:line="231" w:lineRule="auto"/>
        <w:ind w:left="464"/>
        <w:rPr>
          <w:sz w:val="20"/>
          <w:szCs w:val="20"/>
          <w:lang w:eastAsia="zh-CN"/>
        </w:rPr>
      </w:pPr>
      <w:r>
        <w:rPr>
          <w:spacing w:val="8"/>
          <w:sz w:val="20"/>
          <w:szCs w:val="20"/>
          <w:lang w:eastAsia="zh-CN"/>
        </w:rPr>
        <w:t>3、供应商之间约定部分供应商放弃投标或者中标；</w:t>
      </w:r>
    </w:p>
    <w:p w14:paraId="6D105990">
      <w:pPr>
        <w:pStyle w:val="6"/>
        <w:spacing w:before="160" w:line="228" w:lineRule="auto"/>
        <w:ind w:left="459"/>
        <w:rPr>
          <w:sz w:val="20"/>
          <w:szCs w:val="20"/>
          <w:lang w:eastAsia="zh-CN"/>
        </w:rPr>
      </w:pPr>
      <w:r>
        <w:rPr>
          <w:spacing w:val="9"/>
          <w:sz w:val="20"/>
          <w:szCs w:val="20"/>
          <w:lang w:eastAsia="zh-CN"/>
        </w:rPr>
        <w:t>4、供应商之间为谋取中标或者排斥特定供应商而采取的其他联合行动；</w:t>
      </w:r>
    </w:p>
    <w:p w14:paraId="3230CA2A">
      <w:pPr>
        <w:pStyle w:val="6"/>
        <w:spacing w:before="161" w:line="231" w:lineRule="auto"/>
        <w:ind w:left="464"/>
        <w:rPr>
          <w:rFonts w:ascii="Arial"/>
          <w:sz w:val="21"/>
          <w:lang w:eastAsia="zh-CN"/>
        </w:rPr>
      </w:pPr>
      <w:r>
        <w:rPr>
          <w:spacing w:val="9"/>
          <w:sz w:val="20"/>
          <w:szCs w:val="20"/>
          <w:lang w:eastAsia="zh-CN"/>
        </w:rPr>
        <w:t>5、不同供应商为同一法定代表人的，不同供应商的投标文件载明的项目管理成员为同一人；</w:t>
      </w:r>
    </w:p>
    <w:p w14:paraId="30409671">
      <w:pPr>
        <w:pStyle w:val="6"/>
        <w:spacing w:before="65" w:line="230" w:lineRule="auto"/>
        <w:ind w:left="461"/>
        <w:rPr>
          <w:sz w:val="20"/>
          <w:szCs w:val="20"/>
          <w:lang w:eastAsia="zh-CN"/>
        </w:rPr>
      </w:pPr>
      <w:bookmarkStart w:id="200" w:name="bookmark124"/>
      <w:bookmarkEnd w:id="200"/>
      <w:r>
        <w:rPr>
          <w:spacing w:val="8"/>
          <w:sz w:val="20"/>
          <w:szCs w:val="20"/>
          <w:lang w:eastAsia="zh-CN"/>
        </w:rPr>
        <w:t>6、不同供应商的投标文件相互混装；</w:t>
      </w:r>
    </w:p>
    <w:p w14:paraId="5913AC43">
      <w:pPr>
        <w:pStyle w:val="6"/>
        <w:spacing w:before="158" w:line="230" w:lineRule="auto"/>
        <w:ind w:left="465"/>
        <w:rPr>
          <w:sz w:val="20"/>
          <w:szCs w:val="20"/>
          <w:lang w:eastAsia="zh-CN"/>
        </w:rPr>
      </w:pPr>
      <w:r>
        <w:rPr>
          <w:spacing w:val="8"/>
          <w:sz w:val="20"/>
          <w:szCs w:val="20"/>
          <w:lang w:eastAsia="zh-CN"/>
        </w:rPr>
        <w:t>7、供应商之间相互约定抬高或压低投标报价；</w:t>
      </w:r>
    </w:p>
    <w:p w14:paraId="3F8A2925">
      <w:pPr>
        <w:pStyle w:val="6"/>
        <w:spacing w:before="158" w:line="228" w:lineRule="auto"/>
        <w:ind w:left="460"/>
        <w:rPr>
          <w:sz w:val="20"/>
          <w:szCs w:val="20"/>
          <w:lang w:eastAsia="zh-CN"/>
        </w:rPr>
      </w:pPr>
      <w:r>
        <w:rPr>
          <w:spacing w:val="8"/>
          <w:sz w:val="20"/>
          <w:szCs w:val="20"/>
          <w:lang w:eastAsia="zh-CN"/>
        </w:rPr>
        <w:t>8、供应商之间相互约定，在招标项目中分</w:t>
      </w:r>
      <w:r>
        <w:rPr>
          <w:spacing w:val="7"/>
          <w:sz w:val="20"/>
          <w:szCs w:val="20"/>
          <w:lang w:eastAsia="zh-CN"/>
        </w:rPr>
        <w:t>别以高、</w:t>
      </w:r>
      <w:r>
        <w:rPr>
          <w:spacing w:val="-51"/>
          <w:sz w:val="20"/>
          <w:szCs w:val="20"/>
          <w:lang w:eastAsia="zh-CN"/>
        </w:rPr>
        <w:t xml:space="preserve"> </w:t>
      </w:r>
      <w:r>
        <w:rPr>
          <w:spacing w:val="7"/>
          <w:sz w:val="20"/>
          <w:szCs w:val="20"/>
          <w:lang w:eastAsia="zh-CN"/>
        </w:rPr>
        <w:t>中、低价位报价；</w:t>
      </w:r>
    </w:p>
    <w:p w14:paraId="5BB21F58">
      <w:pPr>
        <w:pStyle w:val="6"/>
        <w:spacing w:before="161" w:line="229" w:lineRule="auto"/>
        <w:ind w:left="460"/>
        <w:rPr>
          <w:sz w:val="20"/>
          <w:szCs w:val="20"/>
          <w:lang w:eastAsia="zh-CN"/>
        </w:rPr>
      </w:pPr>
      <w:r>
        <w:rPr>
          <w:spacing w:val="7"/>
          <w:sz w:val="20"/>
          <w:szCs w:val="20"/>
          <w:lang w:eastAsia="zh-CN"/>
        </w:rPr>
        <w:t>9、供应商之间先进行内部竞价，</w:t>
      </w:r>
      <w:r>
        <w:rPr>
          <w:spacing w:val="-38"/>
          <w:sz w:val="20"/>
          <w:szCs w:val="20"/>
          <w:lang w:eastAsia="zh-CN"/>
        </w:rPr>
        <w:t xml:space="preserve"> </w:t>
      </w:r>
      <w:r>
        <w:rPr>
          <w:spacing w:val="7"/>
          <w:sz w:val="20"/>
          <w:szCs w:val="20"/>
          <w:lang w:eastAsia="zh-CN"/>
        </w:rPr>
        <w:t>内定成交人，然后再参加投标；</w:t>
      </w:r>
    </w:p>
    <w:p w14:paraId="51ADB58E">
      <w:pPr>
        <w:pStyle w:val="6"/>
        <w:spacing w:before="161" w:line="228" w:lineRule="auto"/>
        <w:ind w:left="475"/>
        <w:rPr>
          <w:sz w:val="20"/>
          <w:szCs w:val="20"/>
          <w:lang w:eastAsia="zh-CN"/>
        </w:rPr>
      </w:pPr>
      <w:r>
        <w:rPr>
          <w:spacing w:val="7"/>
          <w:sz w:val="20"/>
          <w:szCs w:val="20"/>
          <w:lang w:eastAsia="zh-CN"/>
        </w:rPr>
        <w:t>10、供应商之间其他串通投标报价的行为。</w:t>
      </w:r>
    </w:p>
    <w:p w14:paraId="0E5C5B7C">
      <w:pPr>
        <w:pStyle w:val="6"/>
        <w:spacing w:before="161" w:line="231" w:lineRule="auto"/>
        <w:ind w:left="7" w:firstLine="215" w:firstLineChars="100"/>
        <w:outlineLvl w:val="2"/>
        <w:rPr>
          <w:sz w:val="20"/>
          <w:szCs w:val="20"/>
          <w:lang w:eastAsia="zh-CN"/>
        </w:rPr>
      </w:pPr>
      <w:bookmarkStart w:id="201" w:name="_Toc215510054"/>
      <w:bookmarkStart w:id="202" w:name="_Toc25243"/>
      <w:bookmarkStart w:id="203" w:name="_Toc215507150"/>
      <w:r>
        <w:rPr>
          <w:b/>
          <w:bCs/>
          <w:spacing w:val="7"/>
          <w:sz w:val="20"/>
          <w:szCs w:val="20"/>
          <w:lang w:eastAsia="zh-CN"/>
        </w:rPr>
        <w:t>9.3</w:t>
      </w:r>
      <w:r>
        <w:rPr>
          <w:spacing w:val="7"/>
          <w:sz w:val="20"/>
          <w:szCs w:val="20"/>
          <w:lang w:eastAsia="zh-CN"/>
        </w:rPr>
        <w:t xml:space="preserve"> </w:t>
      </w:r>
      <w:r>
        <w:rPr>
          <w:b/>
          <w:bCs/>
          <w:spacing w:val="7"/>
          <w:sz w:val="20"/>
          <w:szCs w:val="20"/>
          <w:lang w:eastAsia="zh-CN"/>
        </w:rPr>
        <w:t>对评标委员会成员的纪律要求</w:t>
      </w:r>
      <w:bookmarkEnd w:id="201"/>
      <w:bookmarkEnd w:id="202"/>
      <w:bookmarkEnd w:id="203"/>
    </w:p>
    <w:p w14:paraId="6072F057">
      <w:pPr>
        <w:pStyle w:val="6"/>
        <w:spacing w:before="159" w:line="376" w:lineRule="auto"/>
        <w:ind w:left="13" w:right="302" w:firstLine="540"/>
        <w:jc w:val="both"/>
        <w:rPr>
          <w:sz w:val="20"/>
          <w:szCs w:val="20"/>
          <w:lang w:eastAsia="zh-CN"/>
        </w:rPr>
      </w:pPr>
      <w:r>
        <w:rPr>
          <w:spacing w:val="10"/>
          <w:sz w:val="20"/>
          <w:szCs w:val="20"/>
          <w:lang w:eastAsia="zh-CN"/>
        </w:rPr>
        <w:t>评标委员会成员不得收受他人的财物或者其他好</w:t>
      </w:r>
      <w:r>
        <w:rPr>
          <w:spacing w:val="9"/>
          <w:sz w:val="20"/>
          <w:szCs w:val="20"/>
          <w:lang w:eastAsia="zh-CN"/>
        </w:rPr>
        <w:t>处，不得向他人透漏对投标文件的评审和比较、</w:t>
      </w:r>
      <w:r>
        <w:rPr>
          <w:spacing w:val="-51"/>
          <w:sz w:val="20"/>
          <w:szCs w:val="20"/>
          <w:lang w:eastAsia="zh-CN"/>
        </w:rPr>
        <w:t xml:space="preserve"> </w:t>
      </w:r>
      <w:r>
        <w:rPr>
          <w:spacing w:val="9"/>
          <w:sz w:val="20"/>
          <w:szCs w:val="20"/>
          <w:lang w:eastAsia="zh-CN"/>
        </w:rPr>
        <w:t>中标候选人的推荐情况以及评标有关的其</w:t>
      </w:r>
      <w:r>
        <w:rPr>
          <w:spacing w:val="8"/>
          <w:sz w:val="20"/>
          <w:szCs w:val="20"/>
          <w:lang w:eastAsia="zh-CN"/>
        </w:rPr>
        <w:t>他情况。在评标活动中，评标委员会成员不得擅离职</w:t>
      </w:r>
      <w:r>
        <w:rPr>
          <w:spacing w:val="9"/>
          <w:sz w:val="20"/>
          <w:szCs w:val="20"/>
          <w:lang w:eastAsia="zh-CN"/>
        </w:rPr>
        <w:t>守，影响评标程序正常进行，不得使用第三章“评标办法</w:t>
      </w:r>
      <w:r>
        <w:rPr>
          <w:spacing w:val="-70"/>
          <w:sz w:val="20"/>
          <w:szCs w:val="20"/>
          <w:lang w:eastAsia="zh-CN"/>
        </w:rPr>
        <w:t xml:space="preserve"> </w:t>
      </w:r>
      <w:r>
        <w:rPr>
          <w:spacing w:val="9"/>
          <w:sz w:val="20"/>
          <w:szCs w:val="20"/>
          <w:lang w:eastAsia="zh-CN"/>
        </w:rPr>
        <w:t>”没有</w:t>
      </w:r>
      <w:r>
        <w:rPr>
          <w:spacing w:val="8"/>
          <w:sz w:val="20"/>
          <w:szCs w:val="20"/>
          <w:lang w:eastAsia="zh-CN"/>
        </w:rPr>
        <w:t>规定的评审因素和标准进行评标。</w:t>
      </w:r>
    </w:p>
    <w:p w14:paraId="69D91F70">
      <w:pPr>
        <w:pStyle w:val="6"/>
        <w:spacing w:before="1" w:line="229" w:lineRule="auto"/>
        <w:ind w:left="7" w:firstLine="215" w:firstLineChars="100"/>
        <w:outlineLvl w:val="2"/>
        <w:rPr>
          <w:sz w:val="20"/>
          <w:szCs w:val="20"/>
          <w:lang w:eastAsia="zh-CN"/>
        </w:rPr>
      </w:pPr>
      <w:bookmarkStart w:id="204" w:name="_Toc215507151"/>
      <w:bookmarkStart w:id="205" w:name="_Toc5638"/>
      <w:bookmarkStart w:id="206" w:name="_Toc215510055"/>
      <w:r>
        <w:rPr>
          <w:b/>
          <w:bCs/>
          <w:spacing w:val="7"/>
          <w:sz w:val="20"/>
          <w:szCs w:val="20"/>
          <w:lang w:eastAsia="zh-CN"/>
        </w:rPr>
        <w:t>9.4</w:t>
      </w:r>
      <w:r>
        <w:rPr>
          <w:spacing w:val="7"/>
          <w:sz w:val="20"/>
          <w:szCs w:val="20"/>
          <w:lang w:eastAsia="zh-CN"/>
        </w:rPr>
        <w:t xml:space="preserve"> </w:t>
      </w:r>
      <w:r>
        <w:rPr>
          <w:b/>
          <w:bCs/>
          <w:spacing w:val="7"/>
          <w:sz w:val="20"/>
          <w:szCs w:val="20"/>
          <w:lang w:eastAsia="zh-CN"/>
        </w:rPr>
        <w:t>对与评标活动有关的工作人员的纪律要求</w:t>
      </w:r>
      <w:bookmarkEnd w:id="204"/>
      <w:bookmarkEnd w:id="205"/>
      <w:bookmarkEnd w:id="206"/>
    </w:p>
    <w:p w14:paraId="6636FEB0">
      <w:pPr>
        <w:pStyle w:val="6"/>
        <w:spacing w:before="163" w:line="376" w:lineRule="auto"/>
        <w:ind w:left="13" w:right="93" w:firstLine="547"/>
        <w:jc w:val="both"/>
        <w:rPr>
          <w:sz w:val="20"/>
          <w:szCs w:val="20"/>
          <w:lang w:eastAsia="zh-CN"/>
        </w:rPr>
      </w:pPr>
      <w:r>
        <w:rPr>
          <w:spacing w:val="9"/>
          <w:sz w:val="20"/>
          <w:szCs w:val="20"/>
          <w:lang w:eastAsia="zh-CN"/>
        </w:rPr>
        <w:t>与评标活动有关的工作人员不得收受他人的财物或者其他好处，不得向他人透漏对投标文件的评审和比较、</w:t>
      </w:r>
      <w:r>
        <w:rPr>
          <w:spacing w:val="-51"/>
          <w:sz w:val="20"/>
          <w:szCs w:val="20"/>
          <w:lang w:eastAsia="zh-CN"/>
        </w:rPr>
        <w:t xml:space="preserve"> </w:t>
      </w:r>
      <w:r>
        <w:rPr>
          <w:spacing w:val="9"/>
          <w:sz w:val="20"/>
          <w:szCs w:val="20"/>
          <w:lang w:eastAsia="zh-CN"/>
        </w:rPr>
        <w:t>中标候选人的推荐情况以及评标</w:t>
      </w:r>
      <w:r>
        <w:rPr>
          <w:spacing w:val="8"/>
          <w:sz w:val="20"/>
          <w:szCs w:val="20"/>
          <w:lang w:eastAsia="zh-CN"/>
        </w:rPr>
        <w:t>有关的其他情况。在评标活动中，与评标活动有关的工作人员不得擅离职守，影响评标程序正常进行。</w:t>
      </w:r>
    </w:p>
    <w:p w14:paraId="4F8B961C">
      <w:pPr>
        <w:pStyle w:val="6"/>
        <w:spacing w:before="1" w:line="231" w:lineRule="auto"/>
        <w:ind w:left="7" w:firstLine="203" w:firstLineChars="100"/>
        <w:outlineLvl w:val="2"/>
        <w:rPr>
          <w:sz w:val="20"/>
          <w:szCs w:val="20"/>
          <w:lang w:eastAsia="zh-CN"/>
        </w:rPr>
      </w:pPr>
      <w:bookmarkStart w:id="207" w:name="_Toc10127"/>
      <w:bookmarkStart w:id="208" w:name="_Toc215510056"/>
      <w:bookmarkStart w:id="209" w:name="_Toc215507152"/>
      <w:r>
        <w:rPr>
          <w:b/>
          <w:bCs/>
          <w:spacing w:val="1"/>
          <w:sz w:val="20"/>
          <w:szCs w:val="20"/>
          <w:lang w:eastAsia="zh-CN"/>
        </w:rPr>
        <w:t>9.5</w:t>
      </w:r>
      <w:r>
        <w:rPr>
          <w:spacing w:val="17"/>
          <w:sz w:val="20"/>
          <w:szCs w:val="20"/>
          <w:lang w:eastAsia="zh-CN"/>
        </w:rPr>
        <w:t xml:space="preserve"> </w:t>
      </w:r>
      <w:r>
        <w:rPr>
          <w:b/>
          <w:bCs/>
          <w:spacing w:val="1"/>
          <w:sz w:val="20"/>
          <w:szCs w:val="20"/>
          <w:lang w:eastAsia="zh-CN"/>
        </w:rPr>
        <w:t>投诉</w:t>
      </w:r>
      <w:bookmarkEnd w:id="207"/>
      <w:bookmarkEnd w:id="208"/>
      <w:bookmarkEnd w:id="209"/>
    </w:p>
    <w:p w14:paraId="65EB8092">
      <w:pPr>
        <w:pStyle w:val="6"/>
        <w:spacing w:before="160" w:line="377" w:lineRule="auto"/>
        <w:ind w:left="18" w:right="182" w:firstLine="534"/>
        <w:rPr>
          <w:sz w:val="20"/>
          <w:szCs w:val="20"/>
          <w:lang w:eastAsia="zh-CN"/>
        </w:rPr>
      </w:pPr>
      <w:r>
        <w:rPr>
          <w:spacing w:val="10"/>
          <w:sz w:val="20"/>
          <w:szCs w:val="20"/>
          <w:lang w:eastAsia="zh-CN"/>
        </w:rPr>
        <w:t>供应商和其他利害关系人认为本次招标活动违反法律、</w:t>
      </w:r>
      <w:r>
        <w:rPr>
          <w:spacing w:val="9"/>
          <w:sz w:val="20"/>
          <w:szCs w:val="20"/>
          <w:lang w:eastAsia="zh-CN"/>
        </w:rPr>
        <w:t>法规和规章规定的，有权向有关行政监</w:t>
      </w:r>
      <w:r>
        <w:rPr>
          <w:spacing w:val="4"/>
          <w:sz w:val="20"/>
          <w:szCs w:val="20"/>
          <w:lang w:eastAsia="zh-CN"/>
        </w:rPr>
        <w:t>督部门投诉。</w:t>
      </w:r>
    </w:p>
    <w:p w14:paraId="68A9EF21">
      <w:pPr>
        <w:pStyle w:val="6"/>
        <w:spacing w:before="10" w:line="222" w:lineRule="auto"/>
        <w:ind w:left="29"/>
        <w:outlineLvl w:val="0"/>
        <w:rPr>
          <w:sz w:val="28"/>
          <w:szCs w:val="28"/>
          <w:lang w:eastAsia="zh-CN"/>
        </w:rPr>
      </w:pPr>
      <w:bookmarkStart w:id="210" w:name="_Toc215510057"/>
      <w:r>
        <w:rPr>
          <w:b/>
          <w:bCs/>
          <w:spacing w:val="-7"/>
          <w:sz w:val="28"/>
          <w:szCs w:val="28"/>
          <w:lang w:eastAsia="zh-CN"/>
        </w:rPr>
        <w:t>10.</w:t>
      </w:r>
      <w:r>
        <w:rPr>
          <w:spacing w:val="30"/>
          <w:sz w:val="28"/>
          <w:szCs w:val="28"/>
          <w:lang w:eastAsia="zh-CN"/>
        </w:rPr>
        <w:t xml:space="preserve"> </w:t>
      </w:r>
      <w:r>
        <w:rPr>
          <w:b/>
          <w:bCs/>
          <w:spacing w:val="-7"/>
          <w:sz w:val="28"/>
          <w:szCs w:val="28"/>
          <w:lang w:eastAsia="zh-CN"/>
        </w:rPr>
        <w:t>需要补充的其他内容</w:t>
      </w:r>
      <w:bookmarkEnd w:id="210"/>
    </w:p>
    <w:p w14:paraId="5DB2C669">
      <w:pPr>
        <w:pStyle w:val="6"/>
        <w:spacing w:before="198" w:line="230" w:lineRule="auto"/>
        <w:ind w:left="441"/>
        <w:rPr>
          <w:sz w:val="20"/>
          <w:szCs w:val="20"/>
          <w:lang w:eastAsia="zh-CN"/>
        </w:rPr>
      </w:pPr>
      <w:r>
        <w:rPr>
          <w:spacing w:val="8"/>
          <w:sz w:val="20"/>
          <w:szCs w:val="20"/>
          <w:lang w:eastAsia="zh-CN"/>
        </w:rPr>
        <w:t>需要补充的其他内容：见供应商须知前附表。</w:t>
      </w:r>
    </w:p>
    <w:p w14:paraId="7B3D0C06">
      <w:pPr>
        <w:spacing w:line="230" w:lineRule="auto"/>
        <w:rPr>
          <w:sz w:val="20"/>
          <w:szCs w:val="20"/>
          <w:lang w:eastAsia="zh-CN"/>
        </w:rPr>
        <w:sectPr>
          <w:headerReference r:id="rId7" w:type="default"/>
          <w:footerReference r:id="rId8" w:type="default"/>
          <w:pgSz w:w="11910" w:h="16840"/>
          <w:pgMar w:top="1235" w:right="1000" w:bottom="1674" w:left="1580" w:header="908" w:footer="1452" w:gutter="0"/>
          <w:pgNumType w:fmt="numberInDash"/>
          <w:cols w:space="720" w:num="1"/>
        </w:sectPr>
      </w:pPr>
    </w:p>
    <w:p w14:paraId="7C9224B1">
      <w:pPr>
        <w:pStyle w:val="6"/>
        <w:spacing w:before="320" w:line="223" w:lineRule="auto"/>
        <w:ind w:left="3514"/>
        <w:outlineLvl w:val="0"/>
        <w:rPr>
          <w:sz w:val="28"/>
          <w:szCs w:val="28"/>
          <w:lang w:eastAsia="zh-CN"/>
        </w:rPr>
      </w:pPr>
      <w:bookmarkStart w:id="211" w:name="_Toc215510058"/>
      <w:r>
        <w:rPr>
          <w:b/>
          <w:bCs/>
          <w:spacing w:val="-10"/>
          <w:sz w:val="28"/>
          <w:szCs w:val="28"/>
          <w:lang w:eastAsia="zh-CN"/>
        </w:rPr>
        <w:t>第三章</w:t>
      </w:r>
      <w:r>
        <w:rPr>
          <w:spacing w:val="25"/>
          <w:sz w:val="28"/>
          <w:szCs w:val="28"/>
          <w:lang w:eastAsia="zh-CN"/>
        </w:rPr>
        <w:t xml:space="preserve"> </w:t>
      </w:r>
      <w:r>
        <w:rPr>
          <w:b/>
          <w:bCs/>
          <w:spacing w:val="-10"/>
          <w:sz w:val="28"/>
          <w:szCs w:val="28"/>
          <w:lang w:eastAsia="zh-CN"/>
        </w:rPr>
        <w:t>评标方法</w:t>
      </w:r>
      <w:bookmarkEnd w:id="211"/>
    </w:p>
    <w:p w14:paraId="55758088">
      <w:pPr>
        <w:pStyle w:val="6"/>
        <w:spacing w:before="238" w:line="222" w:lineRule="auto"/>
        <w:ind w:left="3573"/>
        <w:outlineLvl w:val="0"/>
        <w:rPr>
          <w:sz w:val="28"/>
          <w:szCs w:val="28"/>
          <w:lang w:eastAsia="zh-CN"/>
        </w:rPr>
      </w:pPr>
      <w:bookmarkStart w:id="212" w:name="_Toc215510059"/>
      <w:r>
        <w:rPr>
          <w:b/>
          <w:bCs/>
          <w:spacing w:val="-5"/>
          <w:sz w:val="28"/>
          <w:szCs w:val="28"/>
          <w:lang w:eastAsia="zh-CN"/>
        </w:rPr>
        <w:t>评标方法前附表</w:t>
      </w:r>
      <w:bookmarkEnd w:id="212"/>
    </w:p>
    <w:p w14:paraId="76EBA505">
      <w:pPr>
        <w:spacing w:before="37"/>
        <w:rPr>
          <w:lang w:eastAsia="zh-CN"/>
        </w:rPr>
      </w:pPr>
    </w:p>
    <w:p w14:paraId="393FF9A7">
      <w:pPr>
        <w:spacing w:before="36"/>
        <w:rPr>
          <w:lang w:eastAsia="zh-CN"/>
        </w:rPr>
      </w:pPr>
    </w:p>
    <w:tbl>
      <w:tblPr>
        <w:tblStyle w:val="19"/>
        <w:tblW w:w="9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4"/>
        <w:gridCol w:w="162"/>
        <w:gridCol w:w="405"/>
        <w:gridCol w:w="682"/>
        <w:gridCol w:w="27"/>
        <w:gridCol w:w="2331"/>
        <w:gridCol w:w="5335"/>
      </w:tblGrid>
      <w:tr w14:paraId="4FEBC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3" w:hRule="atLeast"/>
        </w:trPr>
        <w:tc>
          <w:tcPr>
            <w:tcW w:w="1953" w:type="dxa"/>
            <w:gridSpan w:val="4"/>
          </w:tcPr>
          <w:p w14:paraId="29FB2AF9">
            <w:pPr>
              <w:pStyle w:val="28"/>
              <w:spacing w:before="137" w:line="232" w:lineRule="auto"/>
            </w:pPr>
            <w:r>
              <w:rPr>
                <w:b/>
                <w:bCs/>
                <w:spacing w:val="2"/>
              </w:rPr>
              <w:t>条款号</w:t>
            </w:r>
          </w:p>
        </w:tc>
        <w:tc>
          <w:tcPr>
            <w:tcW w:w="2358" w:type="dxa"/>
            <w:gridSpan w:val="2"/>
          </w:tcPr>
          <w:p w14:paraId="44C7E6BD">
            <w:pPr>
              <w:pStyle w:val="28"/>
              <w:spacing w:before="137" w:line="231" w:lineRule="auto"/>
            </w:pPr>
            <w:r>
              <w:rPr>
                <w:b/>
                <w:bCs/>
                <w:spacing w:val="4"/>
              </w:rPr>
              <w:t>评审因素</w:t>
            </w:r>
          </w:p>
        </w:tc>
        <w:tc>
          <w:tcPr>
            <w:tcW w:w="5335" w:type="dxa"/>
          </w:tcPr>
          <w:p w14:paraId="6888E6A2">
            <w:pPr>
              <w:pStyle w:val="28"/>
              <w:spacing w:before="137" w:line="231" w:lineRule="auto"/>
            </w:pPr>
            <w:r>
              <w:rPr>
                <w:b/>
                <w:bCs/>
                <w:spacing w:val="4"/>
              </w:rPr>
              <w:t>评审标准</w:t>
            </w:r>
          </w:p>
        </w:tc>
      </w:tr>
      <w:tr w14:paraId="740D1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restart"/>
            <w:tcBorders>
              <w:bottom w:val="nil"/>
            </w:tcBorders>
          </w:tcPr>
          <w:p w14:paraId="5D1D7807">
            <w:pPr>
              <w:spacing w:line="262" w:lineRule="auto"/>
            </w:pPr>
          </w:p>
          <w:p w14:paraId="1DF8C62E">
            <w:pPr>
              <w:spacing w:line="263" w:lineRule="auto"/>
            </w:pPr>
          </w:p>
          <w:p w14:paraId="7E83DA15">
            <w:pPr>
              <w:pStyle w:val="28"/>
              <w:spacing w:before="65" w:line="269" w:lineRule="exact"/>
            </w:pPr>
            <w:r>
              <w:rPr>
                <w:spacing w:val="2"/>
                <w:position w:val="1"/>
              </w:rPr>
              <w:t>2.1.1</w:t>
            </w:r>
          </w:p>
        </w:tc>
        <w:tc>
          <w:tcPr>
            <w:tcW w:w="567" w:type="dxa"/>
            <w:gridSpan w:val="2"/>
            <w:vMerge w:val="restart"/>
            <w:tcBorders>
              <w:bottom w:val="nil"/>
            </w:tcBorders>
          </w:tcPr>
          <w:p w14:paraId="1EA4211C">
            <w:pPr>
              <w:rPr>
                <w:rFonts w:ascii="仿宋" w:hAnsi="仿宋" w:eastAsia="仿宋" w:cs="仿宋"/>
                <w:lang w:eastAsia="zh-CN"/>
              </w:rPr>
            </w:pPr>
            <w:r>
              <w:rPr>
                <w:rFonts w:hint="eastAsia" w:ascii="仿宋" w:hAnsi="仿宋" w:eastAsia="仿宋" w:cs="仿宋"/>
                <w:lang w:eastAsia="zh-CN"/>
              </w:rPr>
              <w:t>评审主体：评标委员会</w:t>
            </w:r>
          </w:p>
        </w:tc>
        <w:tc>
          <w:tcPr>
            <w:tcW w:w="682" w:type="dxa"/>
            <w:vMerge w:val="restart"/>
            <w:tcBorders>
              <w:bottom w:val="nil"/>
            </w:tcBorders>
            <w:vAlign w:val="center"/>
          </w:tcPr>
          <w:p w14:paraId="084B1069">
            <w:pPr>
              <w:rPr>
                <w:rFonts w:ascii="仿宋" w:hAnsi="仿宋" w:eastAsia="仿宋" w:cs="仿宋"/>
              </w:rPr>
            </w:pPr>
            <w:r>
              <w:rPr>
                <w:rFonts w:hint="eastAsia" w:ascii="仿宋" w:hAnsi="仿宋" w:eastAsia="仿宋" w:cs="仿宋"/>
              </w:rPr>
              <w:t>形</w:t>
            </w:r>
          </w:p>
          <w:p w14:paraId="480C5F73">
            <w:pPr>
              <w:rPr>
                <w:rFonts w:ascii="仿宋" w:hAnsi="仿宋" w:eastAsia="仿宋" w:cs="仿宋"/>
              </w:rPr>
            </w:pPr>
            <w:r>
              <w:rPr>
                <w:rFonts w:hint="eastAsia" w:ascii="仿宋" w:hAnsi="仿宋" w:eastAsia="仿宋" w:cs="仿宋"/>
              </w:rPr>
              <w:t>式</w:t>
            </w:r>
          </w:p>
          <w:p w14:paraId="3EE0A3D4">
            <w:pPr>
              <w:rPr>
                <w:rFonts w:ascii="仿宋" w:hAnsi="仿宋" w:eastAsia="仿宋" w:cs="仿宋"/>
              </w:rPr>
            </w:pPr>
            <w:r>
              <w:rPr>
                <w:rFonts w:hint="eastAsia" w:ascii="仿宋" w:hAnsi="仿宋" w:eastAsia="仿宋" w:cs="仿宋"/>
              </w:rPr>
              <w:t>评</w:t>
            </w:r>
          </w:p>
          <w:p w14:paraId="37AAD70C">
            <w:pPr>
              <w:rPr>
                <w:rFonts w:ascii="仿宋" w:hAnsi="仿宋" w:eastAsia="仿宋" w:cs="仿宋"/>
              </w:rPr>
            </w:pPr>
            <w:r>
              <w:rPr>
                <w:rFonts w:hint="eastAsia" w:ascii="仿宋" w:hAnsi="仿宋" w:eastAsia="仿宋" w:cs="仿宋"/>
              </w:rPr>
              <w:t>审</w:t>
            </w:r>
          </w:p>
          <w:p w14:paraId="3504DF07">
            <w:pPr>
              <w:rPr>
                <w:rFonts w:ascii="仿宋" w:hAnsi="仿宋" w:eastAsia="仿宋" w:cs="仿宋"/>
              </w:rPr>
            </w:pPr>
            <w:r>
              <w:rPr>
                <w:rFonts w:hint="eastAsia" w:ascii="仿宋" w:hAnsi="仿宋" w:eastAsia="仿宋" w:cs="仿宋"/>
              </w:rPr>
              <w:t>标</w:t>
            </w:r>
          </w:p>
          <w:p w14:paraId="5C17D707">
            <w:r>
              <w:rPr>
                <w:rFonts w:hint="eastAsia" w:ascii="仿宋" w:hAnsi="仿宋" w:eastAsia="仿宋" w:cs="仿宋"/>
              </w:rPr>
              <w:t>准</w:t>
            </w:r>
          </w:p>
        </w:tc>
        <w:tc>
          <w:tcPr>
            <w:tcW w:w="2358" w:type="dxa"/>
            <w:gridSpan w:val="2"/>
          </w:tcPr>
          <w:p w14:paraId="7C4D0103">
            <w:pPr>
              <w:pStyle w:val="28"/>
              <w:spacing w:before="134" w:line="229" w:lineRule="auto"/>
            </w:pPr>
            <w:r>
              <w:rPr>
                <w:spacing w:val="6"/>
              </w:rPr>
              <w:t>供应商名称</w:t>
            </w:r>
          </w:p>
        </w:tc>
        <w:tc>
          <w:tcPr>
            <w:tcW w:w="5335" w:type="dxa"/>
          </w:tcPr>
          <w:p w14:paraId="53FA74B2">
            <w:pPr>
              <w:pStyle w:val="28"/>
              <w:spacing w:before="133" w:line="232" w:lineRule="auto"/>
            </w:pPr>
            <w:r>
              <w:rPr>
                <w:spacing w:val="6"/>
              </w:rPr>
              <w:t>与营业执照一致</w:t>
            </w:r>
          </w:p>
        </w:tc>
      </w:tr>
      <w:tr w14:paraId="75FF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3" w:hRule="atLeast"/>
        </w:trPr>
        <w:tc>
          <w:tcPr>
            <w:tcW w:w="704" w:type="dxa"/>
            <w:vMerge w:val="continue"/>
            <w:tcBorders>
              <w:top w:val="nil"/>
              <w:bottom w:val="nil"/>
            </w:tcBorders>
          </w:tcPr>
          <w:p w14:paraId="56F7F9D7"/>
        </w:tc>
        <w:tc>
          <w:tcPr>
            <w:tcW w:w="567" w:type="dxa"/>
            <w:gridSpan w:val="2"/>
            <w:vMerge w:val="continue"/>
            <w:tcBorders>
              <w:top w:val="nil"/>
              <w:bottom w:val="nil"/>
            </w:tcBorders>
          </w:tcPr>
          <w:p w14:paraId="16BF102C">
            <w:pPr>
              <w:jc w:val="center"/>
            </w:pPr>
          </w:p>
        </w:tc>
        <w:tc>
          <w:tcPr>
            <w:tcW w:w="682" w:type="dxa"/>
            <w:vMerge w:val="continue"/>
            <w:tcBorders>
              <w:top w:val="nil"/>
              <w:bottom w:val="nil"/>
            </w:tcBorders>
          </w:tcPr>
          <w:p w14:paraId="72E95106">
            <w:pPr>
              <w:jc w:val="center"/>
            </w:pPr>
          </w:p>
        </w:tc>
        <w:tc>
          <w:tcPr>
            <w:tcW w:w="2358" w:type="dxa"/>
            <w:gridSpan w:val="2"/>
          </w:tcPr>
          <w:p w14:paraId="166CB19F">
            <w:pPr>
              <w:pStyle w:val="28"/>
              <w:spacing w:before="186" w:line="231" w:lineRule="auto"/>
            </w:pPr>
            <w:r>
              <w:rPr>
                <w:spacing w:val="7"/>
              </w:rPr>
              <w:t>投标函签章</w:t>
            </w:r>
          </w:p>
        </w:tc>
        <w:tc>
          <w:tcPr>
            <w:tcW w:w="5335" w:type="dxa"/>
          </w:tcPr>
          <w:p w14:paraId="54600A3E">
            <w:pPr>
              <w:pStyle w:val="28"/>
              <w:spacing w:before="32" w:line="314" w:lineRule="auto"/>
              <w:ind w:right="185"/>
              <w:rPr>
                <w:lang w:eastAsia="zh-CN"/>
              </w:rPr>
            </w:pPr>
            <w:r>
              <w:rPr>
                <w:spacing w:val="9"/>
                <w:lang w:eastAsia="zh-CN"/>
              </w:rPr>
              <w:t>符合投标函格式要求，并在需要加盖电子章的地方加盖</w:t>
            </w:r>
            <w:r>
              <w:rPr>
                <w:spacing w:val="-2"/>
                <w:lang w:eastAsia="zh-CN"/>
              </w:rPr>
              <w:t>电子章。</w:t>
            </w:r>
          </w:p>
        </w:tc>
      </w:tr>
      <w:tr w14:paraId="7CE2C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continue"/>
            <w:tcBorders>
              <w:top w:val="nil"/>
              <w:bottom w:val="nil"/>
            </w:tcBorders>
          </w:tcPr>
          <w:p w14:paraId="2278A3B1">
            <w:pPr>
              <w:rPr>
                <w:lang w:eastAsia="zh-CN"/>
              </w:rPr>
            </w:pPr>
          </w:p>
        </w:tc>
        <w:tc>
          <w:tcPr>
            <w:tcW w:w="567" w:type="dxa"/>
            <w:gridSpan w:val="2"/>
            <w:vMerge w:val="continue"/>
            <w:tcBorders>
              <w:top w:val="nil"/>
              <w:bottom w:val="nil"/>
            </w:tcBorders>
          </w:tcPr>
          <w:p w14:paraId="5166D841">
            <w:pPr>
              <w:jc w:val="center"/>
              <w:rPr>
                <w:lang w:eastAsia="zh-CN"/>
              </w:rPr>
            </w:pPr>
          </w:p>
        </w:tc>
        <w:tc>
          <w:tcPr>
            <w:tcW w:w="682" w:type="dxa"/>
            <w:vMerge w:val="continue"/>
            <w:tcBorders>
              <w:top w:val="nil"/>
              <w:bottom w:val="nil"/>
            </w:tcBorders>
          </w:tcPr>
          <w:p w14:paraId="366B6DC6">
            <w:pPr>
              <w:jc w:val="center"/>
              <w:rPr>
                <w:lang w:eastAsia="zh-CN"/>
              </w:rPr>
            </w:pPr>
          </w:p>
        </w:tc>
        <w:tc>
          <w:tcPr>
            <w:tcW w:w="2358" w:type="dxa"/>
            <w:gridSpan w:val="2"/>
          </w:tcPr>
          <w:p w14:paraId="3B519D2C">
            <w:pPr>
              <w:pStyle w:val="28"/>
              <w:spacing w:before="135" w:line="231" w:lineRule="auto"/>
            </w:pPr>
            <w:r>
              <w:rPr>
                <w:spacing w:val="7"/>
              </w:rPr>
              <w:t>投标文件格式</w:t>
            </w:r>
          </w:p>
        </w:tc>
        <w:tc>
          <w:tcPr>
            <w:tcW w:w="5335" w:type="dxa"/>
          </w:tcPr>
          <w:p w14:paraId="6A1413FD">
            <w:pPr>
              <w:pStyle w:val="28"/>
              <w:spacing w:before="135" w:line="229" w:lineRule="auto"/>
              <w:rPr>
                <w:lang w:eastAsia="zh-CN"/>
              </w:rPr>
            </w:pPr>
            <w:r>
              <w:rPr>
                <w:spacing w:val="7"/>
                <w:lang w:eastAsia="zh-CN"/>
              </w:rPr>
              <w:t>符合第六章“投标文件格式</w:t>
            </w:r>
            <w:r>
              <w:rPr>
                <w:spacing w:val="-62"/>
                <w:lang w:eastAsia="zh-CN"/>
              </w:rPr>
              <w:t xml:space="preserve"> </w:t>
            </w:r>
            <w:r>
              <w:rPr>
                <w:spacing w:val="7"/>
                <w:lang w:eastAsia="zh-CN"/>
              </w:rPr>
              <w:t>”要求，签字或盖章齐全。</w:t>
            </w:r>
          </w:p>
        </w:tc>
      </w:tr>
      <w:tr w14:paraId="51099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continue"/>
            <w:tcBorders>
              <w:top w:val="nil"/>
            </w:tcBorders>
          </w:tcPr>
          <w:p w14:paraId="4BCF2C33">
            <w:pPr>
              <w:rPr>
                <w:lang w:eastAsia="zh-CN"/>
              </w:rPr>
            </w:pPr>
          </w:p>
        </w:tc>
        <w:tc>
          <w:tcPr>
            <w:tcW w:w="567" w:type="dxa"/>
            <w:gridSpan w:val="2"/>
            <w:vMerge w:val="continue"/>
            <w:tcBorders>
              <w:top w:val="nil"/>
            </w:tcBorders>
          </w:tcPr>
          <w:p w14:paraId="466CCF87">
            <w:pPr>
              <w:jc w:val="center"/>
              <w:rPr>
                <w:lang w:eastAsia="zh-CN"/>
              </w:rPr>
            </w:pPr>
          </w:p>
        </w:tc>
        <w:tc>
          <w:tcPr>
            <w:tcW w:w="682" w:type="dxa"/>
            <w:vMerge w:val="continue"/>
            <w:tcBorders>
              <w:top w:val="nil"/>
            </w:tcBorders>
          </w:tcPr>
          <w:p w14:paraId="12EAC960">
            <w:pPr>
              <w:jc w:val="center"/>
              <w:rPr>
                <w:lang w:eastAsia="zh-CN"/>
              </w:rPr>
            </w:pPr>
          </w:p>
        </w:tc>
        <w:tc>
          <w:tcPr>
            <w:tcW w:w="2358" w:type="dxa"/>
            <w:gridSpan w:val="2"/>
          </w:tcPr>
          <w:p w14:paraId="06E8AE2C">
            <w:pPr>
              <w:pStyle w:val="28"/>
              <w:spacing w:before="135" w:line="231" w:lineRule="auto"/>
            </w:pPr>
            <w:r>
              <w:rPr>
                <w:spacing w:val="8"/>
              </w:rPr>
              <w:t>报价唯一</w:t>
            </w:r>
          </w:p>
        </w:tc>
        <w:tc>
          <w:tcPr>
            <w:tcW w:w="5335" w:type="dxa"/>
          </w:tcPr>
          <w:p w14:paraId="5DC6A1FA">
            <w:pPr>
              <w:pStyle w:val="28"/>
              <w:spacing w:before="135" w:line="230" w:lineRule="auto"/>
              <w:rPr>
                <w:lang w:eastAsia="zh-CN"/>
              </w:rPr>
            </w:pPr>
            <w:r>
              <w:rPr>
                <w:spacing w:val="8"/>
                <w:lang w:eastAsia="zh-CN"/>
              </w:rPr>
              <w:t>各项报价只能有一个有效报价</w:t>
            </w:r>
          </w:p>
        </w:tc>
      </w:tr>
      <w:tr w14:paraId="19BEB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restart"/>
            <w:tcBorders>
              <w:bottom w:val="nil"/>
            </w:tcBorders>
          </w:tcPr>
          <w:p w14:paraId="7AC6EE28">
            <w:pPr>
              <w:spacing w:line="250" w:lineRule="auto"/>
              <w:rPr>
                <w:lang w:eastAsia="zh-CN"/>
              </w:rPr>
            </w:pPr>
          </w:p>
          <w:p w14:paraId="72BF96BD">
            <w:pPr>
              <w:spacing w:line="250" w:lineRule="auto"/>
              <w:rPr>
                <w:lang w:eastAsia="zh-CN"/>
              </w:rPr>
            </w:pPr>
          </w:p>
          <w:p w14:paraId="22085E77">
            <w:pPr>
              <w:pStyle w:val="28"/>
              <w:spacing w:before="65" w:line="270" w:lineRule="exact"/>
            </w:pPr>
            <w:r>
              <w:rPr>
                <w:spacing w:val="2"/>
                <w:position w:val="1"/>
              </w:rPr>
              <w:t>2.1.2</w:t>
            </w:r>
          </w:p>
        </w:tc>
        <w:tc>
          <w:tcPr>
            <w:tcW w:w="567" w:type="dxa"/>
            <w:gridSpan w:val="2"/>
            <w:vMerge w:val="restart"/>
            <w:tcBorders>
              <w:bottom w:val="nil"/>
            </w:tcBorders>
          </w:tcPr>
          <w:p w14:paraId="231855BE">
            <w:pPr>
              <w:jc w:val="center"/>
              <w:rPr>
                <w:rFonts w:ascii="仿宋" w:hAnsi="仿宋" w:eastAsia="仿宋" w:cs="仿宋"/>
                <w:lang w:eastAsia="zh-CN"/>
              </w:rPr>
            </w:pPr>
          </w:p>
          <w:p w14:paraId="32BBD5EA">
            <w:pPr>
              <w:jc w:val="center"/>
              <w:rPr>
                <w:rFonts w:ascii="仿宋" w:hAnsi="仿宋" w:eastAsia="仿宋" w:cs="仿宋"/>
                <w:lang w:eastAsia="zh-CN"/>
              </w:rPr>
            </w:pPr>
          </w:p>
          <w:p w14:paraId="1B6CA91D">
            <w:pPr>
              <w:rPr>
                <w:rFonts w:ascii="仿宋" w:hAnsi="仿宋" w:eastAsia="仿宋" w:cs="仿宋"/>
                <w:lang w:eastAsia="zh-CN"/>
              </w:rPr>
            </w:pPr>
            <w:r>
              <w:rPr>
                <w:rFonts w:hint="eastAsia" w:ascii="仿宋" w:hAnsi="仿宋" w:eastAsia="仿宋" w:cs="仿宋"/>
                <w:lang w:eastAsia="zh-CN"/>
              </w:rPr>
              <w:t>评审主体：资格审查小组</w:t>
            </w:r>
          </w:p>
          <w:p w14:paraId="3750FA30">
            <w:pPr>
              <w:rPr>
                <w:rFonts w:eastAsiaTheme="minorEastAsia"/>
                <w:lang w:eastAsia="zh-CN"/>
              </w:rPr>
            </w:pPr>
          </w:p>
        </w:tc>
        <w:tc>
          <w:tcPr>
            <w:tcW w:w="682" w:type="dxa"/>
            <w:vMerge w:val="restart"/>
            <w:tcBorders>
              <w:bottom w:val="nil"/>
            </w:tcBorders>
            <w:vAlign w:val="center"/>
          </w:tcPr>
          <w:p w14:paraId="0A7E95DC">
            <w:pPr>
              <w:rPr>
                <w:rFonts w:ascii="仿宋" w:hAnsi="仿宋" w:eastAsia="仿宋" w:cs="仿宋"/>
              </w:rPr>
            </w:pPr>
            <w:r>
              <w:rPr>
                <w:rFonts w:hint="eastAsia" w:ascii="仿宋" w:hAnsi="仿宋" w:eastAsia="仿宋" w:cs="仿宋"/>
              </w:rPr>
              <w:t>资</w:t>
            </w:r>
          </w:p>
          <w:p w14:paraId="176F8820">
            <w:pPr>
              <w:rPr>
                <w:rFonts w:ascii="仿宋" w:hAnsi="仿宋" w:eastAsia="仿宋" w:cs="仿宋"/>
              </w:rPr>
            </w:pPr>
            <w:r>
              <w:rPr>
                <w:rFonts w:hint="eastAsia" w:ascii="仿宋" w:hAnsi="仿宋" w:eastAsia="仿宋" w:cs="仿宋"/>
              </w:rPr>
              <w:t>格</w:t>
            </w:r>
          </w:p>
          <w:p w14:paraId="3E531760">
            <w:pPr>
              <w:rPr>
                <w:rFonts w:ascii="仿宋" w:hAnsi="仿宋" w:eastAsia="仿宋" w:cs="仿宋"/>
                <w:lang w:eastAsia="zh-CN"/>
              </w:rPr>
            </w:pPr>
            <w:r>
              <w:rPr>
                <w:rFonts w:hint="eastAsia" w:ascii="仿宋" w:hAnsi="仿宋" w:eastAsia="仿宋" w:cs="仿宋"/>
                <w:lang w:eastAsia="zh-CN"/>
              </w:rPr>
              <w:t>评</w:t>
            </w:r>
          </w:p>
          <w:p w14:paraId="19265581">
            <w:pPr>
              <w:rPr>
                <w:rFonts w:ascii="仿宋" w:hAnsi="仿宋" w:eastAsia="仿宋" w:cs="仿宋"/>
              </w:rPr>
            </w:pPr>
            <w:r>
              <w:rPr>
                <w:rFonts w:hint="eastAsia" w:ascii="仿宋" w:hAnsi="仿宋" w:eastAsia="仿宋" w:cs="仿宋"/>
              </w:rPr>
              <w:t>审</w:t>
            </w:r>
          </w:p>
          <w:p w14:paraId="2F31BD3F">
            <w:pPr>
              <w:rPr>
                <w:rFonts w:ascii="仿宋" w:hAnsi="仿宋" w:eastAsia="仿宋" w:cs="仿宋"/>
              </w:rPr>
            </w:pPr>
            <w:r>
              <w:rPr>
                <w:rFonts w:hint="eastAsia" w:ascii="仿宋" w:hAnsi="仿宋" w:eastAsia="仿宋" w:cs="仿宋"/>
              </w:rPr>
              <w:t>标</w:t>
            </w:r>
          </w:p>
          <w:p w14:paraId="4B0062CA">
            <w:r>
              <w:rPr>
                <w:rFonts w:hint="eastAsia" w:ascii="仿宋" w:hAnsi="仿宋" w:eastAsia="仿宋" w:cs="仿宋"/>
              </w:rPr>
              <w:t>准</w:t>
            </w:r>
          </w:p>
        </w:tc>
        <w:tc>
          <w:tcPr>
            <w:tcW w:w="2358" w:type="dxa"/>
            <w:gridSpan w:val="2"/>
          </w:tcPr>
          <w:p w14:paraId="350BD915">
            <w:pPr>
              <w:pStyle w:val="28"/>
              <w:spacing w:before="135" w:line="232" w:lineRule="auto"/>
            </w:pPr>
            <w:r>
              <w:rPr>
                <w:spacing w:val="4"/>
              </w:rPr>
              <w:t>营业执照</w:t>
            </w:r>
          </w:p>
        </w:tc>
        <w:tc>
          <w:tcPr>
            <w:tcW w:w="5335" w:type="dxa"/>
          </w:tcPr>
          <w:p w14:paraId="05193E3E">
            <w:pPr>
              <w:pStyle w:val="28"/>
              <w:spacing w:before="135" w:line="229" w:lineRule="auto"/>
              <w:rPr>
                <w:lang w:eastAsia="zh-CN"/>
              </w:rPr>
            </w:pPr>
            <w:r>
              <w:rPr>
                <w:spacing w:val="6"/>
                <w:lang w:eastAsia="zh-CN"/>
              </w:rPr>
              <w:t>符合第二章“供应商须知前附表</w:t>
            </w:r>
            <w:r>
              <w:rPr>
                <w:spacing w:val="-52"/>
                <w:lang w:eastAsia="zh-CN"/>
              </w:rPr>
              <w:t xml:space="preserve"> </w:t>
            </w:r>
            <w:r>
              <w:rPr>
                <w:spacing w:val="6"/>
                <w:lang w:eastAsia="zh-CN"/>
              </w:rPr>
              <w:t>”第1.4.1项规定</w:t>
            </w:r>
          </w:p>
        </w:tc>
      </w:tr>
      <w:tr w14:paraId="0B0E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9" w:hRule="atLeast"/>
        </w:trPr>
        <w:tc>
          <w:tcPr>
            <w:tcW w:w="704" w:type="dxa"/>
            <w:vMerge w:val="continue"/>
            <w:tcBorders>
              <w:top w:val="nil"/>
              <w:bottom w:val="nil"/>
            </w:tcBorders>
          </w:tcPr>
          <w:p w14:paraId="43B1122F">
            <w:pPr>
              <w:rPr>
                <w:lang w:eastAsia="zh-CN"/>
              </w:rPr>
            </w:pPr>
          </w:p>
        </w:tc>
        <w:tc>
          <w:tcPr>
            <w:tcW w:w="567" w:type="dxa"/>
            <w:gridSpan w:val="2"/>
            <w:vMerge w:val="continue"/>
            <w:tcBorders>
              <w:top w:val="nil"/>
              <w:bottom w:val="nil"/>
            </w:tcBorders>
          </w:tcPr>
          <w:p w14:paraId="175287C5">
            <w:pPr>
              <w:rPr>
                <w:lang w:eastAsia="zh-CN"/>
              </w:rPr>
            </w:pPr>
          </w:p>
        </w:tc>
        <w:tc>
          <w:tcPr>
            <w:tcW w:w="682" w:type="dxa"/>
            <w:vMerge w:val="continue"/>
            <w:tcBorders>
              <w:top w:val="nil"/>
              <w:bottom w:val="nil"/>
            </w:tcBorders>
          </w:tcPr>
          <w:p w14:paraId="1D1EE4FE">
            <w:pPr>
              <w:rPr>
                <w:lang w:eastAsia="zh-CN"/>
              </w:rPr>
            </w:pPr>
          </w:p>
        </w:tc>
        <w:tc>
          <w:tcPr>
            <w:tcW w:w="2358" w:type="dxa"/>
            <w:gridSpan w:val="2"/>
          </w:tcPr>
          <w:p w14:paraId="2C4A2A12">
            <w:pPr>
              <w:pStyle w:val="28"/>
              <w:spacing w:before="103" w:line="232" w:lineRule="auto"/>
            </w:pPr>
            <w:r>
              <w:rPr>
                <w:spacing w:val="5"/>
              </w:rPr>
              <w:t>财务状况</w:t>
            </w:r>
          </w:p>
        </w:tc>
        <w:tc>
          <w:tcPr>
            <w:tcW w:w="5335" w:type="dxa"/>
          </w:tcPr>
          <w:p w14:paraId="034B451D">
            <w:pPr>
              <w:pStyle w:val="28"/>
              <w:spacing w:before="104" w:line="229" w:lineRule="auto"/>
              <w:rPr>
                <w:lang w:eastAsia="zh-CN"/>
              </w:rPr>
            </w:pPr>
            <w:r>
              <w:rPr>
                <w:spacing w:val="6"/>
                <w:lang w:eastAsia="zh-CN"/>
              </w:rPr>
              <w:t>符合第二章“供应商须知前附表</w:t>
            </w:r>
            <w:r>
              <w:rPr>
                <w:spacing w:val="-52"/>
                <w:lang w:eastAsia="zh-CN"/>
              </w:rPr>
              <w:t xml:space="preserve"> </w:t>
            </w:r>
            <w:r>
              <w:rPr>
                <w:spacing w:val="6"/>
                <w:lang w:eastAsia="zh-CN"/>
              </w:rPr>
              <w:t>”第1.4.1项规定</w:t>
            </w:r>
          </w:p>
        </w:tc>
      </w:tr>
      <w:tr w14:paraId="61D27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32" w:hRule="atLeast"/>
        </w:trPr>
        <w:tc>
          <w:tcPr>
            <w:tcW w:w="704" w:type="dxa"/>
            <w:vMerge w:val="continue"/>
            <w:tcBorders>
              <w:top w:val="nil"/>
              <w:bottom w:val="nil"/>
            </w:tcBorders>
          </w:tcPr>
          <w:p w14:paraId="66476225">
            <w:pPr>
              <w:rPr>
                <w:lang w:eastAsia="zh-CN"/>
              </w:rPr>
            </w:pPr>
          </w:p>
        </w:tc>
        <w:tc>
          <w:tcPr>
            <w:tcW w:w="567" w:type="dxa"/>
            <w:gridSpan w:val="2"/>
            <w:vMerge w:val="continue"/>
            <w:tcBorders>
              <w:top w:val="nil"/>
              <w:bottom w:val="nil"/>
            </w:tcBorders>
          </w:tcPr>
          <w:p w14:paraId="35F31B21">
            <w:pPr>
              <w:rPr>
                <w:lang w:eastAsia="zh-CN"/>
              </w:rPr>
            </w:pPr>
          </w:p>
        </w:tc>
        <w:tc>
          <w:tcPr>
            <w:tcW w:w="682" w:type="dxa"/>
            <w:vMerge w:val="continue"/>
            <w:tcBorders>
              <w:top w:val="nil"/>
              <w:bottom w:val="nil"/>
            </w:tcBorders>
          </w:tcPr>
          <w:p w14:paraId="0983D367">
            <w:pPr>
              <w:rPr>
                <w:lang w:eastAsia="zh-CN"/>
              </w:rPr>
            </w:pPr>
          </w:p>
        </w:tc>
        <w:tc>
          <w:tcPr>
            <w:tcW w:w="2358" w:type="dxa"/>
            <w:gridSpan w:val="2"/>
          </w:tcPr>
          <w:p w14:paraId="1781324B">
            <w:pPr>
              <w:pStyle w:val="28"/>
              <w:spacing w:before="33" w:line="222" w:lineRule="auto"/>
              <w:jc w:val="both"/>
              <w:rPr>
                <w:sz w:val="22"/>
                <w:szCs w:val="22"/>
                <w:lang w:eastAsia="zh-CN"/>
              </w:rPr>
            </w:pPr>
            <w:r>
              <w:rPr>
                <w:spacing w:val="-2"/>
                <w:sz w:val="22"/>
                <w:szCs w:val="22"/>
                <w:lang w:eastAsia="zh-CN"/>
              </w:rPr>
              <w:t>具有履行合同所必需</w:t>
            </w:r>
            <w:r>
              <w:rPr>
                <w:spacing w:val="-3"/>
                <w:sz w:val="22"/>
                <w:szCs w:val="22"/>
                <w:lang w:eastAsia="zh-CN"/>
              </w:rPr>
              <w:t>的设备和专业技术能</w:t>
            </w:r>
            <w:r>
              <w:rPr>
                <w:sz w:val="22"/>
                <w:szCs w:val="22"/>
                <w:lang w:eastAsia="zh-CN"/>
              </w:rPr>
              <w:t>力</w:t>
            </w:r>
          </w:p>
        </w:tc>
        <w:tc>
          <w:tcPr>
            <w:tcW w:w="5335" w:type="dxa"/>
          </w:tcPr>
          <w:p w14:paraId="048F10AE">
            <w:pPr>
              <w:pStyle w:val="28"/>
              <w:spacing w:before="65" w:line="229" w:lineRule="auto"/>
              <w:rPr>
                <w:lang w:eastAsia="zh-CN"/>
              </w:rPr>
            </w:pPr>
            <w:r>
              <w:rPr>
                <w:spacing w:val="6"/>
                <w:lang w:eastAsia="zh-CN"/>
              </w:rPr>
              <w:t>符合第二章“供应商须知前附表</w:t>
            </w:r>
            <w:r>
              <w:rPr>
                <w:spacing w:val="-52"/>
                <w:lang w:eastAsia="zh-CN"/>
              </w:rPr>
              <w:t xml:space="preserve"> </w:t>
            </w:r>
            <w:r>
              <w:rPr>
                <w:spacing w:val="6"/>
                <w:lang w:eastAsia="zh-CN"/>
              </w:rPr>
              <w:t>”第1.4.1项规定</w:t>
            </w:r>
          </w:p>
        </w:tc>
      </w:tr>
      <w:tr w14:paraId="2948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64" w:hRule="atLeast"/>
        </w:trPr>
        <w:tc>
          <w:tcPr>
            <w:tcW w:w="704" w:type="dxa"/>
            <w:vMerge w:val="continue"/>
            <w:tcBorders>
              <w:top w:val="nil"/>
              <w:bottom w:val="nil"/>
            </w:tcBorders>
          </w:tcPr>
          <w:p w14:paraId="0353A20F">
            <w:pPr>
              <w:rPr>
                <w:lang w:eastAsia="zh-CN"/>
              </w:rPr>
            </w:pPr>
          </w:p>
        </w:tc>
        <w:tc>
          <w:tcPr>
            <w:tcW w:w="567" w:type="dxa"/>
            <w:gridSpan w:val="2"/>
            <w:vMerge w:val="continue"/>
            <w:tcBorders>
              <w:top w:val="nil"/>
              <w:bottom w:val="nil"/>
            </w:tcBorders>
          </w:tcPr>
          <w:p w14:paraId="746A6416">
            <w:pPr>
              <w:rPr>
                <w:lang w:eastAsia="zh-CN"/>
              </w:rPr>
            </w:pPr>
          </w:p>
        </w:tc>
        <w:tc>
          <w:tcPr>
            <w:tcW w:w="682" w:type="dxa"/>
            <w:vMerge w:val="continue"/>
            <w:tcBorders>
              <w:top w:val="nil"/>
              <w:bottom w:val="nil"/>
            </w:tcBorders>
          </w:tcPr>
          <w:p w14:paraId="00230B17">
            <w:pPr>
              <w:rPr>
                <w:lang w:eastAsia="zh-CN"/>
              </w:rPr>
            </w:pPr>
          </w:p>
        </w:tc>
        <w:tc>
          <w:tcPr>
            <w:tcW w:w="2358" w:type="dxa"/>
            <w:gridSpan w:val="2"/>
          </w:tcPr>
          <w:p w14:paraId="44B18113">
            <w:pPr>
              <w:pStyle w:val="28"/>
              <w:spacing w:before="34" w:line="223" w:lineRule="auto"/>
              <w:jc w:val="both"/>
              <w:rPr>
                <w:sz w:val="22"/>
                <w:szCs w:val="22"/>
                <w:lang w:eastAsia="zh-CN"/>
              </w:rPr>
            </w:pPr>
            <w:r>
              <w:rPr>
                <w:spacing w:val="-2"/>
                <w:sz w:val="22"/>
                <w:szCs w:val="22"/>
                <w:lang w:eastAsia="zh-CN"/>
              </w:rPr>
              <w:t>有依法缴纳税收和社</w:t>
            </w:r>
            <w:r>
              <w:rPr>
                <w:spacing w:val="-3"/>
                <w:sz w:val="22"/>
                <w:szCs w:val="22"/>
                <w:lang w:eastAsia="zh-CN"/>
              </w:rPr>
              <w:t>会保障资金的良好记</w:t>
            </w:r>
            <w:r>
              <w:rPr>
                <w:sz w:val="22"/>
                <w:szCs w:val="22"/>
                <w:lang w:eastAsia="zh-CN"/>
              </w:rPr>
              <w:t>录</w:t>
            </w:r>
          </w:p>
        </w:tc>
        <w:tc>
          <w:tcPr>
            <w:tcW w:w="5335" w:type="dxa"/>
          </w:tcPr>
          <w:p w14:paraId="16BC6B7D">
            <w:pPr>
              <w:pStyle w:val="28"/>
              <w:spacing w:before="65" w:line="229" w:lineRule="auto"/>
              <w:rPr>
                <w:lang w:eastAsia="zh-CN"/>
              </w:rPr>
            </w:pPr>
            <w:r>
              <w:rPr>
                <w:spacing w:val="6"/>
                <w:lang w:eastAsia="zh-CN"/>
              </w:rPr>
              <w:t>符合第二章“供应商须知前附表</w:t>
            </w:r>
            <w:r>
              <w:rPr>
                <w:spacing w:val="-52"/>
                <w:lang w:eastAsia="zh-CN"/>
              </w:rPr>
              <w:t xml:space="preserve"> </w:t>
            </w:r>
            <w:r>
              <w:rPr>
                <w:spacing w:val="6"/>
                <w:lang w:eastAsia="zh-CN"/>
              </w:rPr>
              <w:t>”第1.4.1项规定</w:t>
            </w:r>
          </w:p>
        </w:tc>
      </w:tr>
      <w:tr w14:paraId="0B94E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92" w:hRule="atLeast"/>
        </w:trPr>
        <w:tc>
          <w:tcPr>
            <w:tcW w:w="704" w:type="dxa"/>
            <w:vMerge w:val="continue"/>
            <w:tcBorders>
              <w:top w:val="nil"/>
              <w:bottom w:val="nil"/>
            </w:tcBorders>
          </w:tcPr>
          <w:p w14:paraId="75F1341F">
            <w:pPr>
              <w:rPr>
                <w:lang w:eastAsia="zh-CN"/>
              </w:rPr>
            </w:pPr>
          </w:p>
        </w:tc>
        <w:tc>
          <w:tcPr>
            <w:tcW w:w="567" w:type="dxa"/>
            <w:gridSpan w:val="2"/>
            <w:vMerge w:val="continue"/>
            <w:tcBorders>
              <w:top w:val="nil"/>
              <w:bottom w:val="nil"/>
            </w:tcBorders>
          </w:tcPr>
          <w:p w14:paraId="06D23510">
            <w:pPr>
              <w:rPr>
                <w:lang w:eastAsia="zh-CN"/>
              </w:rPr>
            </w:pPr>
          </w:p>
        </w:tc>
        <w:tc>
          <w:tcPr>
            <w:tcW w:w="682" w:type="dxa"/>
            <w:vMerge w:val="continue"/>
            <w:tcBorders>
              <w:top w:val="nil"/>
              <w:bottom w:val="nil"/>
            </w:tcBorders>
          </w:tcPr>
          <w:p w14:paraId="7548F0E8">
            <w:pPr>
              <w:rPr>
                <w:lang w:eastAsia="zh-CN"/>
              </w:rPr>
            </w:pPr>
          </w:p>
        </w:tc>
        <w:tc>
          <w:tcPr>
            <w:tcW w:w="2358" w:type="dxa"/>
            <w:gridSpan w:val="2"/>
          </w:tcPr>
          <w:p w14:paraId="75ADEEA3">
            <w:pPr>
              <w:pStyle w:val="28"/>
              <w:spacing w:before="34" w:line="321" w:lineRule="auto"/>
              <w:ind w:right="186"/>
              <w:jc w:val="both"/>
              <w:rPr>
                <w:sz w:val="22"/>
                <w:szCs w:val="22"/>
                <w:lang w:eastAsia="zh-CN"/>
              </w:rPr>
            </w:pPr>
            <w:r>
              <w:rPr>
                <w:spacing w:val="-2"/>
                <w:sz w:val="22"/>
                <w:szCs w:val="22"/>
                <w:lang w:eastAsia="zh-CN"/>
              </w:rPr>
              <w:t>参加政府采购活动前</w:t>
            </w:r>
            <w:r>
              <w:rPr>
                <w:spacing w:val="-3"/>
                <w:sz w:val="22"/>
                <w:szCs w:val="22"/>
                <w:lang w:eastAsia="zh-CN"/>
              </w:rPr>
              <w:t>三年内，在经营活动中没有重大违法记录</w:t>
            </w:r>
          </w:p>
        </w:tc>
        <w:tc>
          <w:tcPr>
            <w:tcW w:w="5335" w:type="dxa"/>
          </w:tcPr>
          <w:p w14:paraId="2C7F367D">
            <w:pPr>
              <w:pStyle w:val="28"/>
              <w:spacing w:before="65" w:line="229" w:lineRule="auto"/>
              <w:rPr>
                <w:lang w:eastAsia="zh-CN"/>
              </w:rPr>
            </w:pPr>
            <w:r>
              <w:rPr>
                <w:spacing w:val="6"/>
                <w:lang w:eastAsia="zh-CN"/>
              </w:rPr>
              <w:t>符合第二章“供应商须知前附表</w:t>
            </w:r>
            <w:r>
              <w:rPr>
                <w:spacing w:val="-52"/>
                <w:lang w:eastAsia="zh-CN"/>
              </w:rPr>
              <w:t xml:space="preserve"> </w:t>
            </w:r>
            <w:r>
              <w:rPr>
                <w:spacing w:val="6"/>
                <w:lang w:eastAsia="zh-CN"/>
              </w:rPr>
              <w:t>”第1.4.1项规定</w:t>
            </w:r>
          </w:p>
        </w:tc>
      </w:tr>
      <w:tr w14:paraId="2D15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continue"/>
            <w:tcBorders>
              <w:top w:val="nil"/>
              <w:bottom w:val="nil"/>
            </w:tcBorders>
          </w:tcPr>
          <w:p w14:paraId="274F2481">
            <w:pPr>
              <w:rPr>
                <w:lang w:eastAsia="zh-CN"/>
              </w:rPr>
            </w:pPr>
          </w:p>
        </w:tc>
        <w:tc>
          <w:tcPr>
            <w:tcW w:w="567" w:type="dxa"/>
            <w:gridSpan w:val="2"/>
            <w:vMerge w:val="continue"/>
            <w:tcBorders>
              <w:top w:val="nil"/>
              <w:bottom w:val="nil"/>
            </w:tcBorders>
          </w:tcPr>
          <w:p w14:paraId="01595FCB">
            <w:pPr>
              <w:rPr>
                <w:lang w:eastAsia="zh-CN"/>
              </w:rPr>
            </w:pPr>
          </w:p>
        </w:tc>
        <w:tc>
          <w:tcPr>
            <w:tcW w:w="682" w:type="dxa"/>
            <w:vMerge w:val="continue"/>
            <w:tcBorders>
              <w:top w:val="nil"/>
              <w:bottom w:val="nil"/>
            </w:tcBorders>
          </w:tcPr>
          <w:p w14:paraId="29FEA753">
            <w:pPr>
              <w:rPr>
                <w:lang w:eastAsia="zh-CN"/>
              </w:rPr>
            </w:pPr>
          </w:p>
        </w:tc>
        <w:tc>
          <w:tcPr>
            <w:tcW w:w="2358" w:type="dxa"/>
            <w:gridSpan w:val="2"/>
          </w:tcPr>
          <w:p w14:paraId="027915FB">
            <w:pPr>
              <w:pStyle w:val="28"/>
              <w:spacing w:before="137" w:line="230" w:lineRule="auto"/>
            </w:pPr>
            <w:r>
              <w:rPr>
                <w:spacing w:val="5"/>
              </w:rPr>
              <w:t>信誉要求</w:t>
            </w:r>
          </w:p>
        </w:tc>
        <w:tc>
          <w:tcPr>
            <w:tcW w:w="5335" w:type="dxa"/>
          </w:tcPr>
          <w:p w14:paraId="15FC588B">
            <w:pPr>
              <w:pStyle w:val="28"/>
              <w:spacing w:before="137" w:line="229" w:lineRule="auto"/>
              <w:rPr>
                <w:lang w:eastAsia="zh-CN"/>
              </w:rPr>
            </w:pPr>
            <w:r>
              <w:rPr>
                <w:spacing w:val="6"/>
                <w:lang w:eastAsia="zh-CN"/>
              </w:rPr>
              <w:t>符合第二章“供应商须知前附表</w:t>
            </w:r>
            <w:r>
              <w:rPr>
                <w:spacing w:val="-52"/>
                <w:lang w:eastAsia="zh-CN"/>
              </w:rPr>
              <w:t xml:space="preserve"> </w:t>
            </w:r>
            <w:r>
              <w:rPr>
                <w:spacing w:val="6"/>
                <w:lang w:eastAsia="zh-CN"/>
              </w:rPr>
              <w:t>”第1.4.1项规定</w:t>
            </w:r>
          </w:p>
        </w:tc>
      </w:tr>
      <w:tr w14:paraId="7B25D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continue"/>
            <w:tcBorders>
              <w:top w:val="nil"/>
            </w:tcBorders>
          </w:tcPr>
          <w:p w14:paraId="0A5FCF3E">
            <w:pPr>
              <w:rPr>
                <w:lang w:eastAsia="zh-CN"/>
              </w:rPr>
            </w:pPr>
          </w:p>
        </w:tc>
        <w:tc>
          <w:tcPr>
            <w:tcW w:w="567" w:type="dxa"/>
            <w:gridSpan w:val="2"/>
            <w:vMerge w:val="continue"/>
            <w:tcBorders>
              <w:top w:val="nil"/>
            </w:tcBorders>
          </w:tcPr>
          <w:p w14:paraId="5E3F0063">
            <w:pPr>
              <w:rPr>
                <w:lang w:eastAsia="zh-CN"/>
              </w:rPr>
            </w:pPr>
          </w:p>
        </w:tc>
        <w:tc>
          <w:tcPr>
            <w:tcW w:w="682" w:type="dxa"/>
            <w:vMerge w:val="continue"/>
            <w:tcBorders>
              <w:top w:val="nil"/>
            </w:tcBorders>
          </w:tcPr>
          <w:p w14:paraId="208EC9A3">
            <w:pPr>
              <w:rPr>
                <w:lang w:eastAsia="zh-CN"/>
              </w:rPr>
            </w:pPr>
          </w:p>
        </w:tc>
        <w:tc>
          <w:tcPr>
            <w:tcW w:w="2358" w:type="dxa"/>
            <w:gridSpan w:val="2"/>
          </w:tcPr>
          <w:p w14:paraId="3BA3B949">
            <w:pPr>
              <w:pStyle w:val="28"/>
              <w:spacing w:before="137" w:line="230" w:lineRule="auto"/>
            </w:pPr>
            <w:r>
              <w:rPr>
                <w:spacing w:val="5"/>
              </w:rPr>
              <w:t>其他要求</w:t>
            </w:r>
          </w:p>
        </w:tc>
        <w:tc>
          <w:tcPr>
            <w:tcW w:w="5335" w:type="dxa"/>
          </w:tcPr>
          <w:p w14:paraId="2339CF25">
            <w:pPr>
              <w:pStyle w:val="28"/>
              <w:spacing w:before="137" w:line="229" w:lineRule="auto"/>
              <w:rPr>
                <w:lang w:eastAsia="zh-CN"/>
              </w:rPr>
            </w:pPr>
            <w:r>
              <w:rPr>
                <w:spacing w:val="6"/>
                <w:lang w:eastAsia="zh-CN"/>
              </w:rPr>
              <w:t>符合第二章“供应商须知前附表</w:t>
            </w:r>
            <w:r>
              <w:rPr>
                <w:spacing w:val="-52"/>
                <w:lang w:eastAsia="zh-CN"/>
              </w:rPr>
              <w:t xml:space="preserve"> </w:t>
            </w:r>
            <w:r>
              <w:rPr>
                <w:spacing w:val="6"/>
                <w:lang w:eastAsia="zh-CN"/>
              </w:rPr>
              <w:t>”第1.4.1项规定</w:t>
            </w:r>
          </w:p>
        </w:tc>
      </w:tr>
      <w:tr w14:paraId="0EBB8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restart"/>
          </w:tcPr>
          <w:p w14:paraId="4EF257A1">
            <w:pPr>
              <w:pStyle w:val="28"/>
              <w:spacing w:before="65" w:line="269" w:lineRule="exact"/>
              <w:rPr>
                <w:spacing w:val="2"/>
                <w:position w:val="1"/>
                <w:lang w:eastAsia="zh-CN"/>
              </w:rPr>
            </w:pPr>
          </w:p>
          <w:p w14:paraId="67AF2D6C">
            <w:pPr>
              <w:pStyle w:val="28"/>
              <w:spacing w:before="65" w:line="269" w:lineRule="exact"/>
              <w:rPr>
                <w:spacing w:val="2"/>
                <w:position w:val="1"/>
                <w:lang w:eastAsia="zh-CN"/>
              </w:rPr>
            </w:pPr>
          </w:p>
          <w:p w14:paraId="7E018A48">
            <w:pPr>
              <w:pStyle w:val="28"/>
              <w:spacing w:before="65" w:line="269" w:lineRule="exact"/>
            </w:pPr>
            <w:r>
              <w:rPr>
                <w:spacing w:val="2"/>
                <w:position w:val="1"/>
              </w:rPr>
              <w:t>2.1.3</w:t>
            </w:r>
          </w:p>
        </w:tc>
        <w:tc>
          <w:tcPr>
            <w:tcW w:w="567" w:type="dxa"/>
            <w:gridSpan w:val="2"/>
            <w:vMerge w:val="restart"/>
          </w:tcPr>
          <w:p w14:paraId="237AD540">
            <w:pPr>
              <w:rPr>
                <w:lang w:eastAsia="zh-CN"/>
              </w:rPr>
            </w:pPr>
            <w:r>
              <w:rPr>
                <w:rFonts w:hint="eastAsia" w:ascii="仿宋" w:hAnsi="仿宋" w:eastAsia="仿宋" w:cs="仿宋"/>
                <w:lang w:eastAsia="zh-CN"/>
              </w:rPr>
              <w:t>评审主体：评标委员会</w:t>
            </w:r>
          </w:p>
        </w:tc>
        <w:tc>
          <w:tcPr>
            <w:tcW w:w="682" w:type="dxa"/>
            <w:vMerge w:val="restart"/>
            <w:tcBorders>
              <w:bottom w:val="nil"/>
            </w:tcBorders>
            <w:vAlign w:val="center"/>
          </w:tcPr>
          <w:p w14:paraId="47C39245">
            <w:pPr>
              <w:rPr>
                <w:rFonts w:ascii="仿宋" w:hAnsi="仿宋" w:eastAsia="仿宋" w:cs="仿宋"/>
              </w:rPr>
            </w:pPr>
            <w:r>
              <w:rPr>
                <w:rFonts w:hint="eastAsia" w:ascii="仿宋" w:hAnsi="仿宋" w:eastAsia="仿宋" w:cs="仿宋"/>
              </w:rPr>
              <w:t>响</w:t>
            </w:r>
          </w:p>
          <w:p w14:paraId="67C78074">
            <w:pPr>
              <w:rPr>
                <w:rFonts w:ascii="仿宋" w:hAnsi="仿宋" w:eastAsia="仿宋" w:cs="仿宋"/>
              </w:rPr>
            </w:pPr>
            <w:r>
              <w:rPr>
                <w:rFonts w:hint="eastAsia" w:ascii="仿宋" w:hAnsi="仿宋" w:eastAsia="仿宋" w:cs="仿宋"/>
              </w:rPr>
              <w:t>应</w:t>
            </w:r>
          </w:p>
          <w:p w14:paraId="3A0D743C">
            <w:pPr>
              <w:rPr>
                <w:rFonts w:ascii="仿宋" w:hAnsi="仿宋" w:eastAsia="仿宋" w:cs="仿宋"/>
              </w:rPr>
            </w:pPr>
            <w:r>
              <w:rPr>
                <w:rFonts w:hint="eastAsia" w:ascii="仿宋" w:hAnsi="仿宋" w:eastAsia="仿宋" w:cs="仿宋"/>
              </w:rPr>
              <w:t>性</w:t>
            </w:r>
          </w:p>
          <w:p w14:paraId="1D317271">
            <w:pPr>
              <w:rPr>
                <w:rFonts w:ascii="仿宋" w:hAnsi="仿宋" w:eastAsia="仿宋" w:cs="仿宋"/>
              </w:rPr>
            </w:pPr>
            <w:r>
              <w:rPr>
                <w:rFonts w:hint="eastAsia" w:ascii="仿宋" w:hAnsi="仿宋" w:eastAsia="仿宋" w:cs="仿宋"/>
              </w:rPr>
              <w:t>评</w:t>
            </w:r>
          </w:p>
          <w:p w14:paraId="68C12B98">
            <w:pPr>
              <w:rPr>
                <w:rFonts w:ascii="仿宋" w:hAnsi="仿宋" w:eastAsia="仿宋" w:cs="仿宋"/>
              </w:rPr>
            </w:pPr>
            <w:r>
              <w:rPr>
                <w:rFonts w:hint="eastAsia" w:ascii="仿宋" w:hAnsi="仿宋" w:eastAsia="仿宋" w:cs="仿宋"/>
              </w:rPr>
              <w:t>审</w:t>
            </w:r>
          </w:p>
          <w:p w14:paraId="02CD5560">
            <w:pPr>
              <w:rPr>
                <w:rFonts w:ascii="仿宋" w:hAnsi="仿宋" w:eastAsia="仿宋" w:cs="仿宋"/>
              </w:rPr>
            </w:pPr>
            <w:r>
              <w:rPr>
                <w:rFonts w:hint="eastAsia" w:ascii="仿宋" w:hAnsi="仿宋" w:eastAsia="仿宋" w:cs="仿宋"/>
              </w:rPr>
              <w:t>标</w:t>
            </w:r>
          </w:p>
          <w:p w14:paraId="1F40C872">
            <w:r>
              <w:rPr>
                <w:rFonts w:hint="eastAsia" w:ascii="仿宋" w:hAnsi="仿宋" w:eastAsia="仿宋" w:cs="仿宋"/>
              </w:rPr>
              <w:t>准</w:t>
            </w:r>
          </w:p>
        </w:tc>
        <w:tc>
          <w:tcPr>
            <w:tcW w:w="2358" w:type="dxa"/>
            <w:gridSpan w:val="2"/>
          </w:tcPr>
          <w:p w14:paraId="0559E897">
            <w:pPr>
              <w:pStyle w:val="28"/>
              <w:spacing w:before="137" w:line="231" w:lineRule="auto"/>
            </w:pPr>
            <w:r>
              <w:rPr>
                <w:spacing w:val="6"/>
              </w:rPr>
              <w:t>投标范围</w:t>
            </w:r>
          </w:p>
        </w:tc>
        <w:tc>
          <w:tcPr>
            <w:tcW w:w="5335" w:type="dxa"/>
          </w:tcPr>
          <w:p w14:paraId="1C97A8AF">
            <w:pPr>
              <w:pStyle w:val="28"/>
              <w:spacing w:before="137" w:line="229" w:lineRule="auto"/>
              <w:rPr>
                <w:lang w:eastAsia="zh-CN"/>
              </w:rPr>
            </w:pPr>
            <w:r>
              <w:rPr>
                <w:spacing w:val="6"/>
                <w:lang w:eastAsia="zh-CN"/>
              </w:rPr>
              <w:t>符合第二章“供应商须知前附表”第1.3.1项规定</w:t>
            </w:r>
          </w:p>
        </w:tc>
      </w:tr>
      <w:tr w14:paraId="47580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1" w:hRule="atLeast"/>
        </w:trPr>
        <w:tc>
          <w:tcPr>
            <w:tcW w:w="704" w:type="dxa"/>
            <w:vMerge w:val="continue"/>
          </w:tcPr>
          <w:p w14:paraId="68C01026">
            <w:pPr>
              <w:rPr>
                <w:lang w:eastAsia="zh-CN"/>
              </w:rPr>
            </w:pPr>
          </w:p>
        </w:tc>
        <w:tc>
          <w:tcPr>
            <w:tcW w:w="567" w:type="dxa"/>
            <w:gridSpan w:val="2"/>
            <w:vMerge w:val="continue"/>
          </w:tcPr>
          <w:p w14:paraId="2CA61D44">
            <w:pPr>
              <w:rPr>
                <w:lang w:eastAsia="zh-CN"/>
              </w:rPr>
            </w:pPr>
          </w:p>
        </w:tc>
        <w:tc>
          <w:tcPr>
            <w:tcW w:w="682" w:type="dxa"/>
            <w:vMerge w:val="continue"/>
            <w:tcBorders>
              <w:top w:val="nil"/>
              <w:bottom w:val="nil"/>
            </w:tcBorders>
          </w:tcPr>
          <w:p w14:paraId="2AA7FF75">
            <w:pPr>
              <w:rPr>
                <w:lang w:eastAsia="zh-CN"/>
              </w:rPr>
            </w:pPr>
          </w:p>
        </w:tc>
        <w:tc>
          <w:tcPr>
            <w:tcW w:w="2358" w:type="dxa"/>
            <w:gridSpan w:val="2"/>
          </w:tcPr>
          <w:p w14:paraId="3DD1CA4F">
            <w:pPr>
              <w:pStyle w:val="28"/>
              <w:spacing w:before="93" w:line="229" w:lineRule="auto"/>
            </w:pPr>
            <w:r>
              <w:rPr>
                <w:spacing w:val="5"/>
              </w:rPr>
              <w:t>合作期限</w:t>
            </w:r>
          </w:p>
        </w:tc>
        <w:tc>
          <w:tcPr>
            <w:tcW w:w="5335" w:type="dxa"/>
          </w:tcPr>
          <w:p w14:paraId="548F743F">
            <w:pPr>
              <w:pStyle w:val="28"/>
              <w:spacing w:before="94" w:line="229" w:lineRule="auto"/>
              <w:rPr>
                <w:lang w:eastAsia="zh-CN"/>
              </w:rPr>
            </w:pPr>
            <w:r>
              <w:rPr>
                <w:spacing w:val="6"/>
                <w:lang w:eastAsia="zh-CN"/>
              </w:rPr>
              <w:t>符合第二章“供应商须知前附表</w:t>
            </w:r>
            <w:r>
              <w:rPr>
                <w:spacing w:val="-63"/>
                <w:lang w:eastAsia="zh-CN"/>
              </w:rPr>
              <w:t xml:space="preserve"> </w:t>
            </w:r>
            <w:r>
              <w:rPr>
                <w:spacing w:val="6"/>
                <w:lang w:eastAsia="zh-CN"/>
              </w:rPr>
              <w:t>”第1.3.2项规定</w:t>
            </w:r>
          </w:p>
        </w:tc>
      </w:tr>
      <w:tr w14:paraId="23E22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continue"/>
          </w:tcPr>
          <w:p w14:paraId="75FEDF1B">
            <w:pPr>
              <w:rPr>
                <w:lang w:eastAsia="zh-CN"/>
              </w:rPr>
            </w:pPr>
          </w:p>
        </w:tc>
        <w:tc>
          <w:tcPr>
            <w:tcW w:w="567" w:type="dxa"/>
            <w:gridSpan w:val="2"/>
            <w:vMerge w:val="continue"/>
          </w:tcPr>
          <w:p w14:paraId="5954EC08">
            <w:pPr>
              <w:rPr>
                <w:lang w:eastAsia="zh-CN"/>
              </w:rPr>
            </w:pPr>
          </w:p>
        </w:tc>
        <w:tc>
          <w:tcPr>
            <w:tcW w:w="682" w:type="dxa"/>
            <w:vMerge w:val="continue"/>
            <w:tcBorders>
              <w:top w:val="nil"/>
              <w:bottom w:val="nil"/>
            </w:tcBorders>
          </w:tcPr>
          <w:p w14:paraId="4678AC17">
            <w:pPr>
              <w:rPr>
                <w:lang w:eastAsia="zh-CN"/>
              </w:rPr>
            </w:pPr>
          </w:p>
        </w:tc>
        <w:tc>
          <w:tcPr>
            <w:tcW w:w="2358" w:type="dxa"/>
            <w:gridSpan w:val="2"/>
          </w:tcPr>
          <w:p w14:paraId="1E0469CA">
            <w:pPr>
              <w:pStyle w:val="28"/>
              <w:spacing w:before="138" w:line="231" w:lineRule="auto"/>
            </w:pPr>
            <w:r>
              <w:rPr>
                <w:spacing w:val="4"/>
              </w:rPr>
              <w:t>质量要求</w:t>
            </w:r>
          </w:p>
        </w:tc>
        <w:tc>
          <w:tcPr>
            <w:tcW w:w="5335" w:type="dxa"/>
          </w:tcPr>
          <w:p w14:paraId="6A1229AF">
            <w:pPr>
              <w:pStyle w:val="28"/>
              <w:spacing w:before="139" w:line="229" w:lineRule="auto"/>
              <w:rPr>
                <w:lang w:eastAsia="zh-CN"/>
              </w:rPr>
            </w:pPr>
            <w:r>
              <w:rPr>
                <w:spacing w:val="6"/>
                <w:lang w:eastAsia="zh-CN"/>
              </w:rPr>
              <w:t>符合第二章“供应商须知前附表”第1.3.3项规定</w:t>
            </w:r>
          </w:p>
        </w:tc>
      </w:tr>
      <w:tr w14:paraId="33E3F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1" w:hRule="atLeast"/>
        </w:trPr>
        <w:tc>
          <w:tcPr>
            <w:tcW w:w="704" w:type="dxa"/>
            <w:vMerge w:val="continue"/>
          </w:tcPr>
          <w:p w14:paraId="4CD982CC">
            <w:pPr>
              <w:rPr>
                <w:lang w:eastAsia="zh-CN"/>
              </w:rPr>
            </w:pPr>
          </w:p>
        </w:tc>
        <w:tc>
          <w:tcPr>
            <w:tcW w:w="567" w:type="dxa"/>
            <w:gridSpan w:val="2"/>
            <w:vMerge w:val="continue"/>
          </w:tcPr>
          <w:p w14:paraId="2E750953">
            <w:pPr>
              <w:rPr>
                <w:lang w:eastAsia="zh-CN"/>
              </w:rPr>
            </w:pPr>
          </w:p>
        </w:tc>
        <w:tc>
          <w:tcPr>
            <w:tcW w:w="682" w:type="dxa"/>
            <w:vMerge w:val="continue"/>
            <w:tcBorders>
              <w:top w:val="nil"/>
            </w:tcBorders>
          </w:tcPr>
          <w:p w14:paraId="7EA212E3">
            <w:pPr>
              <w:rPr>
                <w:lang w:eastAsia="zh-CN"/>
              </w:rPr>
            </w:pPr>
          </w:p>
        </w:tc>
        <w:tc>
          <w:tcPr>
            <w:tcW w:w="2358" w:type="dxa"/>
            <w:gridSpan w:val="2"/>
          </w:tcPr>
          <w:p w14:paraId="6B8EF59F">
            <w:pPr>
              <w:pStyle w:val="28"/>
              <w:spacing w:before="138" w:line="229" w:lineRule="auto"/>
            </w:pPr>
            <w:r>
              <w:rPr>
                <w:spacing w:val="5"/>
              </w:rPr>
              <w:t>运作模式</w:t>
            </w:r>
          </w:p>
        </w:tc>
        <w:tc>
          <w:tcPr>
            <w:tcW w:w="5335" w:type="dxa"/>
          </w:tcPr>
          <w:p w14:paraId="44FDA12E">
            <w:pPr>
              <w:pStyle w:val="28"/>
              <w:spacing w:before="139" w:line="229" w:lineRule="auto"/>
              <w:rPr>
                <w:lang w:eastAsia="zh-CN"/>
              </w:rPr>
            </w:pPr>
            <w:r>
              <w:rPr>
                <w:spacing w:val="6"/>
                <w:lang w:eastAsia="zh-CN"/>
              </w:rPr>
              <w:t>符合第二章“供应商须知前附表”第1.3.4项规定</w:t>
            </w:r>
          </w:p>
        </w:tc>
      </w:tr>
      <w:tr w14:paraId="59F2B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04" w:type="dxa"/>
            <w:vMerge w:val="continue"/>
          </w:tcPr>
          <w:p w14:paraId="3DCE47F6">
            <w:pPr>
              <w:rPr>
                <w:lang w:eastAsia="zh-CN"/>
              </w:rPr>
            </w:pPr>
          </w:p>
        </w:tc>
        <w:tc>
          <w:tcPr>
            <w:tcW w:w="567" w:type="dxa"/>
            <w:gridSpan w:val="2"/>
            <w:vMerge w:val="continue"/>
          </w:tcPr>
          <w:p w14:paraId="48679FCF">
            <w:pPr>
              <w:rPr>
                <w:lang w:eastAsia="zh-CN"/>
              </w:rPr>
            </w:pPr>
          </w:p>
        </w:tc>
        <w:tc>
          <w:tcPr>
            <w:tcW w:w="709" w:type="dxa"/>
            <w:gridSpan w:val="2"/>
            <w:tcBorders>
              <w:bottom w:val="nil"/>
            </w:tcBorders>
          </w:tcPr>
          <w:p w14:paraId="16955020">
            <w:pPr>
              <w:rPr>
                <w:lang w:eastAsia="zh-CN"/>
              </w:rPr>
            </w:pPr>
          </w:p>
        </w:tc>
        <w:tc>
          <w:tcPr>
            <w:tcW w:w="2331" w:type="dxa"/>
          </w:tcPr>
          <w:p w14:paraId="4E3F0FCB">
            <w:pPr>
              <w:pStyle w:val="28"/>
              <w:spacing w:before="138" w:line="230" w:lineRule="auto"/>
            </w:pPr>
            <w:r>
              <w:rPr>
                <w:spacing w:val="-1"/>
              </w:rPr>
              <w:t>回报机制</w:t>
            </w:r>
          </w:p>
        </w:tc>
        <w:tc>
          <w:tcPr>
            <w:tcW w:w="5335" w:type="dxa"/>
          </w:tcPr>
          <w:p w14:paraId="74838677">
            <w:pPr>
              <w:pStyle w:val="28"/>
              <w:spacing w:before="139" w:line="229" w:lineRule="auto"/>
              <w:rPr>
                <w:lang w:eastAsia="zh-CN"/>
              </w:rPr>
            </w:pPr>
            <w:r>
              <w:rPr>
                <w:spacing w:val="6"/>
                <w:lang w:eastAsia="zh-CN"/>
              </w:rPr>
              <w:t>符合第二章“供应商须知前附表</w:t>
            </w:r>
            <w:r>
              <w:rPr>
                <w:spacing w:val="-63"/>
                <w:lang w:eastAsia="zh-CN"/>
              </w:rPr>
              <w:t xml:space="preserve"> </w:t>
            </w:r>
            <w:r>
              <w:rPr>
                <w:spacing w:val="6"/>
                <w:lang w:eastAsia="zh-CN"/>
              </w:rPr>
              <w:t>”第1.3.5项规定</w:t>
            </w:r>
          </w:p>
        </w:tc>
      </w:tr>
      <w:tr w14:paraId="2F16D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continue"/>
          </w:tcPr>
          <w:p w14:paraId="6FC8EBFF">
            <w:pPr>
              <w:rPr>
                <w:lang w:eastAsia="zh-CN"/>
              </w:rPr>
            </w:pPr>
          </w:p>
        </w:tc>
        <w:tc>
          <w:tcPr>
            <w:tcW w:w="567" w:type="dxa"/>
            <w:gridSpan w:val="2"/>
            <w:vMerge w:val="continue"/>
          </w:tcPr>
          <w:p w14:paraId="2CCF1808">
            <w:pPr>
              <w:rPr>
                <w:lang w:eastAsia="zh-CN"/>
              </w:rPr>
            </w:pPr>
          </w:p>
        </w:tc>
        <w:tc>
          <w:tcPr>
            <w:tcW w:w="709" w:type="dxa"/>
            <w:gridSpan w:val="2"/>
            <w:vMerge w:val="restart"/>
            <w:tcBorders>
              <w:top w:val="nil"/>
              <w:bottom w:val="nil"/>
            </w:tcBorders>
          </w:tcPr>
          <w:p w14:paraId="7E2DB828">
            <w:pPr>
              <w:rPr>
                <w:lang w:eastAsia="zh-CN"/>
              </w:rPr>
            </w:pPr>
          </w:p>
        </w:tc>
        <w:tc>
          <w:tcPr>
            <w:tcW w:w="2331" w:type="dxa"/>
          </w:tcPr>
          <w:p w14:paraId="40D99244">
            <w:pPr>
              <w:pStyle w:val="28"/>
              <w:spacing w:before="133" w:line="231" w:lineRule="auto"/>
            </w:pPr>
            <w:r>
              <w:rPr>
                <w:spacing w:val="7"/>
              </w:rPr>
              <w:t>投标有效期</w:t>
            </w:r>
          </w:p>
        </w:tc>
        <w:tc>
          <w:tcPr>
            <w:tcW w:w="5335" w:type="dxa"/>
          </w:tcPr>
          <w:p w14:paraId="0C2C41AB">
            <w:pPr>
              <w:pStyle w:val="28"/>
              <w:spacing w:before="134" w:line="229" w:lineRule="auto"/>
              <w:rPr>
                <w:lang w:eastAsia="zh-CN"/>
              </w:rPr>
            </w:pPr>
            <w:r>
              <w:rPr>
                <w:spacing w:val="6"/>
                <w:lang w:eastAsia="zh-CN"/>
              </w:rPr>
              <w:t>符合第二章“供应商须知前附表</w:t>
            </w:r>
            <w:r>
              <w:rPr>
                <w:spacing w:val="-63"/>
                <w:lang w:eastAsia="zh-CN"/>
              </w:rPr>
              <w:t xml:space="preserve"> </w:t>
            </w:r>
            <w:r>
              <w:rPr>
                <w:spacing w:val="6"/>
                <w:lang w:eastAsia="zh-CN"/>
              </w:rPr>
              <w:t>”第3.3.1项规定</w:t>
            </w:r>
          </w:p>
        </w:tc>
      </w:tr>
      <w:tr w14:paraId="1360A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704" w:type="dxa"/>
            <w:vMerge w:val="continue"/>
          </w:tcPr>
          <w:p w14:paraId="216847C4">
            <w:pPr>
              <w:rPr>
                <w:lang w:eastAsia="zh-CN"/>
              </w:rPr>
            </w:pPr>
          </w:p>
        </w:tc>
        <w:tc>
          <w:tcPr>
            <w:tcW w:w="567" w:type="dxa"/>
            <w:gridSpan w:val="2"/>
            <w:vMerge w:val="continue"/>
          </w:tcPr>
          <w:p w14:paraId="02949A69">
            <w:pPr>
              <w:rPr>
                <w:lang w:eastAsia="zh-CN"/>
              </w:rPr>
            </w:pPr>
          </w:p>
        </w:tc>
        <w:tc>
          <w:tcPr>
            <w:tcW w:w="709" w:type="dxa"/>
            <w:gridSpan w:val="2"/>
            <w:vMerge w:val="continue"/>
            <w:tcBorders>
              <w:top w:val="nil"/>
            </w:tcBorders>
          </w:tcPr>
          <w:p w14:paraId="70ED8C0A">
            <w:pPr>
              <w:rPr>
                <w:lang w:eastAsia="zh-CN"/>
              </w:rPr>
            </w:pPr>
          </w:p>
        </w:tc>
        <w:tc>
          <w:tcPr>
            <w:tcW w:w="2331" w:type="dxa"/>
          </w:tcPr>
          <w:p w14:paraId="62B818E9">
            <w:pPr>
              <w:pStyle w:val="28"/>
              <w:spacing w:before="133" w:line="231" w:lineRule="auto"/>
            </w:pPr>
            <w:r>
              <w:rPr>
                <w:spacing w:val="6"/>
              </w:rPr>
              <w:t>投标报价</w:t>
            </w:r>
          </w:p>
        </w:tc>
        <w:tc>
          <w:tcPr>
            <w:tcW w:w="5335" w:type="dxa"/>
          </w:tcPr>
          <w:p w14:paraId="54B51880">
            <w:pPr>
              <w:pStyle w:val="28"/>
              <w:spacing w:before="133" w:line="230" w:lineRule="auto"/>
              <w:rPr>
                <w:lang w:eastAsia="zh-CN"/>
              </w:rPr>
            </w:pPr>
            <w:r>
              <w:rPr>
                <w:spacing w:val="8"/>
                <w:lang w:eastAsia="zh-CN"/>
              </w:rPr>
              <w:t>高于本项目招标控制价</w:t>
            </w:r>
          </w:p>
        </w:tc>
      </w:tr>
      <w:tr w14:paraId="33938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4" w:hRule="atLeast"/>
        </w:trPr>
        <w:tc>
          <w:tcPr>
            <w:tcW w:w="1980" w:type="dxa"/>
            <w:gridSpan w:val="5"/>
          </w:tcPr>
          <w:p w14:paraId="24A7811C">
            <w:pPr>
              <w:pStyle w:val="28"/>
              <w:spacing w:before="270" w:line="232" w:lineRule="auto"/>
            </w:pPr>
            <w:r>
              <w:rPr>
                <w:b/>
                <w:bCs/>
                <w:spacing w:val="2"/>
              </w:rPr>
              <w:t>条款号</w:t>
            </w:r>
          </w:p>
        </w:tc>
        <w:tc>
          <w:tcPr>
            <w:tcW w:w="2331" w:type="dxa"/>
          </w:tcPr>
          <w:p w14:paraId="1EEC586F">
            <w:pPr>
              <w:pStyle w:val="28"/>
              <w:spacing w:before="270" w:line="231" w:lineRule="auto"/>
            </w:pPr>
            <w:r>
              <w:rPr>
                <w:b/>
                <w:bCs/>
                <w:spacing w:val="4"/>
              </w:rPr>
              <w:t>评分因素</w:t>
            </w:r>
          </w:p>
        </w:tc>
        <w:tc>
          <w:tcPr>
            <w:tcW w:w="5335" w:type="dxa"/>
          </w:tcPr>
          <w:p w14:paraId="51DB5A04">
            <w:pPr>
              <w:pStyle w:val="28"/>
              <w:spacing w:before="270" w:line="231" w:lineRule="auto"/>
            </w:pPr>
            <w:r>
              <w:rPr>
                <w:b/>
                <w:bCs/>
                <w:spacing w:val="4"/>
              </w:rPr>
              <w:t>评分标准</w:t>
            </w:r>
          </w:p>
        </w:tc>
      </w:tr>
      <w:tr w14:paraId="08BD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11" w:hRule="atLeast"/>
        </w:trPr>
        <w:tc>
          <w:tcPr>
            <w:tcW w:w="1980" w:type="dxa"/>
            <w:gridSpan w:val="5"/>
          </w:tcPr>
          <w:p w14:paraId="607E33A0">
            <w:pPr>
              <w:pStyle w:val="28"/>
              <w:spacing w:before="65" w:line="269" w:lineRule="exact"/>
              <w:jc w:val="center"/>
              <w:rPr>
                <w:spacing w:val="2"/>
                <w:position w:val="1"/>
              </w:rPr>
            </w:pPr>
          </w:p>
          <w:p w14:paraId="04048C20">
            <w:pPr>
              <w:pStyle w:val="28"/>
              <w:spacing w:before="65" w:line="269" w:lineRule="exact"/>
            </w:pPr>
            <w:r>
              <w:rPr>
                <w:spacing w:val="2"/>
                <w:position w:val="1"/>
              </w:rPr>
              <w:t>2.2.1</w:t>
            </w:r>
          </w:p>
        </w:tc>
        <w:tc>
          <w:tcPr>
            <w:tcW w:w="2331" w:type="dxa"/>
          </w:tcPr>
          <w:p w14:paraId="7C034AA1">
            <w:pPr>
              <w:pStyle w:val="28"/>
              <w:spacing w:before="31" w:line="230" w:lineRule="auto"/>
              <w:jc w:val="center"/>
              <w:rPr>
                <w:spacing w:val="7"/>
                <w:lang w:eastAsia="zh-CN"/>
              </w:rPr>
            </w:pPr>
          </w:p>
          <w:p w14:paraId="4A9B3CF1">
            <w:pPr>
              <w:pStyle w:val="28"/>
              <w:spacing w:before="31" w:line="230" w:lineRule="auto"/>
              <w:jc w:val="center"/>
              <w:rPr>
                <w:spacing w:val="7"/>
                <w:lang w:eastAsia="zh-CN"/>
              </w:rPr>
            </w:pPr>
            <w:r>
              <w:rPr>
                <w:spacing w:val="7"/>
                <w:lang w:eastAsia="zh-CN"/>
              </w:rPr>
              <w:t>分值构成</w:t>
            </w:r>
          </w:p>
          <w:p w14:paraId="2E33CFCB">
            <w:pPr>
              <w:pStyle w:val="28"/>
              <w:spacing w:before="31" w:line="230" w:lineRule="auto"/>
              <w:jc w:val="center"/>
              <w:rPr>
                <w:spacing w:val="9"/>
                <w:lang w:eastAsia="zh-CN"/>
              </w:rPr>
            </w:pPr>
            <w:r>
              <w:rPr>
                <w:spacing w:val="7"/>
                <w:lang w:eastAsia="zh-CN"/>
              </w:rPr>
              <w:t>（总分100分）</w:t>
            </w:r>
          </w:p>
        </w:tc>
        <w:tc>
          <w:tcPr>
            <w:tcW w:w="5335" w:type="dxa"/>
          </w:tcPr>
          <w:p w14:paraId="53CC8C68">
            <w:pPr>
              <w:pStyle w:val="28"/>
              <w:spacing w:before="149" w:line="231" w:lineRule="auto"/>
              <w:rPr>
                <w:lang w:eastAsia="zh-CN"/>
              </w:rPr>
            </w:pPr>
            <w:r>
              <w:rPr>
                <w:spacing w:val="6"/>
                <w:lang w:eastAsia="zh-CN"/>
              </w:rPr>
              <w:t>投标报价：</w:t>
            </w:r>
            <w:r>
              <w:rPr>
                <w:spacing w:val="6"/>
                <w:u w:val="single"/>
                <w:lang w:eastAsia="zh-CN"/>
              </w:rPr>
              <w:t>20</w:t>
            </w:r>
            <w:r>
              <w:rPr>
                <w:spacing w:val="6"/>
                <w:lang w:eastAsia="zh-CN"/>
              </w:rPr>
              <w:t>分</w:t>
            </w:r>
          </w:p>
          <w:p w14:paraId="13825D03">
            <w:pPr>
              <w:pStyle w:val="28"/>
              <w:spacing w:before="157" w:line="231" w:lineRule="auto"/>
              <w:rPr>
                <w:lang w:eastAsia="zh-CN"/>
              </w:rPr>
            </w:pPr>
            <w:r>
              <w:rPr>
                <w:spacing w:val="6"/>
                <w:lang w:eastAsia="zh-CN"/>
              </w:rPr>
              <w:t>技术部分：</w:t>
            </w:r>
            <w:r>
              <w:rPr>
                <w:rFonts w:hint="eastAsia"/>
                <w:spacing w:val="6"/>
                <w:u w:val="single"/>
                <w:lang w:eastAsia="zh-CN"/>
              </w:rPr>
              <w:t>61</w:t>
            </w:r>
            <w:r>
              <w:rPr>
                <w:spacing w:val="6"/>
                <w:lang w:eastAsia="zh-CN"/>
              </w:rPr>
              <w:t>分</w:t>
            </w:r>
          </w:p>
          <w:p w14:paraId="359D95E6">
            <w:pPr>
              <w:pStyle w:val="28"/>
              <w:spacing w:before="160" w:line="231" w:lineRule="auto"/>
            </w:pPr>
            <w:r>
              <w:rPr>
                <w:spacing w:val="6"/>
              </w:rPr>
              <w:t>商务部分：</w:t>
            </w:r>
            <w:r>
              <w:rPr>
                <w:rFonts w:hint="eastAsia"/>
                <w:spacing w:val="6"/>
                <w:u w:val="single"/>
                <w:lang w:eastAsia="zh-CN"/>
              </w:rPr>
              <w:t>19</w:t>
            </w:r>
            <w:r>
              <w:rPr>
                <w:spacing w:val="6"/>
              </w:rPr>
              <w:t>分</w:t>
            </w:r>
          </w:p>
        </w:tc>
      </w:tr>
      <w:tr w14:paraId="126C7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08" w:hRule="atLeast"/>
        </w:trPr>
        <w:tc>
          <w:tcPr>
            <w:tcW w:w="866" w:type="dxa"/>
            <w:gridSpan w:val="2"/>
          </w:tcPr>
          <w:p w14:paraId="49B74FE3">
            <w:pPr>
              <w:pStyle w:val="28"/>
              <w:spacing w:before="236" w:line="232" w:lineRule="auto"/>
            </w:pPr>
            <w:r>
              <w:rPr>
                <w:spacing w:val="2"/>
              </w:rPr>
              <w:t>2.2.2(</w:t>
            </w:r>
            <w:r>
              <w:rPr>
                <w:spacing w:val="-7"/>
              </w:rPr>
              <w:t>1)</w:t>
            </w:r>
          </w:p>
        </w:tc>
        <w:tc>
          <w:tcPr>
            <w:tcW w:w="1114" w:type="dxa"/>
            <w:gridSpan w:val="3"/>
          </w:tcPr>
          <w:p w14:paraId="2E9F6256">
            <w:pPr>
              <w:pStyle w:val="28"/>
              <w:spacing w:before="32" w:line="231" w:lineRule="auto"/>
              <w:rPr>
                <w:spacing w:val="6"/>
                <w:lang w:eastAsia="zh-CN"/>
              </w:rPr>
            </w:pPr>
          </w:p>
          <w:p w14:paraId="5C944E12">
            <w:pPr>
              <w:pStyle w:val="28"/>
              <w:spacing w:before="32" w:line="231" w:lineRule="auto"/>
              <w:rPr>
                <w:spacing w:val="5"/>
                <w:lang w:eastAsia="zh-CN"/>
              </w:rPr>
            </w:pPr>
            <w:r>
              <w:rPr>
                <w:spacing w:val="6"/>
                <w:lang w:eastAsia="zh-CN"/>
              </w:rPr>
              <w:t>投标报价</w:t>
            </w:r>
            <w:r>
              <w:rPr>
                <w:spacing w:val="5"/>
                <w:lang w:eastAsia="zh-CN"/>
              </w:rPr>
              <w:t>评标准</w:t>
            </w:r>
          </w:p>
          <w:p w14:paraId="43405F61">
            <w:pPr>
              <w:pStyle w:val="28"/>
              <w:spacing w:before="32" w:line="231" w:lineRule="auto"/>
              <w:rPr>
                <w:lang w:eastAsia="zh-CN"/>
              </w:rPr>
            </w:pPr>
            <w:r>
              <w:rPr>
                <w:spacing w:val="2"/>
                <w:lang w:eastAsia="zh-CN"/>
              </w:rPr>
              <w:t>（20分）</w:t>
            </w:r>
          </w:p>
        </w:tc>
        <w:tc>
          <w:tcPr>
            <w:tcW w:w="7666" w:type="dxa"/>
            <w:gridSpan w:val="2"/>
          </w:tcPr>
          <w:p w14:paraId="063A0FC2">
            <w:pPr>
              <w:pStyle w:val="28"/>
              <w:spacing w:before="31" w:line="230" w:lineRule="auto"/>
              <w:rPr>
                <w:spacing w:val="9"/>
                <w:lang w:eastAsia="zh-CN"/>
              </w:rPr>
            </w:pPr>
            <w:r>
              <w:rPr>
                <w:rFonts w:hint="eastAsia"/>
                <w:spacing w:val="9"/>
                <w:lang w:eastAsia="zh-CN"/>
              </w:rPr>
              <w:t>通过初审的供应商且报价必须&gt;20777.10万元，供应商符合小微型企业发展(残疾人福利性企业、监狱企业视同小微企业)等政府采购政策的有效供应商的报价得分均为20分，供应商为大、中型企业的报价得分为18分。</w:t>
            </w:r>
          </w:p>
          <w:p w14:paraId="6F0BBA5F">
            <w:pPr>
              <w:pStyle w:val="28"/>
              <w:spacing w:before="31" w:line="230" w:lineRule="auto"/>
              <w:rPr>
                <w:rFonts w:hint="eastAsia"/>
                <w:spacing w:val="9"/>
                <w:lang w:eastAsia="zh-CN"/>
              </w:rPr>
            </w:pPr>
            <w:r>
              <w:rPr>
                <w:rFonts w:hint="eastAsia"/>
                <w:spacing w:val="9"/>
                <w:lang w:eastAsia="zh-CN"/>
              </w:rPr>
              <w:t>注：</w:t>
            </w:r>
          </w:p>
          <w:p w14:paraId="2FCDCA15">
            <w:pPr>
              <w:pStyle w:val="28"/>
              <w:spacing w:before="31" w:line="230" w:lineRule="auto"/>
              <w:rPr>
                <w:rFonts w:hint="eastAsia"/>
                <w:spacing w:val="9"/>
                <w:lang w:eastAsia="zh-CN"/>
              </w:rPr>
            </w:pPr>
            <w:r>
              <w:rPr>
                <w:rFonts w:hint="eastAsia"/>
                <w:spacing w:val="9"/>
                <w:lang w:val="en-US" w:eastAsia="zh-CN"/>
              </w:rPr>
              <w:t>1、</w:t>
            </w:r>
            <w:r>
              <w:rPr>
                <w:rFonts w:hint="eastAsia"/>
                <w:spacing w:val="9"/>
                <w:lang w:eastAsia="zh-CN"/>
              </w:rPr>
              <w:t>本项目落实促进小微型企业发展政策(残疾人福利性企业、监狱企业视同小微企业)等政府采购政策，但评审价格将均不予扣除。</w:t>
            </w:r>
          </w:p>
          <w:p w14:paraId="1BCD6D2C">
            <w:pPr>
              <w:pStyle w:val="28"/>
              <w:spacing w:before="31" w:line="230" w:lineRule="auto"/>
              <w:rPr>
                <w:rFonts w:hint="default"/>
                <w:spacing w:val="9"/>
                <w:lang w:val="en-US" w:eastAsia="zh-CN"/>
              </w:rPr>
            </w:pPr>
            <w:r>
              <w:rPr>
                <w:rFonts w:hint="eastAsia"/>
                <w:spacing w:val="9"/>
                <w:lang w:val="en-US" w:eastAsia="zh-CN"/>
              </w:rPr>
              <w:t>2、此项所指投标报价为经营权转让费用。</w:t>
            </w:r>
          </w:p>
        </w:tc>
      </w:tr>
      <w:tr w14:paraId="716EB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72" w:hRule="atLeast"/>
        </w:trPr>
        <w:tc>
          <w:tcPr>
            <w:tcW w:w="866" w:type="dxa"/>
            <w:gridSpan w:val="2"/>
            <w:vMerge w:val="restart"/>
          </w:tcPr>
          <w:p w14:paraId="313745DA">
            <w:pPr>
              <w:spacing w:line="242" w:lineRule="auto"/>
              <w:rPr>
                <w:lang w:eastAsia="zh-CN"/>
              </w:rPr>
            </w:pPr>
          </w:p>
          <w:p w14:paraId="26BC19AF">
            <w:pPr>
              <w:spacing w:line="242" w:lineRule="auto"/>
              <w:rPr>
                <w:lang w:eastAsia="zh-CN"/>
              </w:rPr>
            </w:pPr>
          </w:p>
          <w:p w14:paraId="7AA2AEC3">
            <w:pPr>
              <w:spacing w:line="242" w:lineRule="auto"/>
              <w:rPr>
                <w:lang w:eastAsia="zh-CN"/>
              </w:rPr>
            </w:pPr>
          </w:p>
          <w:p w14:paraId="1FE31D33">
            <w:pPr>
              <w:pStyle w:val="28"/>
              <w:spacing w:before="65" w:line="232" w:lineRule="auto"/>
            </w:pPr>
            <w:r>
              <w:rPr>
                <w:spacing w:val="2"/>
              </w:rPr>
              <w:t>2.2.2(</w:t>
            </w:r>
            <w:r>
              <w:t>2)</w:t>
            </w:r>
          </w:p>
        </w:tc>
        <w:tc>
          <w:tcPr>
            <w:tcW w:w="1114" w:type="dxa"/>
            <w:gridSpan w:val="3"/>
            <w:vMerge w:val="restart"/>
          </w:tcPr>
          <w:p w14:paraId="66E997E7">
            <w:pPr>
              <w:spacing w:line="252" w:lineRule="auto"/>
            </w:pPr>
          </w:p>
          <w:p w14:paraId="04F61B0F">
            <w:pPr>
              <w:spacing w:line="252" w:lineRule="auto"/>
            </w:pPr>
          </w:p>
          <w:p w14:paraId="048951A5">
            <w:pPr>
              <w:spacing w:line="252" w:lineRule="auto"/>
            </w:pPr>
          </w:p>
          <w:p w14:paraId="757958F8">
            <w:pPr>
              <w:pStyle w:val="28"/>
              <w:spacing w:before="65" w:line="378" w:lineRule="auto"/>
              <w:ind w:right="124"/>
              <w:rPr>
                <w:spacing w:val="5"/>
              </w:rPr>
            </w:pPr>
            <w:r>
              <w:rPr>
                <w:spacing w:val="5"/>
              </w:rPr>
              <w:t>技术</w:t>
            </w:r>
          </w:p>
          <w:p w14:paraId="08E11AE4">
            <w:pPr>
              <w:pStyle w:val="28"/>
              <w:spacing w:before="65" w:line="378" w:lineRule="auto"/>
              <w:ind w:right="124"/>
              <w:rPr>
                <w:spacing w:val="5"/>
              </w:rPr>
            </w:pPr>
            <w:r>
              <w:rPr>
                <w:spacing w:val="5"/>
              </w:rPr>
              <w:t>部分</w:t>
            </w:r>
          </w:p>
          <w:p w14:paraId="6AAFFF57">
            <w:pPr>
              <w:pStyle w:val="28"/>
              <w:spacing w:before="65" w:line="378" w:lineRule="auto"/>
              <w:ind w:right="124"/>
              <w:rPr>
                <w:spacing w:val="5"/>
              </w:rPr>
            </w:pPr>
            <w:r>
              <w:rPr>
                <w:spacing w:val="2"/>
              </w:rPr>
              <w:t>（</w:t>
            </w:r>
            <w:r>
              <w:rPr>
                <w:rFonts w:hint="eastAsia"/>
                <w:spacing w:val="2"/>
                <w:lang w:eastAsia="zh-CN"/>
              </w:rPr>
              <w:t>61</w:t>
            </w:r>
            <w:r>
              <w:rPr>
                <w:spacing w:val="2"/>
              </w:rPr>
              <w:t>分）</w:t>
            </w:r>
          </w:p>
        </w:tc>
        <w:tc>
          <w:tcPr>
            <w:tcW w:w="2331" w:type="dxa"/>
            <w:vMerge w:val="restart"/>
            <w:tcBorders>
              <w:bottom w:val="nil"/>
            </w:tcBorders>
          </w:tcPr>
          <w:p w14:paraId="1383D42A">
            <w:pPr>
              <w:spacing w:line="266" w:lineRule="auto"/>
            </w:pPr>
          </w:p>
          <w:p w14:paraId="1F192938">
            <w:pPr>
              <w:spacing w:line="266" w:lineRule="auto"/>
            </w:pPr>
          </w:p>
          <w:p w14:paraId="707C7056">
            <w:pPr>
              <w:spacing w:line="266" w:lineRule="auto"/>
            </w:pPr>
          </w:p>
          <w:p w14:paraId="2FD5C1D6">
            <w:pPr>
              <w:pStyle w:val="28"/>
              <w:spacing w:before="32" w:line="231" w:lineRule="auto"/>
              <w:rPr>
                <w:spacing w:val="6"/>
                <w:lang w:eastAsia="zh-CN"/>
              </w:rPr>
            </w:pPr>
            <w:r>
              <w:rPr>
                <w:spacing w:val="6"/>
                <w:lang w:eastAsia="zh-CN"/>
              </w:rPr>
              <w:t>融资方案（1</w:t>
            </w:r>
            <w:r>
              <w:rPr>
                <w:rFonts w:hint="eastAsia"/>
                <w:spacing w:val="6"/>
                <w:lang w:eastAsia="zh-CN"/>
              </w:rPr>
              <w:t>8</w:t>
            </w:r>
            <w:r>
              <w:rPr>
                <w:spacing w:val="6"/>
                <w:lang w:eastAsia="zh-CN"/>
              </w:rPr>
              <w:t>分）</w:t>
            </w:r>
          </w:p>
        </w:tc>
        <w:tc>
          <w:tcPr>
            <w:tcW w:w="5335" w:type="dxa"/>
          </w:tcPr>
          <w:p w14:paraId="00BE242F">
            <w:pPr>
              <w:pStyle w:val="28"/>
              <w:spacing w:before="31" w:line="230" w:lineRule="auto"/>
              <w:rPr>
                <w:spacing w:val="7"/>
                <w:lang w:eastAsia="zh-CN"/>
              </w:rPr>
            </w:pPr>
            <w:r>
              <w:rPr>
                <w:spacing w:val="7"/>
                <w:lang w:eastAsia="zh-CN"/>
              </w:rPr>
              <w:t>1、融资计划安排（</w:t>
            </w:r>
            <w:r>
              <w:rPr>
                <w:rFonts w:hint="eastAsia"/>
                <w:spacing w:val="7"/>
                <w:lang w:eastAsia="zh-CN"/>
              </w:rPr>
              <w:t>6</w:t>
            </w:r>
            <w:r>
              <w:rPr>
                <w:spacing w:val="7"/>
                <w:lang w:eastAsia="zh-CN"/>
              </w:rPr>
              <w:t>分）</w:t>
            </w:r>
          </w:p>
          <w:p w14:paraId="5822601D">
            <w:pPr>
              <w:pStyle w:val="28"/>
              <w:spacing w:before="31" w:line="230" w:lineRule="auto"/>
              <w:rPr>
                <w:spacing w:val="7"/>
                <w:lang w:eastAsia="zh-CN"/>
              </w:rPr>
            </w:pPr>
            <w:r>
              <w:rPr>
                <w:spacing w:val="7"/>
                <w:lang w:eastAsia="zh-CN"/>
              </w:rPr>
              <w:t>提供完整融资计划，融资金额及到位时间</w:t>
            </w:r>
            <w:r>
              <w:rPr>
                <w:rFonts w:hint="eastAsia"/>
                <w:spacing w:val="7"/>
                <w:lang w:eastAsia="zh-CN"/>
              </w:rPr>
              <w:t>等内容</w:t>
            </w:r>
          </w:p>
          <w:p w14:paraId="1BC7FA78">
            <w:pPr>
              <w:pStyle w:val="28"/>
              <w:spacing w:before="31" w:line="230" w:lineRule="auto"/>
              <w:rPr>
                <w:spacing w:val="7"/>
                <w:lang w:eastAsia="zh-CN"/>
              </w:rPr>
            </w:pPr>
            <w:bookmarkStart w:id="213" w:name="OLE_LINK11"/>
            <w:bookmarkStart w:id="214" w:name="OLE_LINK4"/>
            <w:r>
              <w:rPr>
                <w:spacing w:val="7"/>
                <w:lang w:eastAsia="zh-CN"/>
              </w:rPr>
              <w:t>内容合理、详细，完整，针对性强得</w:t>
            </w:r>
            <w:r>
              <w:rPr>
                <w:rFonts w:hint="eastAsia"/>
                <w:spacing w:val="7"/>
                <w:lang w:eastAsia="zh-CN"/>
              </w:rPr>
              <w:t>6</w:t>
            </w:r>
            <w:r>
              <w:rPr>
                <w:spacing w:val="7"/>
                <w:lang w:eastAsia="zh-CN"/>
              </w:rPr>
              <w:t>分</w:t>
            </w:r>
            <w:r>
              <w:rPr>
                <w:rFonts w:hint="eastAsia"/>
                <w:spacing w:val="7"/>
                <w:lang w:eastAsia="zh-CN"/>
              </w:rPr>
              <w:t>；</w:t>
            </w:r>
          </w:p>
          <w:p w14:paraId="0E3FEF2F">
            <w:pPr>
              <w:pStyle w:val="28"/>
              <w:spacing w:before="31" w:line="230" w:lineRule="auto"/>
              <w:rPr>
                <w:spacing w:val="7"/>
                <w:lang w:eastAsia="zh-CN"/>
              </w:rPr>
            </w:pPr>
            <w:r>
              <w:rPr>
                <w:spacing w:val="7"/>
                <w:lang w:eastAsia="zh-CN"/>
              </w:rPr>
              <w:t>内容详实、基本完整，针对性较强得</w:t>
            </w:r>
            <w:r>
              <w:rPr>
                <w:rFonts w:hint="eastAsia"/>
                <w:spacing w:val="7"/>
                <w:lang w:eastAsia="zh-CN"/>
              </w:rPr>
              <w:t>4</w:t>
            </w:r>
            <w:r>
              <w:rPr>
                <w:spacing w:val="7"/>
                <w:lang w:eastAsia="zh-CN"/>
              </w:rPr>
              <w:t>分；</w:t>
            </w:r>
          </w:p>
          <w:p w14:paraId="38782E63">
            <w:pPr>
              <w:pStyle w:val="28"/>
              <w:spacing w:before="31" w:line="230" w:lineRule="auto"/>
              <w:rPr>
                <w:spacing w:val="7"/>
                <w:lang w:eastAsia="zh-CN"/>
              </w:rPr>
            </w:pPr>
            <w:r>
              <w:rPr>
                <w:spacing w:val="7"/>
                <w:lang w:eastAsia="zh-CN"/>
              </w:rPr>
              <w:t>内容不完整得</w:t>
            </w:r>
            <w:r>
              <w:rPr>
                <w:rFonts w:hint="eastAsia"/>
                <w:spacing w:val="7"/>
                <w:lang w:eastAsia="zh-CN"/>
              </w:rPr>
              <w:t>2</w:t>
            </w:r>
            <w:r>
              <w:rPr>
                <w:spacing w:val="7"/>
                <w:lang w:eastAsia="zh-CN"/>
              </w:rPr>
              <w:t>分；</w:t>
            </w:r>
          </w:p>
          <w:bookmarkEnd w:id="213"/>
          <w:bookmarkEnd w:id="214"/>
          <w:p w14:paraId="71F8C328">
            <w:pPr>
              <w:pStyle w:val="28"/>
              <w:spacing w:before="31" w:line="230" w:lineRule="auto"/>
              <w:rPr>
                <w:spacing w:val="7"/>
                <w:lang w:eastAsia="zh-CN"/>
              </w:rPr>
            </w:pPr>
            <w:r>
              <w:rPr>
                <w:spacing w:val="8"/>
                <w:lang w:eastAsia="zh-CN"/>
              </w:rPr>
              <w:t>没有不得分。</w:t>
            </w:r>
          </w:p>
        </w:tc>
      </w:tr>
      <w:tr w14:paraId="7E97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47" w:hRule="atLeast"/>
        </w:trPr>
        <w:tc>
          <w:tcPr>
            <w:tcW w:w="866" w:type="dxa"/>
            <w:gridSpan w:val="2"/>
            <w:vMerge w:val="continue"/>
          </w:tcPr>
          <w:p w14:paraId="3125EA4F">
            <w:pPr>
              <w:rPr>
                <w:lang w:eastAsia="zh-CN"/>
              </w:rPr>
            </w:pPr>
          </w:p>
        </w:tc>
        <w:tc>
          <w:tcPr>
            <w:tcW w:w="1114" w:type="dxa"/>
            <w:gridSpan w:val="3"/>
            <w:vMerge w:val="continue"/>
          </w:tcPr>
          <w:p w14:paraId="7CEBD8F2">
            <w:pPr>
              <w:rPr>
                <w:lang w:eastAsia="zh-CN"/>
              </w:rPr>
            </w:pPr>
          </w:p>
        </w:tc>
        <w:tc>
          <w:tcPr>
            <w:tcW w:w="2331" w:type="dxa"/>
            <w:vMerge w:val="continue"/>
            <w:tcBorders>
              <w:top w:val="nil"/>
              <w:bottom w:val="nil"/>
            </w:tcBorders>
          </w:tcPr>
          <w:p w14:paraId="40D2F493">
            <w:pPr>
              <w:rPr>
                <w:lang w:eastAsia="zh-CN"/>
              </w:rPr>
            </w:pPr>
          </w:p>
        </w:tc>
        <w:tc>
          <w:tcPr>
            <w:tcW w:w="5335" w:type="dxa"/>
          </w:tcPr>
          <w:p w14:paraId="4357CD62">
            <w:pPr>
              <w:pStyle w:val="28"/>
              <w:spacing w:before="31" w:line="230" w:lineRule="auto"/>
              <w:rPr>
                <w:spacing w:val="7"/>
                <w:lang w:eastAsia="zh-CN"/>
              </w:rPr>
            </w:pPr>
            <w:r>
              <w:rPr>
                <w:spacing w:val="7"/>
                <w:lang w:eastAsia="zh-CN"/>
              </w:rPr>
              <w:t>2、融资种类，风险及控制措施（</w:t>
            </w:r>
            <w:r>
              <w:rPr>
                <w:rFonts w:hint="eastAsia"/>
                <w:spacing w:val="7"/>
                <w:lang w:eastAsia="zh-CN"/>
              </w:rPr>
              <w:t>6</w:t>
            </w:r>
            <w:r>
              <w:rPr>
                <w:spacing w:val="7"/>
                <w:lang w:eastAsia="zh-CN"/>
              </w:rPr>
              <w:t>分）</w:t>
            </w:r>
          </w:p>
          <w:p w14:paraId="77632D5E">
            <w:pPr>
              <w:pStyle w:val="28"/>
              <w:spacing w:before="31" w:line="230" w:lineRule="auto"/>
              <w:rPr>
                <w:spacing w:val="7"/>
                <w:lang w:eastAsia="zh-CN"/>
              </w:rPr>
            </w:pPr>
            <w:r>
              <w:rPr>
                <w:spacing w:val="7"/>
                <w:lang w:eastAsia="zh-CN"/>
              </w:rPr>
              <w:t>融资种类明确，有融资风险分析、对应的预案及</w:t>
            </w:r>
            <w:r>
              <w:rPr>
                <w:rFonts w:hint="eastAsia"/>
                <w:spacing w:val="7"/>
                <w:lang w:eastAsia="zh-CN"/>
              </w:rPr>
              <w:t>措施</w:t>
            </w:r>
          </w:p>
          <w:p w14:paraId="6F0EF5CF">
            <w:pPr>
              <w:pStyle w:val="28"/>
              <w:spacing w:before="31" w:line="230" w:lineRule="auto"/>
              <w:rPr>
                <w:spacing w:val="7"/>
                <w:lang w:eastAsia="zh-CN"/>
              </w:rPr>
            </w:pPr>
            <w:bookmarkStart w:id="215" w:name="OLE_LINK10"/>
            <w:bookmarkStart w:id="216" w:name="OLE_LINK9"/>
            <w:r>
              <w:rPr>
                <w:spacing w:val="7"/>
                <w:lang w:eastAsia="zh-CN"/>
              </w:rPr>
              <w:t>内容合理、详细，完整，针对性强得</w:t>
            </w:r>
            <w:r>
              <w:rPr>
                <w:rFonts w:hint="eastAsia"/>
                <w:spacing w:val="7"/>
                <w:lang w:eastAsia="zh-CN"/>
              </w:rPr>
              <w:t>6</w:t>
            </w:r>
            <w:r>
              <w:rPr>
                <w:spacing w:val="7"/>
                <w:lang w:eastAsia="zh-CN"/>
              </w:rPr>
              <w:t>分</w:t>
            </w:r>
            <w:r>
              <w:rPr>
                <w:rFonts w:hint="eastAsia"/>
                <w:spacing w:val="7"/>
                <w:lang w:eastAsia="zh-CN"/>
              </w:rPr>
              <w:t>；</w:t>
            </w:r>
          </w:p>
          <w:p w14:paraId="584D5F2A">
            <w:pPr>
              <w:pStyle w:val="28"/>
              <w:spacing w:before="31" w:line="230" w:lineRule="auto"/>
              <w:rPr>
                <w:spacing w:val="7"/>
                <w:lang w:eastAsia="zh-CN"/>
              </w:rPr>
            </w:pPr>
            <w:r>
              <w:rPr>
                <w:spacing w:val="7"/>
                <w:lang w:eastAsia="zh-CN"/>
              </w:rPr>
              <w:t>内容详实、基本完整，针对性较强得</w:t>
            </w:r>
            <w:r>
              <w:rPr>
                <w:rFonts w:hint="eastAsia"/>
                <w:spacing w:val="7"/>
                <w:lang w:eastAsia="zh-CN"/>
              </w:rPr>
              <w:t>4</w:t>
            </w:r>
            <w:r>
              <w:rPr>
                <w:spacing w:val="7"/>
                <w:lang w:eastAsia="zh-CN"/>
              </w:rPr>
              <w:t>分；</w:t>
            </w:r>
          </w:p>
          <w:p w14:paraId="4094CE2D">
            <w:pPr>
              <w:pStyle w:val="28"/>
              <w:spacing w:before="31" w:line="230" w:lineRule="auto"/>
              <w:rPr>
                <w:spacing w:val="7"/>
                <w:lang w:eastAsia="zh-CN"/>
              </w:rPr>
            </w:pPr>
            <w:r>
              <w:rPr>
                <w:spacing w:val="7"/>
                <w:lang w:eastAsia="zh-CN"/>
              </w:rPr>
              <w:t>内容不完整得</w:t>
            </w:r>
            <w:r>
              <w:rPr>
                <w:rFonts w:hint="eastAsia"/>
                <w:spacing w:val="7"/>
                <w:lang w:eastAsia="zh-CN"/>
              </w:rPr>
              <w:t>2</w:t>
            </w:r>
            <w:r>
              <w:rPr>
                <w:spacing w:val="7"/>
                <w:lang w:eastAsia="zh-CN"/>
              </w:rPr>
              <w:t>分；</w:t>
            </w:r>
          </w:p>
          <w:p w14:paraId="28E00AB6">
            <w:pPr>
              <w:pStyle w:val="28"/>
              <w:spacing w:before="31" w:line="230" w:lineRule="auto"/>
              <w:rPr>
                <w:spacing w:val="7"/>
                <w:lang w:eastAsia="zh-CN"/>
              </w:rPr>
            </w:pPr>
            <w:r>
              <w:rPr>
                <w:spacing w:val="8"/>
                <w:lang w:eastAsia="zh-CN"/>
              </w:rPr>
              <w:t>没有不得分</w:t>
            </w:r>
            <w:bookmarkEnd w:id="215"/>
            <w:bookmarkEnd w:id="216"/>
          </w:p>
        </w:tc>
      </w:tr>
      <w:tr w14:paraId="1CA28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29" w:hRule="atLeast"/>
        </w:trPr>
        <w:tc>
          <w:tcPr>
            <w:tcW w:w="866" w:type="dxa"/>
            <w:gridSpan w:val="2"/>
            <w:vMerge w:val="continue"/>
          </w:tcPr>
          <w:p w14:paraId="67D8F892">
            <w:pPr>
              <w:rPr>
                <w:lang w:eastAsia="zh-CN"/>
              </w:rPr>
            </w:pPr>
          </w:p>
        </w:tc>
        <w:tc>
          <w:tcPr>
            <w:tcW w:w="1114" w:type="dxa"/>
            <w:gridSpan w:val="3"/>
            <w:vMerge w:val="continue"/>
          </w:tcPr>
          <w:p w14:paraId="1C39FB14">
            <w:pPr>
              <w:rPr>
                <w:lang w:eastAsia="zh-CN"/>
              </w:rPr>
            </w:pPr>
          </w:p>
        </w:tc>
        <w:tc>
          <w:tcPr>
            <w:tcW w:w="2331" w:type="dxa"/>
            <w:vMerge w:val="continue"/>
            <w:tcBorders>
              <w:top w:val="nil"/>
            </w:tcBorders>
          </w:tcPr>
          <w:p w14:paraId="122132C9">
            <w:pPr>
              <w:rPr>
                <w:lang w:eastAsia="zh-CN"/>
              </w:rPr>
            </w:pPr>
          </w:p>
        </w:tc>
        <w:tc>
          <w:tcPr>
            <w:tcW w:w="5335" w:type="dxa"/>
          </w:tcPr>
          <w:p w14:paraId="0A91CB25">
            <w:pPr>
              <w:pStyle w:val="28"/>
              <w:spacing w:before="31" w:line="230" w:lineRule="auto"/>
              <w:rPr>
                <w:spacing w:val="7"/>
                <w:lang w:eastAsia="zh-CN"/>
              </w:rPr>
            </w:pPr>
            <w:r>
              <w:rPr>
                <w:spacing w:val="7"/>
                <w:lang w:eastAsia="zh-CN"/>
              </w:rPr>
              <w:t>3、融资结构、资金成本（</w:t>
            </w:r>
            <w:r>
              <w:rPr>
                <w:rFonts w:hint="eastAsia"/>
                <w:spacing w:val="7"/>
                <w:lang w:eastAsia="zh-CN"/>
              </w:rPr>
              <w:t>6</w:t>
            </w:r>
            <w:r>
              <w:rPr>
                <w:spacing w:val="7"/>
                <w:lang w:eastAsia="zh-CN"/>
              </w:rPr>
              <w:t>分）</w:t>
            </w:r>
          </w:p>
          <w:p w14:paraId="39602C6F">
            <w:pPr>
              <w:pStyle w:val="28"/>
              <w:spacing w:before="31" w:line="230" w:lineRule="auto"/>
              <w:ind w:right="106"/>
              <w:rPr>
                <w:spacing w:val="7"/>
                <w:lang w:eastAsia="zh-CN"/>
              </w:rPr>
            </w:pPr>
            <w:r>
              <w:rPr>
                <w:spacing w:val="7"/>
                <w:lang w:eastAsia="zh-CN"/>
              </w:rPr>
              <w:t>提供项目取得融资资金的构成 、比重关系以及融资利率</w:t>
            </w:r>
            <w:r>
              <w:rPr>
                <w:rFonts w:hint="eastAsia"/>
                <w:spacing w:val="7"/>
                <w:lang w:eastAsia="zh-CN"/>
              </w:rPr>
              <w:t>。</w:t>
            </w:r>
          </w:p>
          <w:p w14:paraId="6FCE08B3">
            <w:pPr>
              <w:pStyle w:val="28"/>
              <w:spacing w:before="31" w:line="230" w:lineRule="auto"/>
              <w:rPr>
                <w:spacing w:val="7"/>
                <w:lang w:eastAsia="zh-CN"/>
              </w:rPr>
            </w:pPr>
            <w:r>
              <w:rPr>
                <w:spacing w:val="7"/>
                <w:lang w:eastAsia="zh-CN"/>
              </w:rPr>
              <w:t>内容合理、详细，完整，针对性强得</w:t>
            </w:r>
            <w:r>
              <w:rPr>
                <w:rFonts w:hint="eastAsia"/>
                <w:spacing w:val="7"/>
                <w:lang w:eastAsia="zh-CN"/>
              </w:rPr>
              <w:t>6</w:t>
            </w:r>
            <w:r>
              <w:rPr>
                <w:spacing w:val="7"/>
                <w:lang w:eastAsia="zh-CN"/>
              </w:rPr>
              <w:t>分</w:t>
            </w:r>
            <w:r>
              <w:rPr>
                <w:rFonts w:hint="eastAsia"/>
                <w:spacing w:val="7"/>
                <w:lang w:eastAsia="zh-CN"/>
              </w:rPr>
              <w:t>；</w:t>
            </w:r>
          </w:p>
          <w:p w14:paraId="58709186">
            <w:pPr>
              <w:pStyle w:val="28"/>
              <w:spacing w:before="31" w:line="230" w:lineRule="auto"/>
              <w:rPr>
                <w:spacing w:val="7"/>
                <w:lang w:eastAsia="zh-CN"/>
              </w:rPr>
            </w:pPr>
            <w:r>
              <w:rPr>
                <w:spacing w:val="7"/>
                <w:lang w:eastAsia="zh-CN"/>
              </w:rPr>
              <w:t>内容详实、基本完整，针对性较强得</w:t>
            </w:r>
            <w:r>
              <w:rPr>
                <w:rFonts w:hint="eastAsia"/>
                <w:spacing w:val="7"/>
                <w:lang w:eastAsia="zh-CN"/>
              </w:rPr>
              <w:t>4</w:t>
            </w:r>
            <w:r>
              <w:rPr>
                <w:spacing w:val="7"/>
                <w:lang w:eastAsia="zh-CN"/>
              </w:rPr>
              <w:t>分；</w:t>
            </w:r>
          </w:p>
          <w:p w14:paraId="0D9EF8CA">
            <w:pPr>
              <w:pStyle w:val="28"/>
              <w:spacing w:before="31" w:line="230" w:lineRule="auto"/>
              <w:rPr>
                <w:spacing w:val="7"/>
                <w:lang w:eastAsia="zh-CN"/>
              </w:rPr>
            </w:pPr>
            <w:r>
              <w:rPr>
                <w:spacing w:val="7"/>
                <w:lang w:eastAsia="zh-CN"/>
              </w:rPr>
              <w:t>内容不完整得</w:t>
            </w:r>
            <w:r>
              <w:rPr>
                <w:rFonts w:hint="eastAsia"/>
                <w:spacing w:val="7"/>
                <w:lang w:eastAsia="zh-CN"/>
              </w:rPr>
              <w:t>2</w:t>
            </w:r>
            <w:r>
              <w:rPr>
                <w:spacing w:val="7"/>
                <w:lang w:eastAsia="zh-CN"/>
              </w:rPr>
              <w:t>分；</w:t>
            </w:r>
          </w:p>
          <w:p w14:paraId="509FFDDC">
            <w:pPr>
              <w:pStyle w:val="28"/>
              <w:spacing w:before="31" w:line="230" w:lineRule="auto"/>
              <w:ind w:right="106"/>
              <w:rPr>
                <w:spacing w:val="7"/>
                <w:lang w:eastAsia="zh-CN"/>
              </w:rPr>
            </w:pPr>
            <w:r>
              <w:rPr>
                <w:spacing w:val="8"/>
                <w:lang w:eastAsia="zh-CN"/>
              </w:rPr>
              <w:t>没有不得分</w:t>
            </w:r>
          </w:p>
        </w:tc>
      </w:tr>
      <w:tr w14:paraId="6C5CB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47" w:hRule="atLeast"/>
        </w:trPr>
        <w:tc>
          <w:tcPr>
            <w:tcW w:w="866" w:type="dxa"/>
            <w:gridSpan w:val="2"/>
            <w:vMerge w:val="continue"/>
          </w:tcPr>
          <w:p w14:paraId="2B7E86FA">
            <w:pPr>
              <w:rPr>
                <w:lang w:eastAsia="zh-CN"/>
              </w:rPr>
            </w:pPr>
          </w:p>
        </w:tc>
        <w:tc>
          <w:tcPr>
            <w:tcW w:w="1114" w:type="dxa"/>
            <w:gridSpan w:val="3"/>
            <w:vMerge w:val="continue"/>
          </w:tcPr>
          <w:p w14:paraId="0EB50311">
            <w:pPr>
              <w:rPr>
                <w:lang w:eastAsia="zh-CN"/>
              </w:rPr>
            </w:pPr>
          </w:p>
        </w:tc>
        <w:tc>
          <w:tcPr>
            <w:tcW w:w="2331" w:type="dxa"/>
          </w:tcPr>
          <w:p w14:paraId="0AA98289">
            <w:pPr>
              <w:spacing w:line="278" w:lineRule="auto"/>
              <w:rPr>
                <w:lang w:eastAsia="zh-CN"/>
              </w:rPr>
            </w:pPr>
          </w:p>
          <w:p w14:paraId="2831790A">
            <w:pPr>
              <w:pStyle w:val="28"/>
              <w:spacing w:before="65" w:line="232" w:lineRule="auto"/>
              <w:jc w:val="center"/>
              <w:rPr>
                <w:lang w:eastAsia="zh-CN"/>
              </w:rPr>
            </w:pPr>
            <w:r>
              <w:rPr>
                <w:spacing w:val="7"/>
                <w:lang w:eastAsia="zh-CN"/>
              </w:rPr>
              <w:t>项目公司组建方案</w:t>
            </w:r>
            <w:r>
              <w:rPr>
                <w:spacing w:val="2"/>
                <w:lang w:eastAsia="zh-CN"/>
              </w:rPr>
              <w:t>（1</w:t>
            </w:r>
            <w:r>
              <w:rPr>
                <w:rFonts w:hint="eastAsia"/>
                <w:spacing w:val="2"/>
                <w:lang w:eastAsia="zh-CN"/>
              </w:rPr>
              <w:t>7</w:t>
            </w:r>
            <w:r>
              <w:rPr>
                <w:spacing w:val="2"/>
                <w:lang w:eastAsia="zh-CN"/>
              </w:rPr>
              <w:t>分）</w:t>
            </w:r>
          </w:p>
        </w:tc>
        <w:tc>
          <w:tcPr>
            <w:tcW w:w="5335" w:type="dxa"/>
          </w:tcPr>
          <w:p w14:paraId="1C60F49A">
            <w:pPr>
              <w:pStyle w:val="28"/>
              <w:spacing w:before="31" w:line="230" w:lineRule="auto"/>
              <w:rPr>
                <w:spacing w:val="7"/>
                <w:lang w:eastAsia="zh-CN"/>
              </w:rPr>
            </w:pPr>
            <w:r>
              <w:rPr>
                <w:spacing w:val="7"/>
                <w:lang w:eastAsia="zh-CN"/>
              </w:rPr>
              <w:t>包括但不限于项目公司组建时的前期工作、组织结构、人员配备、岗位职责等。（1</w:t>
            </w:r>
            <w:r>
              <w:rPr>
                <w:rFonts w:hint="eastAsia"/>
                <w:spacing w:val="7"/>
                <w:lang w:eastAsia="zh-CN"/>
              </w:rPr>
              <w:t>7</w:t>
            </w:r>
            <w:r>
              <w:rPr>
                <w:spacing w:val="7"/>
                <w:lang w:eastAsia="zh-CN"/>
              </w:rPr>
              <w:t>分）</w:t>
            </w:r>
          </w:p>
          <w:p w14:paraId="2B2D479F">
            <w:pPr>
              <w:pStyle w:val="28"/>
              <w:spacing w:before="31" w:line="230" w:lineRule="auto"/>
              <w:rPr>
                <w:spacing w:val="7"/>
                <w:lang w:eastAsia="zh-CN"/>
              </w:rPr>
            </w:pPr>
            <w:r>
              <w:rPr>
                <w:spacing w:val="7"/>
                <w:lang w:eastAsia="zh-CN"/>
              </w:rPr>
              <w:t>1. 内容详实，方案科学、合理，考虑周全，针对性强得1</w:t>
            </w:r>
            <w:r>
              <w:rPr>
                <w:rFonts w:hint="eastAsia"/>
                <w:spacing w:val="7"/>
                <w:lang w:eastAsia="zh-CN"/>
              </w:rPr>
              <w:t>7</w:t>
            </w:r>
            <w:r>
              <w:rPr>
                <w:spacing w:val="7"/>
                <w:lang w:eastAsia="zh-CN"/>
              </w:rPr>
              <w:t>分；</w:t>
            </w:r>
          </w:p>
          <w:p w14:paraId="476BE36C">
            <w:pPr>
              <w:pStyle w:val="28"/>
              <w:spacing w:before="31" w:line="230" w:lineRule="auto"/>
              <w:rPr>
                <w:spacing w:val="7"/>
                <w:lang w:eastAsia="zh-CN"/>
              </w:rPr>
            </w:pPr>
            <w:r>
              <w:rPr>
                <w:spacing w:val="7"/>
                <w:lang w:eastAsia="zh-CN"/>
              </w:rPr>
              <w:t>2. 内容完整，方案基本科学、合理，基本考虑周全，针对性较强得</w:t>
            </w:r>
            <w:r>
              <w:rPr>
                <w:rFonts w:hint="eastAsia"/>
                <w:spacing w:val="7"/>
                <w:lang w:eastAsia="zh-CN"/>
              </w:rPr>
              <w:t>11</w:t>
            </w:r>
            <w:r>
              <w:rPr>
                <w:spacing w:val="7"/>
                <w:lang w:eastAsia="zh-CN"/>
              </w:rPr>
              <w:t>分；</w:t>
            </w:r>
          </w:p>
          <w:p w14:paraId="719CB08C">
            <w:pPr>
              <w:pStyle w:val="28"/>
              <w:spacing w:before="31" w:line="230" w:lineRule="auto"/>
              <w:rPr>
                <w:spacing w:val="7"/>
                <w:lang w:eastAsia="zh-CN"/>
              </w:rPr>
            </w:pPr>
            <w:r>
              <w:rPr>
                <w:spacing w:val="7"/>
                <w:lang w:eastAsia="zh-CN"/>
              </w:rPr>
              <w:t>3. 内容基本完整，方案不科学、合理，基本考虑不周，针对性不强，但有很多方面需要进一步完善甚至重新考虑得</w:t>
            </w:r>
            <w:r>
              <w:rPr>
                <w:rFonts w:hint="eastAsia"/>
                <w:spacing w:val="7"/>
                <w:lang w:eastAsia="zh-CN"/>
              </w:rPr>
              <w:t>5</w:t>
            </w:r>
            <w:r>
              <w:rPr>
                <w:spacing w:val="7"/>
                <w:lang w:eastAsia="zh-CN"/>
              </w:rPr>
              <w:t>分。 未提供不得分</w:t>
            </w:r>
          </w:p>
        </w:tc>
      </w:tr>
      <w:tr w14:paraId="297FC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trPr>
        <w:tc>
          <w:tcPr>
            <w:tcW w:w="866" w:type="dxa"/>
            <w:gridSpan w:val="2"/>
            <w:vMerge w:val="continue"/>
          </w:tcPr>
          <w:p w14:paraId="208A4024">
            <w:pPr>
              <w:rPr>
                <w:lang w:eastAsia="zh-CN"/>
              </w:rPr>
            </w:pPr>
          </w:p>
        </w:tc>
        <w:tc>
          <w:tcPr>
            <w:tcW w:w="1114" w:type="dxa"/>
            <w:gridSpan w:val="3"/>
            <w:vMerge w:val="continue"/>
          </w:tcPr>
          <w:p w14:paraId="35AEA5AA">
            <w:pPr>
              <w:rPr>
                <w:lang w:eastAsia="zh-CN"/>
              </w:rPr>
            </w:pPr>
          </w:p>
        </w:tc>
        <w:tc>
          <w:tcPr>
            <w:tcW w:w="2331" w:type="dxa"/>
            <w:vMerge w:val="restart"/>
            <w:tcBorders>
              <w:bottom w:val="nil"/>
            </w:tcBorders>
          </w:tcPr>
          <w:p w14:paraId="6488FD20">
            <w:pPr>
              <w:spacing w:line="299" w:lineRule="auto"/>
              <w:jc w:val="center"/>
              <w:rPr>
                <w:lang w:eastAsia="zh-CN"/>
              </w:rPr>
            </w:pPr>
          </w:p>
          <w:p w14:paraId="4B2A9280">
            <w:pPr>
              <w:pStyle w:val="28"/>
              <w:spacing w:before="65" w:line="378" w:lineRule="auto"/>
              <w:ind w:right="759"/>
              <w:jc w:val="center"/>
              <w:rPr>
                <w:spacing w:val="5"/>
              </w:rPr>
            </w:pPr>
            <w:r>
              <w:rPr>
                <w:spacing w:val="5"/>
              </w:rPr>
              <w:t>运营方案</w:t>
            </w:r>
          </w:p>
          <w:p w14:paraId="3A16AADA">
            <w:pPr>
              <w:pStyle w:val="28"/>
              <w:spacing w:before="65" w:line="378" w:lineRule="auto"/>
              <w:ind w:right="759"/>
              <w:jc w:val="center"/>
              <w:rPr>
                <w:spacing w:val="5"/>
              </w:rPr>
            </w:pPr>
            <w:r>
              <w:rPr>
                <w:spacing w:val="2"/>
              </w:rPr>
              <w:t>（18分）</w:t>
            </w:r>
          </w:p>
        </w:tc>
        <w:tc>
          <w:tcPr>
            <w:tcW w:w="5335" w:type="dxa"/>
          </w:tcPr>
          <w:p w14:paraId="1B14625E">
            <w:pPr>
              <w:pStyle w:val="28"/>
              <w:spacing w:before="31" w:line="230" w:lineRule="auto"/>
              <w:rPr>
                <w:spacing w:val="7"/>
                <w:lang w:eastAsia="zh-CN"/>
              </w:rPr>
            </w:pPr>
            <w:bookmarkStart w:id="217" w:name="bookmark125"/>
            <w:bookmarkEnd w:id="217"/>
            <w:r>
              <w:rPr>
                <w:spacing w:val="7"/>
                <w:lang w:eastAsia="zh-CN"/>
              </w:rPr>
              <w:t xml:space="preserve">1、项目运营、 管理方案（6分） </w:t>
            </w:r>
          </w:p>
          <w:p w14:paraId="76C96E60">
            <w:pPr>
              <w:pStyle w:val="28"/>
              <w:spacing w:before="31" w:line="230" w:lineRule="auto"/>
              <w:rPr>
                <w:spacing w:val="7"/>
                <w:lang w:eastAsia="zh-CN"/>
              </w:rPr>
            </w:pPr>
            <w:r>
              <w:rPr>
                <w:spacing w:val="7"/>
                <w:lang w:eastAsia="zh-CN"/>
              </w:rPr>
              <w:t>合理、详细，完整，针对性强得</w:t>
            </w:r>
            <w:r>
              <w:rPr>
                <w:rFonts w:hint="eastAsia"/>
                <w:spacing w:val="7"/>
                <w:lang w:eastAsia="zh-CN"/>
              </w:rPr>
              <w:t>6</w:t>
            </w:r>
            <w:r>
              <w:rPr>
                <w:spacing w:val="7"/>
                <w:lang w:eastAsia="zh-CN"/>
              </w:rPr>
              <w:t>分</w:t>
            </w:r>
            <w:r>
              <w:rPr>
                <w:rFonts w:hint="eastAsia"/>
                <w:spacing w:val="7"/>
                <w:lang w:eastAsia="zh-CN"/>
              </w:rPr>
              <w:t>；</w:t>
            </w:r>
          </w:p>
          <w:p w14:paraId="40C4F238">
            <w:pPr>
              <w:pStyle w:val="28"/>
              <w:spacing w:before="31" w:line="230" w:lineRule="auto"/>
              <w:rPr>
                <w:spacing w:val="7"/>
                <w:lang w:eastAsia="zh-CN"/>
              </w:rPr>
            </w:pPr>
            <w:r>
              <w:rPr>
                <w:spacing w:val="7"/>
                <w:lang w:eastAsia="zh-CN"/>
              </w:rPr>
              <w:t>内容详实、基本完整，针对性较强得</w:t>
            </w:r>
            <w:r>
              <w:rPr>
                <w:rFonts w:hint="eastAsia"/>
                <w:spacing w:val="7"/>
                <w:lang w:eastAsia="zh-CN"/>
              </w:rPr>
              <w:t>4</w:t>
            </w:r>
            <w:r>
              <w:rPr>
                <w:spacing w:val="7"/>
                <w:lang w:eastAsia="zh-CN"/>
              </w:rPr>
              <w:t>分；</w:t>
            </w:r>
          </w:p>
          <w:p w14:paraId="4336B17A">
            <w:pPr>
              <w:pStyle w:val="28"/>
              <w:spacing w:before="31" w:line="230" w:lineRule="auto"/>
              <w:rPr>
                <w:spacing w:val="7"/>
                <w:lang w:eastAsia="zh-CN"/>
              </w:rPr>
            </w:pPr>
            <w:r>
              <w:rPr>
                <w:spacing w:val="7"/>
                <w:lang w:eastAsia="zh-CN"/>
              </w:rPr>
              <w:t>内容不完整得</w:t>
            </w:r>
            <w:r>
              <w:rPr>
                <w:rFonts w:hint="eastAsia"/>
                <w:spacing w:val="7"/>
                <w:lang w:eastAsia="zh-CN"/>
              </w:rPr>
              <w:t>2</w:t>
            </w:r>
            <w:r>
              <w:rPr>
                <w:spacing w:val="7"/>
                <w:lang w:eastAsia="zh-CN"/>
              </w:rPr>
              <w:t>分；</w:t>
            </w:r>
          </w:p>
          <w:p w14:paraId="6DACBC10">
            <w:pPr>
              <w:pStyle w:val="28"/>
              <w:spacing w:before="31" w:line="230" w:lineRule="auto"/>
              <w:rPr>
                <w:spacing w:val="7"/>
                <w:lang w:eastAsia="zh-CN"/>
              </w:rPr>
            </w:pPr>
            <w:r>
              <w:rPr>
                <w:spacing w:val="7"/>
                <w:lang w:eastAsia="zh-CN"/>
              </w:rPr>
              <w:t>没有不得分。</w:t>
            </w:r>
          </w:p>
        </w:tc>
      </w:tr>
      <w:tr w14:paraId="0C96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3" w:hRule="atLeast"/>
        </w:trPr>
        <w:tc>
          <w:tcPr>
            <w:tcW w:w="866" w:type="dxa"/>
            <w:gridSpan w:val="2"/>
            <w:vMerge w:val="continue"/>
          </w:tcPr>
          <w:p w14:paraId="3FFFB88F">
            <w:pPr>
              <w:rPr>
                <w:lang w:eastAsia="zh-CN"/>
              </w:rPr>
            </w:pPr>
          </w:p>
        </w:tc>
        <w:tc>
          <w:tcPr>
            <w:tcW w:w="1114" w:type="dxa"/>
            <w:gridSpan w:val="3"/>
            <w:vMerge w:val="continue"/>
          </w:tcPr>
          <w:p w14:paraId="0564FDF2">
            <w:pPr>
              <w:rPr>
                <w:lang w:eastAsia="zh-CN"/>
              </w:rPr>
            </w:pPr>
          </w:p>
        </w:tc>
        <w:tc>
          <w:tcPr>
            <w:tcW w:w="2331" w:type="dxa"/>
            <w:vMerge w:val="continue"/>
            <w:tcBorders>
              <w:top w:val="nil"/>
              <w:bottom w:val="nil"/>
            </w:tcBorders>
          </w:tcPr>
          <w:p w14:paraId="7234DE42">
            <w:pPr>
              <w:rPr>
                <w:lang w:eastAsia="zh-CN"/>
              </w:rPr>
            </w:pPr>
          </w:p>
        </w:tc>
        <w:tc>
          <w:tcPr>
            <w:tcW w:w="5335" w:type="dxa"/>
          </w:tcPr>
          <w:p w14:paraId="32B82DF1">
            <w:pPr>
              <w:pStyle w:val="28"/>
              <w:spacing w:before="31" w:line="230" w:lineRule="auto"/>
              <w:rPr>
                <w:spacing w:val="7"/>
                <w:lang w:eastAsia="zh-CN"/>
              </w:rPr>
            </w:pPr>
            <w:r>
              <w:rPr>
                <w:spacing w:val="7"/>
                <w:lang w:eastAsia="zh-CN"/>
              </w:rPr>
              <w:t>2、项目管理机构设置方案（6分</w:t>
            </w:r>
            <w:r>
              <w:rPr>
                <w:rFonts w:hint="eastAsia"/>
                <w:spacing w:val="7"/>
                <w:lang w:eastAsia="zh-CN"/>
              </w:rPr>
              <w:t>）</w:t>
            </w:r>
          </w:p>
          <w:p w14:paraId="4038C865">
            <w:pPr>
              <w:pStyle w:val="28"/>
              <w:spacing w:before="31" w:line="230" w:lineRule="auto"/>
              <w:rPr>
                <w:spacing w:val="7"/>
                <w:lang w:eastAsia="zh-CN"/>
              </w:rPr>
            </w:pPr>
            <w:r>
              <w:rPr>
                <w:spacing w:val="7"/>
                <w:lang w:eastAsia="zh-CN"/>
              </w:rPr>
              <w:t>合理、详细，完整，针对性强得</w:t>
            </w:r>
            <w:r>
              <w:rPr>
                <w:rFonts w:hint="eastAsia"/>
                <w:spacing w:val="7"/>
                <w:lang w:eastAsia="zh-CN"/>
              </w:rPr>
              <w:t>6</w:t>
            </w:r>
            <w:r>
              <w:rPr>
                <w:spacing w:val="7"/>
                <w:lang w:eastAsia="zh-CN"/>
              </w:rPr>
              <w:t>分</w:t>
            </w:r>
            <w:r>
              <w:rPr>
                <w:rFonts w:hint="eastAsia"/>
                <w:spacing w:val="7"/>
                <w:lang w:eastAsia="zh-CN"/>
              </w:rPr>
              <w:t>；</w:t>
            </w:r>
          </w:p>
          <w:p w14:paraId="30C7F4B8">
            <w:pPr>
              <w:pStyle w:val="28"/>
              <w:spacing w:before="31" w:line="230" w:lineRule="auto"/>
              <w:rPr>
                <w:spacing w:val="7"/>
                <w:lang w:eastAsia="zh-CN"/>
              </w:rPr>
            </w:pPr>
            <w:r>
              <w:rPr>
                <w:spacing w:val="7"/>
                <w:lang w:eastAsia="zh-CN"/>
              </w:rPr>
              <w:t>内容详实、基本完整，针对性较强得</w:t>
            </w:r>
            <w:r>
              <w:rPr>
                <w:rFonts w:hint="eastAsia"/>
                <w:spacing w:val="7"/>
                <w:lang w:eastAsia="zh-CN"/>
              </w:rPr>
              <w:t>4</w:t>
            </w:r>
            <w:r>
              <w:rPr>
                <w:spacing w:val="7"/>
                <w:lang w:eastAsia="zh-CN"/>
              </w:rPr>
              <w:t>分；</w:t>
            </w:r>
          </w:p>
          <w:p w14:paraId="38611D0B">
            <w:pPr>
              <w:pStyle w:val="28"/>
              <w:spacing w:before="31" w:line="230" w:lineRule="auto"/>
              <w:rPr>
                <w:spacing w:val="7"/>
                <w:lang w:eastAsia="zh-CN"/>
              </w:rPr>
            </w:pPr>
            <w:r>
              <w:rPr>
                <w:spacing w:val="7"/>
                <w:lang w:eastAsia="zh-CN"/>
              </w:rPr>
              <w:t>内容不完整得</w:t>
            </w:r>
            <w:r>
              <w:rPr>
                <w:rFonts w:hint="eastAsia"/>
                <w:spacing w:val="7"/>
                <w:lang w:eastAsia="zh-CN"/>
              </w:rPr>
              <w:t>2</w:t>
            </w:r>
            <w:r>
              <w:rPr>
                <w:spacing w:val="7"/>
                <w:lang w:eastAsia="zh-CN"/>
              </w:rPr>
              <w:t>分；</w:t>
            </w:r>
          </w:p>
          <w:p w14:paraId="58002883">
            <w:pPr>
              <w:pStyle w:val="28"/>
              <w:spacing w:before="31" w:line="230" w:lineRule="auto"/>
              <w:rPr>
                <w:spacing w:val="7"/>
                <w:lang w:eastAsia="zh-CN"/>
              </w:rPr>
            </w:pPr>
            <w:r>
              <w:rPr>
                <w:spacing w:val="7"/>
                <w:lang w:eastAsia="zh-CN"/>
              </w:rPr>
              <w:t>没有不得分。</w:t>
            </w:r>
          </w:p>
        </w:tc>
      </w:tr>
      <w:tr w14:paraId="48B29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96" w:hRule="atLeast"/>
        </w:trPr>
        <w:tc>
          <w:tcPr>
            <w:tcW w:w="866" w:type="dxa"/>
            <w:gridSpan w:val="2"/>
            <w:vMerge w:val="continue"/>
          </w:tcPr>
          <w:p w14:paraId="36064867">
            <w:pPr>
              <w:rPr>
                <w:lang w:eastAsia="zh-CN"/>
              </w:rPr>
            </w:pPr>
          </w:p>
        </w:tc>
        <w:tc>
          <w:tcPr>
            <w:tcW w:w="1114" w:type="dxa"/>
            <w:gridSpan w:val="3"/>
            <w:vMerge w:val="continue"/>
          </w:tcPr>
          <w:p w14:paraId="0C7D0C84">
            <w:pPr>
              <w:rPr>
                <w:lang w:eastAsia="zh-CN"/>
              </w:rPr>
            </w:pPr>
          </w:p>
        </w:tc>
        <w:tc>
          <w:tcPr>
            <w:tcW w:w="2331" w:type="dxa"/>
            <w:vMerge w:val="continue"/>
            <w:tcBorders>
              <w:top w:val="nil"/>
            </w:tcBorders>
          </w:tcPr>
          <w:p w14:paraId="28718DAC">
            <w:pPr>
              <w:rPr>
                <w:lang w:eastAsia="zh-CN"/>
              </w:rPr>
            </w:pPr>
          </w:p>
        </w:tc>
        <w:tc>
          <w:tcPr>
            <w:tcW w:w="5335" w:type="dxa"/>
          </w:tcPr>
          <w:p w14:paraId="15B50118">
            <w:pPr>
              <w:pStyle w:val="28"/>
              <w:spacing w:before="31" w:line="230" w:lineRule="auto"/>
              <w:rPr>
                <w:spacing w:val="7"/>
                <w:lang w:eastAsia="zh-CN"/>
              </w:rPr>
            </w:pPr>
            <w:r>
              <w:rPr>
                <w:spacing w:val="7"/>
                <w:lang w:eastAsia="zh-CN"/>
              </w:rPr>
              <w:t>3、突发事件应急预案</w:t>
            </w:r>
            <w:bookmarkStart w:id="218" w:name="OLE_LINK16"/>
            <w:bookmarkStart w:id="219" w:name="OLE_LINK15"/>
            <w:r>
              <w:rPr>
                <w:spacing w:val="7"/>
                <w:lang w:eastAsia="zh-CN"/>
              </w:rPr>
              <w:t>（6分）</w:t>
            </w:r>
            <w:bookmarkEnd w:id="218"/>
            <w:bookmarkEnd w:id="219"/>
          </w:p>
          <w:p w14:paraId="49F0D5C3">
            <w:pPr>
              <w:pStyle w:val="28"/>
              <w:spacing w:before="31" w:line="230" w:lineRule="auto"/>
              <w:rPr>
                <w:spacing w:val="7"/>
                <w:lang w:eastAsia="zh-CN"/>
              </w:rPr>
            </w:pPr>
            <w:r>
              <w:rPr>
                <w:spacing w:val="7"/>
                <w:lang w:eastAsia="zh-CN"/>
              </w:rPr>
              <w:t>合理、详细，完整，针对性强得</w:t>
            </w:r>
            <w:r>
              <w:rPr>
                <w:rFonts w:hint="eastAsia"/>
                <w:spacing w:val="7"/>
                <w:lang w:eastAsia="zh-CN"/>
              </w:rPr>
              <w:t>6</w:t>
            </w:r>
            <w:r>
              <w:rPr>
                <w:spacing w:val="7"/>
                <w:lang w:eastAsia="zh-CN"/>
              </w:rPr>
              <w:t>分</w:t>
            </w:r>
            <w:r>
              <w:rPr>
                <w:rFonts w:hint="eastAsia"/>
                <w:spacing w:val="7"/>
                <w:lang w:eastAsia="zh-CN"/>
              </w:rPr>
              <w:t>；</w:t>
            </w:r>
          </w:p>
          <w:p w14:paraId="2A8875E7">
            <w:pPr>
              <w:pStyle w:val="28"/>
              <w:spacing w:before="31" w:line="230" w:lineRule="auto"/>
              <w:rPr>
                <w:spacing w:val="7"/>
                <w:lang w:eastAsia="zh-CN"/>
              </w:rPr>
            </w:pPr>
            <w:r>
              <w:rPr>
                <w:spacing w:val="7"/>
                <w:lang w:eastAsia="zh-CN"/>
              </w:rPr>
              <w:t>内容详实、基本完整，针对性较强得</w:t>
            </w:r>
            <w:r>
              <w:rPr>
                <w:rFonts w:hint="eastAsia"/>
                <w:spacing w:val="7"/>
                <w:lang w:eastAsia="zh-CN"/>
              </w:rPr>
              <w:t>4</w:t>
            </w:r>
            <w:r>
              <w:rPr>
                <w:spacing w:val="7"/>
                <w:lang w:eastAsia="zh-CN"/>
              </w:rPr>
              <w:t>分；</w:t>
            </w:r>
          </w:p>
          <w:p w14:paraId="54ADB38F">
            <w:pPr>
              <w:pStyle w:val="28"/>
              <w:spacing w:before="31" w:line="230" w:lineRule="auto"/>
              <w:rPr>
                <w:spacing w:val="7"/>
                <w:lang w:eastAsia="zh-CN"/>
              </w:rPr>
            </w:pPr>
            <w:r>
              <w:rPr>
                <w:spacing w:val="7"/>
                <w:lang w:eastAsia="zh-CN"/>
              </w:rPr>
              <w:t>内容不完整得</w:t>
            </w:r>
            <w:r>
              <w:rPr>
                <w:rFonts w:hint="eastAsia"/>
                <w:spacing w:val="7"/>
                <w:lang w:eastAsia="zh-CN"/>
              </w:rPr>
              <w:t>2</w:t>
            </w:r>
            <w:r>
              <w:rPr>
                <w:spacing w:val="7"/>
                <w:lang w:eastAsia="zh-CN"/>
              </w:rPr>
              <w:t>分；</w:t>
            </w:r>
          </w:p>
          <w:p w14:paraId="39C7D713">
            <w:pPr>
              <w:pStyle w:val="28"/>
              <w:spacing w:before="31" w:line="230" w:lineRule="auto"/>
              <w:rPr>
                <w:spacing w:val="7"/>
                <w:lang w:eastAsia="zh-CN"/>
              </w:rPr>
            </w:pPr>
            <w:r>
              <w:rPr>
                <w:spacing w:val="7"/>
                <w:lang w:eastAsia="zh-CN"/>
              </w:rPr>
              <w:t>没有不得分。</w:t>
            </w:r>
          </w:p>
        </w:tc>
      </w:tr>
      <w:tr w14:paraId="7CEBD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23" w:hRule="atLeast"/>
        </w:trPr>
        <w:tc>
          <w:tcPr>
            <w:tcW w:w="866" w:type="dxa"/>
            <w:gridSpan w:val="2"/>
            <w:vMerge w:val="continue"/>
          </w:tcPr>
          <w:p w14:paraId="2BD2B4FC">
            <w:pPr>
              <w:rPr>
                <w:lang w:eastAsia="zh-CN"/>
              </w:rPr>
            </w:pPr>
          </w:p>
        </w:tc>
        <w:tc>
          <w:tcPr>
            <w:tcW w:w="1114" w:type="dxa"/>
            <w:gridSpan w:val="3"/>
            <w:vMerge w:val="continue"/>
          </w:tcPr>
          <w:p w14:paraId="3274CD63">
            <w:pPr>
              <w:rPr>
                <w:lang w:eastAsia="zh-CN"/>
              </w:rPr>
            </w:pPr>
          </w:p>
        </w:tc>
        <w:tc>
          <w:tcPr>
            <w:tcW w:w="2331" w:type="dxa"/>
          </w:tcPr>
          <w:p w14:paraId="3CD6E6F7">
            <w:pPr>
              <w:pStyle w:val="28"/>
              <w:spacing w:before="65" w:line="378" w:lineRule="auto"/>
              <w:ind w:right="759"/>
              <w:jc w:val="center"/>
              <w:rPr>
                <w:spacing w:val="5"/>
              </w:rPr>
            </w:pPr>
            <w:r>
              <w:rPr>
                <w:rFonts w:hint="eastAsia"/>
                <w:spacing w:val="5"/>
              </w:rPr>
              <w:t>移交方案</w:t>
            </w:r>
          </w:p>
          <w:p w14:paraId="45BDF2A6">
            <w:pPr>
              <w:pStyle w:val="28"/>
              <w:spacing w:before="65" w:line="378" w:lineRule="auto"/>
              <w:ind w:right="759"/>
              <w:jc w:val="center"/>
              <w:rPr>
                <w:spacing w:val="5"/>
              </w:rPr>
            </w:pPr>
            <w:r>
              <w:rPr>
                <w:rFonts w:hint="eastAsia"/>
                <w:spacing w:val="5"/>
              </w:rPr>
              <w:t>（</w:t>
            </w:r>
            <w:r>
              <w:rPr>
                <w:spacing w:val="5"/>
              </w:rPr>
              <w:t>8</w:t>
            </w:r>
            <w:r>
              <w:rPr>
                <w:rFonts w:hint="eastAsia"/>
                <w:spacing w:val="5"/>
              </w:rPr>
              <w:t>分</w:t>
            </w:r>
            <w:r>
              <w:rPr>
                <w:spacing w:val="5"/>
              </w:rPr>
              <w:t>）</w:t>
            </w:r>
          </w:p>
        </w:tc>
        <w:tc>
          <w:tcPr>
            <w:tcW w:w="5335" w:type="dxa"/>
          </w:tcPr>
          <w:p w14:paraId="7AFDFA8F">
            <w:pPr>
              <w:pStyle w:val="28"/>
              <w:spacing w:before="31" w:line="230" w:lineRule="auto"/>
              <w:rPr>
                <w:spacing w:val="7"/>
                <w:lang w:eastAsia="zh-CN"/>
              </w:rPr>
            </w:pPr>
            <w:r>
              <w:rPr>
                <w:spacing w:val="7"/>
                <w:lang w:eastAsia="zh-CN"/>
              </w:rPr>
              <w:t>最后恢复性大修方案和移交方案（</w:t>
            </w:r>
            <w:r>
              <w:rPr>
                <w:rFonts w:hint="eastAsia"/>
                <w:spacing w:val="7"/>
                <w:lang w:eastAsia="zh-CN"/>
              </w:rPr>
              <w:t>8</w:t>
            </w:r>
            <w:r>
              <w:rPr>
                <w:spacing w:val="7"/>
                <w:lang w:eastAsia="zh-CN"/>
              </w:rPr>
              <w:t>分）</w:t>
            </w:r>
          </w:p>
          <w:p w14:paraId="667F54A8">
            <w:pPr>
              <w:pStyle w:val="28"/>
              <w:spacing w:before="31" w:line="230" w:lineRule="auto"/>
              <w:rPr>
                <w:spacing w:val="7"/>
                <w:lang w:eastAsia="zh-CN"/>
              </w:rPr>
            </w:pPr>
            <w:r>
              <w:rPr>
                <w:spacing w:val="7"/>
                <w:lang w:eastAsia="zh-CN"/>
              </w:rPr>
              <w:t>合理、详细，完整，针对性强得</w:t>
            </w:r>
            <w:r>
              <w:rPr>
                <w:rFonts w:hint="eastAsia"/>
                <w:spacing w:val="7"/>
                <w:lang w:eastAsia="zh-CN"/>
              </w:rPr>
              <w:t>8</w:t>
            </w:r>
            <w:r>
              <w:rPr>
                <w:spacing w:val="7"/>
                <w:lang w:eastAsia="zh-CN"/>
              </w:rPr>
              <w:t>分</w:t>
            </w:r>
            <w:r>
              <w:rPr>
                <w:rFonts w:hint="eastAsia"/>
                <w:spacing w:val="7"/>
                <w:lang w:eastAsia="zh-CN"/>
              </w:rPr>
              <w:t>；</w:t>
            </w:r>
          </w:p>
          <w:p w14:paraId="2F6CF82E">
            <w:pPr>
              <w:pStyle w:val="28"/>
              <w:spacing w:before="31" w:line="230" w:lineRule="auto"/>
              <w:rPr>
                <w:spacing w:val="7"/>
                <w:lang w:eastAsia="zh-CN"/>
              </w:rPr>
            </w:pPr>
            <w:r>
              <w:rPr>
                <w:spacing w:val="7"/>
                <w:lang w:eastAsia="zh-CN"/>
              </w:rPr>
              <w:t>内容详实、基本完整，针对性较强得</w:t>
            </w:r>
            <w:r>
              <w:rPr>
                <w:rFonts w:hint="eastAsia"/>
                <w:spacing w:val="7"/>
                <w:lang w:eastAsia="zh-CN"/>
              </w:rPr>
              <w:t>5</w:t>
            </w:r>
            <w:r>
              <w:rPr>
                <w:spacing w:val="7"/>
                <w:lang w:eastAsia="zh-CN"/>
              </w:rPr>
              <w:t>分；</w:t>
            </w:r>
          </w:p>
          <w:p w14:paraId="0E49F227">
            <w:pPr>
              <w:pStyle w:val="28"/>
              <w:spacing w:before="31" w:line="230" w:lineRule="auto"/>
              <w:rPr>
                <w:spacing w:val="7"/>
                <w:lang w:eastAsia="zh-CN"/>
              </w:rPr>
            </w:pPr>
            <w:r>
              <w:rPr>
                <w:spacing w:val="7"/>
                <w:lang w:eastAsia="zh-CN"/>
              </w:rPr>
              <w:t>内容不完整得</w:t>
            </w:r>
            <w:r>
              <w:rPr>
                <w:rFonts w:hint="eastAsia"/>
                <w:spacing w:val="7"/>
                <w:lang w:eastAsia="zh-CN"/>
              </w:rPr>
              <w:t>2</w:t>
            </w:r>
            <w:r>
              <w:rPr>
                <w:spacing w:val="7"/>
                <w:lang w:eastAsia="zh-CN"/>
              </w:rPr>
              <w:t>分；</w:t>
            </w:r>
          </w:p>
          <w:p w14:paraId="0204808C">
            <w:pPr>
              <w:pStyle w:val="28"/>
              <w:spacing w:before="31" w:line="230" w:lineRule="auto"/>
              <w:rPr>
                <w:lang w:eastAsia="zh-CN"/>
              </w:rPr>
            </w:pPr>
            <w:r>
              <w:rPr>
                <w:spacing w:val="7"/>
                <w:lang w:eastAsia="zh-CN"/>
              </w:rPr>
              <w:t>没有不得分。</w:t>
            </w:r>
          </w:p>
        </w:tc>
      </w:tr>
      <w:tr w14:paraId="182B7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1" w:hRule="atLeast"/>
        </w:trPr>
        <w:tc>
          <w:tcPr>
            <w:tcW w:w="866" w:type="dxa"/>
            <w:gridSpan w:val="2"/>
            <w:vMerge w:val="restart"/>
          </w:tcPr>
          <w:p w14:paraId="7C317138">
            <w:pPr>
              <w:rPr>
                <w:lang w:eastAsia="zh-CN"/>
              </w:rPr>
            </w:pPr>
          </w:p>
          <w:p w14:paraId="03FE7621">
            <w:pPr>
              <w:rPr>
                <w:lang w:eastAsia="zh-CN"/>
              </w:rPr>
            </w:pPr>
          </w:p>
          <w:p w14:paraId="3EC1FAD5">
            <w:pPr>
              <w:rPr>
                <w:lang w:eastAsia="zh-CN"/>
              </w:rPr>
            </w:pPr>
          </w:p>
          <w:p w14:paraId="4217491B">
            <w:pPr>
              <w:rPr>
                <w:lang w:eastAsia="zh-CN"/>
              </w:rPr>
            </w:pPr>
          </w:p>
          <w:p w14:paraId="0152ADF6">
            <w:pPr>
              <w:rPr>
                <w:lang w:eastAsia="zh-CN"/>
              </w:rPr>
            </w:pPr>
          </w:p>
          <w:p w14:paraId="579FB802">
            <w:pPr>
              <w:rPr>
                <w:lang w:eastAsia="zh-CN"/>
              </w:rPr>
            </w:pPr>
          </w:p>
          <w:p w14:paraId="1A51E3A7">
            <w:pPr>
              <w:rPr>
                <w:lang w:eastAsia="zh-CN"/>
              </w:rPr>
            </w:pPr>
          </w:p>
          <w:p w14:paraId="567E12AB">
            <w:pPr>
              <w:spacing w:line="241" w:lineRule="auto"/>
              <w:rPr>
                <w:lang w:eastAsia="zh-CN"/>
              </w:rPr>
            </w:pPr>
          </w:p>
          <w:p w14:paraId="0EBF0578">
            <w:pPr>
              <w:pStyle w:val="28"/>
              <w:spacing w:before="65" w:line="232" w:lineRule="auto"/>
            </w:pPr>
            <w:r>
              <w:rPr>
                <w:spacing w:val="2"/>
              </w:rPr>
              <w:t>2.2.2(</w:t>
            </w:r>
            <w:r>
              <w:rPr>
                <w:spacing w:val="-1"/>
              </w:rPr>
              <w:t>3)</w:t>
            </w:r>
          </w:p>
          <w:p w14:paraId="2764E2DD">
            <w:r>
              <w:rPr>
                <w:sz w:val="19"/>
                <w:szCs w:val="19"/>
                <w:lang w:eastAsia="zh-CN"/>
              </w:rPr>
              <w:tab/>
            </w:r>
          </w:p>
        </w:tc>
        <w:tc>
          <w:tcPr>
            <w:tcW w:w="1114" w:type="dxa"/>
            <w:gridSpan w:val="3"/>
            <w:vMerge w:val="restart"/>
          </w:tcPr>
          <w:p w14:paraId="1AAC6A37"/>
          <w:p w14:paraId="6FE94152"/>
          <w:p w14:paraId="7DF75823"/>
          <w:p w14:paraId="5011F548"/>
          <w:p w14:paraId="177BC9DE"/>
          <w:p w14:paraId="171787F0"/>
          <w:p w14:paraId="0CFB99A1"/>
          <w:p w14:paraId="35200438">
            <w:pPr>
              <w:spacing w:line="241" w:lineRule="auto"/>
            </w:pPr>
          </w:p>
          <w:p w14:paraId="3836A618">
            <w:pPr>
              <w:pStyle w:val="28"/>
              <w:spacing w:before="65" w:line="378" w:lineRule="auto"/>
              <w:ind w:right="124"/>
              <w:rPr>
                <w:spacing w:val="4"/>
              </w:rPr>
            </w:pPr>
            <w:r>
              <w:rPr>
                <w:spacing w:val="4"/>
              </w:rPr>
              <w:t>商务</w:t>
            </w:r>
          </w:p>
          <w:p w14:paraId="44DAD3AB">
            <w:pPr>
              <w:pStyle w:val="28"/>
              <w:spacing w:before="65" w:line="378" w:lineRule="auto"/>
              <w:ind w:right="124"/>
              <w:rPr>
                <w:spacing w:val="4"/>
              </w:rPr>
            </w:pPr>
            <w:r>
              <w:rPr>
                <w:spacing w:val="4"/>
              </w:rPr>
              <w:t>部分</w:t>
            </w:r>
          </w:p>
          <w:p w14:paraId="026D8E42">
            <w:pPr>
              <w:pStyle w:val="28"/>
              <w:spacing w:before="65" w:line="378" w:lineRule="auto"/>
              <w:ind w:right="124"/>
            </w:pPr>
            <w:r>
              <w:rPr>
                <w:spacing w:val="2"/>
              </w:rPr>
              <w:t>（</w:t>
            </w:r>
            <w:r>
              <w:rPr>
                <w:rFonts w:hint="eastAsia"/>
                <w:spacing w:val="2"/>
                <w:lang w:eastAsia="zh-CN"/>
              </w:rPr>
              <w:t>19</w:t>
            </w:r>
            <w:r>
              <w:rPr>
                <w:spacing w:val="2"/>
              </w:rPr>
              <w:t>分）</w:t>
            </w:r>
          </w:p>
        </w:tc>
        <w:tc>
          <w:tcPr>
            <w:tcW w:w="2331" w:type="dxa"/>
          </w:tcPr>
          <w:p w14:paraId="299A0CF0">
            <w:pPr>
              <w:pStyle w:val="28"/>
              <w:spacing w:before="33" w:line="368" w:lineRule="auto"/>
              <w:ind w:right="106" w:firstLine="7"/>
              <w:jc w:val="center"/>
              <w:rPr>
                <w:spacing w:val="8"/>
                <w:lang w:eastAsia="zh-CN"/>
              </w:rPr>
            </w:pPr>
          </w:p>
          <w:p w14:paraId="0E376AE2">
            <w:pPr>
              <w:pStyle w:val="28"/>
              <w:spacing w:before="33" w:line="368" w:lineRule="auto"/>
              <w:ind w:right="106" w:firstLine="7"/>
              <w:jc w:val="center"/>
              <w:rPr>
                <w:spacing w:val="8"/>
                <w:lang w:eastAsia="zh-CN"/>
              </w:rPr>
            </w:pPr>
            <w:r>
              <w:rPr>
                <w:spacing w:val="8"/>
                <w:lang w:eastAsia="zh-CN"/>
              </w:rPr>
              <w:t>业绩（6分）</w:t>
            </w:r>
          </w:p>
        </w:tc>
        <w:tc>
          <w:tcPr>
            <w:tcW w:w="5335" w:type="dxa"/>
          </w:tcPr>
          <w:p w14:paraId="06CDA473">
            <w:pPr>
              <w:pStyle w:val="28"/>
              <w:spacing w:before="31" w:line="230" w:lineRule="auto"/>
              <w:rPr>
                <w:spacing w:val="8"/>
                <w:lang w:eastAsia="zh-CN"/>
              </w:rPr>
            </w:pPr>
            <w:r>
              <w:rPr>
                <w:spacing w:val="7"/>
                <w:lang w:eastAsia="zh-CN"/>
              </w:rPr>
              <w:t>供应商通过ISO9001质量管理体系认证、ISO14001环境</w:t>
            </w:r>
            <w:r>
              <w:rPr>
                <w:rFonts w:hint="eastAsia"/>
                <w:spacing w:val="7"/>
                <w:lang w:eastAsia="zh-CN"/>
              </w:rPr>
              <w:t>管理体系认证、ISO45001职业健康安全管理体系认证， 并均在有效期内的，每个得2分，最高得6分。不提供不得分。</w:t>
            </w:r>
          </w:p>
        </w:tc>
      </w:tr>
      <w:tr w14:paraId="5494A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05" w:hRule="atLeast"/>
        </w:trPr>
        <w:tc>
          <w:tcPr>
            <w:tcW w:w="866" w:type="dxa"/>
            <w:gridSpan w:val="2"/>
            <w:vMerge w:val="continue"/>
          </w:tcPr>
          <w:p w14:paraId="77528357">
            <w:pPr>
              <w:rPr>
                <w:lang w:eastAsia="zh-CN"/>
              </w:rPr>
            </w:pPr>
          </w:p>
        </w:tc>
        <w:tc>
          <w:tcPr>
            <w:tcW w:w="1114" w:type="dxa"/>
            <w:gridSpan w:val="3"/>
            <w:vMerge w:val="continue"/>
          </w:tcPr>
          <w:p w14:paraId="5E102F64">
            <w:pPr>
              <w:rPr>
                <w:lang w:eastAsia="zh-CN"/>
              </w:rPr>
            </w:pPr>
          </w:p>
        </w:tc>
        <w:tc>
          <w:tcPr>
            <w:tcW w:w="2331" w:type="dxa"/>
          </w:tcPr>
          <w:p w14:paraId="1E376EDA">
            <w:pPr>
              <w:pStyle w:val="28"/>
              <w:spacing w:before="33" w:line="368" w:lineRule="auto"/>
              <w:ind w:right="106" w:firstLine="7"/>
              <w:jc w:val="center"/>
              <w:rPr>
                <w:spacing w:val="8"/>
                <w:lang w:eastAsia="zh-CN"/>
              </w:rPr>
            </w:pPr>
          </w:p>
          <w:p w14:paraId="6057D6EF">
            <w:pPr>
              <w:pStyle w:val="28"/>
              <w:spacing w:before="33" w:line="368" w:lineRule="auto"/>
              <w:ind w:right="106" w:firstLine="7"/>
              <w:jc w:val="center"/>
              <w:rPr>
                <w:spacing w:val="8"/>
                <w:lang w:eastAsia="zh-CN"/>
              </w:rPr>
            </w:pPr>
            <w:r>
              <w:rPr>
                <w:spacing w:val="8"/>
                <w:lang w:eastAsia="zh-CN"/>
              </w:rPr>
              <w:t>融资能力（</w:t>
            </w:r>
            <w:r>
              <w:rPr>
                <w:rFonts w:hint="eastAsia"/>
                <w:spacing w:val="8"/>
                <w:lang w:eastAsia="zh-CN"/>
              </w:rPr>
              <w:t>5</w:t>
            </w:r>
            <w:r>
              <w:rPr>
                <w:spacing w:val="8"/>
                <w:lang w:eastAsia="zh-CN"/>
              </w:rPr>
              <w:t>分）</w:t>
            </w:r>
          </w:p>
        </w:tc>
        <w:tc>
          <w:tcPr>
            <w:tcW w:w="5335" w:type="dxa"/>
          </w:tcPr>
          <w:p w14:paraId="0227D81C">
            <w:pPr>
              <w:pStyle w:val="28"/>
              <w:spacing w:before="31" w:line="230" w:lineRule="auto"/>
              <w:rPr>
                <w:spacing w:val="8"/>
                <w:lang w:eastAsia="zh-CN"/>
              </w:rPr>
            </w:pPr>
            <w:r>
              <w:rPr>
                <w:spacing w:val="7"/>
                <w:lang w:eastAsia="zh-CN"/>
              </w:rPr>
              <w:t>供应商具有不低于</w:t>
            </w:r>
            <w:r>
              <w:rPr>
                <w:rFonts w:hint="eastAsia"/>
                <w:spacing w:val="7"/>
                <w:lang w:eastAsia="zh-CN"/>
              </w:rPr>
              <w:t>14500.00</w:t>
            </w:r>
            <w:r>
              <w:rPr>
                <w:spacing w:val="7"/>
                <w:lang w:eastAsia="zh-CN"/>
              </w:rPr>
              <w:t>万元的资金实力或融资能力，以提供银行出具的自有资金证明或授信额度证明或金融机构出具的贷款或融资意向书/函/合同为准。得</w:t>
            </w:r>
            <w:r>
              <w:rPr>
                <w:rFonts w:hint="eastAsia"/>
                <w:spacing w:val="7"/>
                <w:lang w:eastAsia="zh-CN"/>
              </w:rPr>
              <w:t>5</w:t>
            </w:r>
            <w:r>
              <w:rPr>
                <w:spacing w:val="7"/>
                <w:lang w:eastAsia="zh-CN"/>
              </w:rPr>
              <w:t>分。</w:t>
            </w:r>
            <w:r>
              <w:rPr>
                <w:rFonts w:hint="eastAsia"/>
                <w:spacing w:val="7"/>
                <w:lang w:eastAsia="zh-CN"/>
              </w:rPr>
              <w:t>不提供不得分。</w:t>
            </w:r>
          </w:p>
        </w:tc>
      </w:tr>
      <w:tr w14:paraId="45C9D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866" w:type="dxa"/>
            <w:gridSpan w:val="2"/>
            <w:vMerge w:val="continue"/>
          </w:tcPr>
          <w:p w14:paraId="3B20E535">
            <w:pPr>
              <w:rPr>
                <w:lang w:eastAsia="zh-CN"/>
              </w:rPr>
            </w:pPr>
          </w:p>
        </w:tc>
        <w:tc>
          <w:tcPr>
            <w:tcW w:w="1114" w:type="dxa"/>
            <w:gridSpan w:val="3"/>
            <w:vMerge w:val="continue"/>
          </w:tcPr>
          <w:p w14:paraId="5DBEFBEC">
            <w:pPr>
              <w:rPr>
                <w:lang w:eastAsia="zh-CN"/>
              </w:rPr>
            </w:pPr>
          </w:p>
        </w:tc>
        <w:tc>
          <w:tcPr>
            <w:tcW w:w="2331" w:type="dxa"/>
            <w:vMerge w:val="restart"/>
          </w:tcPr>
          <w:p w14:paraId="0BA1CB7D">
            <w:pPr>
              <w:pStyle w:val="28"/>
              <w:spacing w:before="33" w:line="368" w:lineRule="auto"/>
              <w:ind w:right="106" w:firstLine="7"/>
              <w:jc w:val="center"/>
              <w:rPr>
                <w:spacing w:val="8"/>
                <w:lang w:eastAsia="zh-CN"/>
              </w:rPr>
            </w:pPr>
          </w:p>
          <w:p w14:paraId="4FC429A8">
            <w:pPr>
              <w:pStyle w:val="28"/>
              <w:spacing w:before="33" w:line="368" w:lineRule="auto"/>
              <w:ind w:right="106" w:firstLine="7"/>
              <w:jc w:val="center"/>
              <w:rPr>
                <w:spacing w:val="8"/>
                <w:lang w:eastAsia="zh-CN"/>
              </w:rPr>
            </w:pPr>
            <w:r>
              <w:rPr>
                <w:spacing w:val="8"/>
                <w:lang w:eastAsia="zh-CN"/>
              </w:rPr>
              <w:t>服务承诺（8分）</w:t>
            </w:r>
          </w:p>
        </w:tc>
        <w:tc>
          <w:tcPr>
            <w:tcW w:w="5335" w:type="dxa"/>
          </w:tcPr>
          <w:p w14:paraId="6AB8BA79">
            <w:pPr>
              <w:pStyle w:val="28"/>
              <w:spacing w:before="31" w:line="230" w:lineRule="auto"/>
              <w:rPr>
                <w:spacing w:val="7"/>
                <w:lang w:eastAsia="zh-CN"/>
              </w:rPr>
            </w:pPr>
            <w:r>
              <w:rPr>
                <w:spacing w:val="7"/>
                <w:lang w:eastAsia="zh-CN"/>
              </w:rPr>
              <w:t>根据供应商的服务承诺、技术支持能力、技术培训优劣进行综合比较（3分）；</w:t>
            </w:r>
          </w:p>
          <w:p w14:paraId="02650781">
            <w:pPr>
              <w:pStyle w:val="28"/>
              <w:spacing w:before="31" w:line="230" w:lineRule="auto"/>
              <w:rPr>
                <w:spacing w:val="7"/>
                <w:lang w:eastAsia="zh-CN"/>
              </w:rPr>
            </w:pPr>
            <w:r>
              <w:rPr>
                <w:spacing w:val="7"/>
                <w:lang w:eastAsia="zh-CN"/>
              </w:rPr>
              <w:t>内容合理、详细，完整，针对性强得3分</w:t>
            </w:r>
            <w:r>
              <w:rPr>
                <w:rFonts w:hint="eastAsia"/>
                <w:spacing w:val="7"/>
                <w:lang w:eastAsia="zh-CN"/>
              </w:rPr>
              <w:t>；</w:t>
            </w:r>
          </w:p>
          <w:p w14:paraId="54D6BEF6">
            <w:pPr>
              <w:pStyle w:val="28"/>
              <w:spacing w:before="31" w:line="230" w:lineRule="auto"/>
              <w:rPr>
                <w:spacing w:val="7"/>
                <w:lang w:eastAsia="zh-CN"/>
              </w:rPr>
            </w:pPr>
            <w:r>
              <w:rPr>
                <w:spacing w:val="7"/>
                <w:lang w:eastAsia="zh-CN"/>
              </w:rPr>
              <w:t>内容详实、基本完整，针对性较强得2分；</w:t>
            </w:r>
          </w:p>
          <w:p w14:paraId="3F61E1CF">
            <w:pPr>
              <w:pStyle w:val="28"/>
              <w:spacing w:before="31" w:line="230" w:lineRule="auto"/>
              <w:rPr>
                <w:spacing w:val="7"/>
                <w:lang w:eastAsia="zh-CN"/>
              </w:rPr>
            </w:pPr>
            <w:r>
              <w:rPr>
                <w:spacing w:val="7"/>
                <w:lang w:eastAsia="zh-CN"/>
              </w:rPr>
              <w:t>内容不完整得1分；</w:t>
            </w:r>
          </w:p>
          <w:p w14:paraId="0A0DD093">
            <w:pPr>
              <w:pStyle w:val="28"/>
              <w:spacing w:before="31" w:line="230" w:lineRule="auto"/>
              <w:rPr>
                <w:spacing w:val="8"/>
                <w:lang w:eastAsia="zh-CN"/>
              </w:rPr>
            </w:pPr>
            <w:r>
              <w:rPr>
                <w:spacing w:val="7"/>
                <w:lang w:eastAsia="zh-CN"/>
              </w:rPr>
              <w:t>没有不得分。</w:t>
            </w:r>
          </w:p>
        </w:tc>
      </w:tr>
      <w:tr w14:paraId="0BB3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55" w:hRule="atLeast"/>
        </w:trPr>
        <w:tc>
          <w:tcPr>
            <w:tcW w:w="866" w:type="dxa"/>
            <w:gridSpan w:val="2"/>
            <w:vMerge w:val="continue"/>
          </w:tcPr>
          <w:p w14:paraId="78DB8CF8">
            <w:pPr>
              <w:rPr>
                <w:lang w:eastAsia="zh-CN"/>
              </w:rPr>
            </w:pPr>
          </w:p>
        </w:tc>
        <w:tc>
          <w:tcPr>
            <w:tcW w:w="1114" w:type="dxa"/>
            <w:gridSpan w:val="3"/>
            <w:vMerge w:val="continue"/>
          </w:tcPr>
          <w:p w14:paraId="169486C7">
            <w:pPr>
              <w:rPr>
                <w:lang w:eastAsia="zh-CN"/>
              </w:rPr>
            </w:pPr>
          </w:p>
        </w:tc>
        <w:tc>
          <w:tcPr>
            <w:tcW w:w="2331" w:type="dxa"/>
            <w:vMerge w:val="continue"/>
          </w:tcPr>
          <w:p w14:paraId="5E0C7039">
            <w:pPr>
              <w:rPr>
                <w:lang w:eastAsia="zh-CN"/>
              </w:rPr>
            </w:pPr>
          </w:p>
        </w:tc>
        <w:tc>
          <w:tcPr>
            <w:tcW w:w="5335" w:type="dxa"/>
          </w:tcPr>
          <w:p w14:paraId="3D99D540">
            <w:pPr>
              <w:pStyle w:val="28"/>
              <w:spacing w:before="31" w:line="230" w:lineRule="auto"/>
              <w:rPr>
                <w:spacing w:val="7"/>
                <w:lang w:eastAsia="zh-CN"/>
              </w:rPr>
            </w:pPr>
            <w:r>
              <w:rPr>
                <w:spacing w:val="7"/>
                <w:lang w:eastAsia="zh-CN"/>
              </w:rPr>
              <w:t>积极配合主管部门各项工作的保证措施和承诺，（3分）；</w:t>
            </w:r>
          </w:p>
          <w:p w14:paraId="76BA41E1">
            <w:pPr>
              <w:pStyle w:val="28"/>
              <w:spacing w:before="31" w:line="230" w:lineRule="auto"/>
              <w:rPr>
                <w:spacing w:val="7"/>
                <w:lang w:eastAsia="zh-CN"/>
              </w:rPr>
            </w:pPr>
            <w:r>
              <w:rPr>
                <w:spacing w:val="7"/>
                <w:lang w:eastAsia="zh-CN"/>
              </w:rPr>
              <w:t>内容合理、详细，完整，针对性强得3分；</w:t>
            </w:r>
          </w:p>
          <w:p w14:paraId="36A27BDF">
            <w:pPr>
              <w:pStyle w:val="28"/>
              <w:spacing w:before="31" w:line="230" w:lineRule="auto"/>
              <w:rPr>
                <w:spacing w:val="7"/>
                <w:lang w:eastAsia="zh-CN"/>
              </w:rPr>
            </w:pPr>
            <w:r>
              <w:rPr>
                <w:spacing w:val="7"/>
                <w:lang w:eastAsia="zh-CN"/>
              </w:rPr>
              <w:t>内容详实、基本完整，针对性较强得2分；</w:t>
            </w:r>
          </w:p>
          <w:p w14:paraId="2C886524">
            <w:pPr>
              <w:pStyle w:val="28"/>
              <w:spacing w:before="31" w:line="230" w:lineRule="auto"/>
              <w:rPr>
                <w:sz w:val="22"/>
                <w:szCs w:val="22"/>
                <w:lang w:eastAsia="zh-CN"/>
              </w:rPr>
            </w:pPr>
            <w:r>
              <w:rPr>
                <w:spacing w:val="7"/>
                <w:lang w:eastAsia="zh-CN"/>
              </w:rPr>
              <w:t>内容不完整得1分；没有不得分。</w:t>
            </w:r>
          </w:p>
        </w:tc>
      </w:tr>
      <w:tr w14:paraId="58CC1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26" w:hRule="atLeast"/>
        </w:trPr>
        <w:tc>
          <w:tcPr>
            <w:tcW w:w="866" w:type="dxa"/>
            <w:gridSpan w:val="2"/>
            <w:vMerge w:val="continue"/>
          </w:tcPr>
          <w:p w14:paraId="2C33946C">
            <w:pPr>
              <w:rPr>
                <w:lang w:eastAsia="zh-CN"/>
              </w:rPr>
            </w:pPr>
          </w:p>
        </w:tc>
        <w:tc>
          <w:tcPr>
            <w:tcW w:w="1114" w:type="dxa"/>
            <w:gridSpan w:val="3"/>
            <w:vMerge w:val="continue"/>
          </w:tcPr>
          <w:p w14:paraId="0CE13558">
            <w:pPr>
              <w:rPr>
                <w:lang w:eastAsia="zh-CN"/>
              </w:rPr>
            </w:pPr>
          </w:p>
        </w:tc>
        <w:tc>
          <w:tcPr>
            <w:tcW w:w="2331" w:type="dxa"/>
            <w:vMerge w:val="continue"/>
          </w:tcPr>
          <w:p w14:paraId="01935440">
            <w:pPr>
              <w:rPr>
                <w:lang w:eastAsia="zh-CN"/>
              </w:rPr>
            </w:pPr>
          </w:p>
        </w:tc>
        <w:tc>
          <w:tcPr>
            <w:tcW w:w="5335" w:type="dxa"/>
          </w:tcPr>
          <w:p w14:paraId="197D3667">
            <w:pPr>
              <w:pStyle w:val="28"/>
              <w:spacing w:before="31" w:line="230" w:lineRule="auto"/>
              <w:rPr>
                <w:spacing w:val="7"/>
                <w:lang w:eastAsia="zh-CN"/>
              </w:rPr>
            </w:pPr>
            <w:r>
              <w:rPr>
                <w:spacing w:val="7"/>
                <w:lang w:eastAsia="zh-CN"/>
              </w:rPr>
              <w:t>其他服务承诺（2分）。</w:t>
            </w:r>
          </w:p>
          <w:p w14:paraId="0B631CD4">
            <w:pPr>
              <w:pStyle w:val="28"/>
              <w:spacing w:before="31" w:line="230" w:lineRule="auto"/>
              <w:rPr>
                <w:spacing w:val="7"/>
                <w:lang w:eastAsia="zh-CN"/>
              </w:rPr>
            </w:pPr>
            <w:r>
              <w:rPr>
                <w:spacing w:val="7"/>
                <w:lang w:eastAsia="zh-CN"/>
              </w:rPr>
              <w:t>内容合理、详细，完整，针对性强得2分；</w:t>
            </w:r>
          </w:p>
          <w:p w14:paraId="47157C2A">
            <w:pPr>
              <w:pStyle w:val="28"/>
              <w:spacing w:before="31" w:line="230" w:lineRule="auto"/>
              <w:rPr>
                <w:spacing w:val="7"/>
                <w:lang w:eastAsia="zh-CN"/>
              </w:rPr>
            </w:pPr>
            <w:r>
              <w:rPr>
                <w:spacing w:val="7"/>
                <w:lang w:eastAsia="zh-CN"/>
              </w:rPr>
              <w:t>内容详实、基本完整，针对性较强得1分；</w:t>
            </w:r>
          </w:p>
          <w:p w14:paraId="6B5581FC">
            <w:pPr>
              <w:pStyle w:val="28"/>
              <w:spacing w:before="31" w:line="230" w:lineRule="auto"/>
            </w:pPr>
            <w:r>
              <w:rPr>
                <w:spacing w:val="7"/>
                <w:lang w:eastAsia="zh-CN"/>
              </w:rPr>
              <w:t>没有不得分。</w:t>
            </w:r>
          </w:p>
        </w:tc>
      </w:tr>
    </w:tbl>
    <w:p w14:paraId="75758B17">
      <w:pPr>
        <w:pStyle w:val="6"/>
        <w:spacing w:before="30" w:line="231" w:lineRule="auto"/>
        <w:ind w:left="182"/>
        <w:outlineLvl w:val="0"/>
        <w:rPr>
          <w:sz w:val="20"/>
          <w:szCs w:val="20"/>
        </w:rPr>
      </w:pPr>
      <w:bookmarkStart w:id="220" w:name="_Toc215510060"/>
      <w:r>
        <w:rPr>
          <w:b/>
          <w:bCs/>
          <w:sz w:val="20"/>
          <w:szCs w:val="20"/>
        </w:rPr>
        <w:t>1.</w:t>
      </w:r>
      <w:r>
        <w:rPr>
          <w:spacing w:val="23"/>
          <w:sz w:val="20"/>
          <w:szCs w:val="20"/>
        </w:rPr>
        <w:t xml:space="preserve"> </w:t>
      </w:r>
      <w:r>
        <w:rPr>
          <w:b/>
          <w:bCs/>
          <w:sz w:val="20"/>
          <w:szCs w:val="20"/>
        </w:rPr>
        <w:t>评标方法</w:t>
      </w:r>
      <w:bookmarkEnd w:id="220"/>
    </w:p>
    <w:p w14:paraId="32735D17">
      <w:pPr>
        <w:pStyle w:val="6"/>
        <w:spacing w:before="162" w:line="376" w:lineRule="auto"/>
        <w:ind w:left="173" w:right="254" w:firstLine="421"/>
        <w:jc w:val="both"/>
        <w:rPr>
          <w:sz w:val="20"/>
          <w:szCs w:val="20"/>
          <w:lang w:eastAsia="zh-CN"/>
        </w:rPr>
      </w:pPr>
      <w:r>
        <w:rPr>
          <w:spacing w:val="9"/>
          <w:sz w:val="20"/>
          <w:szCs w:val="20"/>
          <w:lang w:eastAsia="zh-CN"/>
        </w:rPr>
        <w:t>本次评标采用</w:t>
      </w:r>
      <w:bookmarkStart w:id="221" w:name="OLE_LINK14"/>
      <w:r>
        <w:rPr>
          <w:spacing w:val="9"/>
          <w:sz w:val="20"/>
          <w:szCs w:val="20"/>
          <w:lang w:eastAsia="zh-CN"/>
        </w:rPr>
        <w:t>综合评估法</w:t>
      </w:r>
      <w:bookmarkEnd w:id="221"/>
      <w:r>
        <w:rPr>
          <w:spacing w:val="9"/>
          <w:sz w:val="20"/>
          <w:szCs w:val="20"/>
          <w:lang w:eastAsia="zh-CN"/>
        </w:rPr>
        <w:t>。评标委员会对满足招标文件实质性要求的投标文件，按照本章第2.2</w:t>
      </w:r>
      <w:r>
        <w:rPr>
          <w:spacing w:val="10"/>
          <w:sz w:val="20"/>
          <w:szCs w:val="20"/>
          <w:lang w:eastAsia="zh-CN"/>
        </w:rPr>
        <w:t>款规定的评分标准进行打分，并按得分由高到低顺序推荐中标</w:t>
      </w:r>
      <w:r>
        <w:rPr>
          <w:spacing w:val="9"/>
          <w:sz w:val="20"/>
          <w:szCs w:val="20"/>
          <w:lang w:eastAsia="zh-CN"/>
        </w:rPr>
        <w:t>候选人，或根据采购人授权直接确定成交人，但投标报价低于其成本的除外。综合评分相等时，以投标报价</w:t>
      </w:r>
      <w:r>
        <w:rPr>
          <w:rFonts w:hint="eastAsia"/>
          <w:spacing w:val="9"/>
          <w:sz w:val="20"/>
          <w:szCs w:val="20"/>
          <w:lang w:eastAsia="zh-CN"/>
        </w:rPr>
        <w:t>高</w:t>
      </w:r>
      <w:r>
        <w:rPr>
          <w:spacing w:val="8"/>
          <w:sz w:val="20"/>
          <w:szCs w:val="20"/>
          <w:lang w:eastAsia="zh-CN"/>
        </w:rPr>
        <w:t>的优先；投标报价也相等的，由采购人或其授权的评标委员会自行确定。</w:t>
      </w:r>
    </w:p>
    <w:p w14:paraId="39C35F1D">
      <w:pPr>
        <w:pStyle w:val="6"/>
        <w:spacing w:line="231" w:lineRule="auto"/>
        <w:ind w:left="169"/>
        <w:outlineLvl w:val="0"/>
        <w:rPr>
          <w:sz w:val="20"/>
          <w:szCs w:val="20"/>
          <w:lang w:eastAsia="zh-CN"/>
        </w:rPr>
      </w:pPr>
      <w:bookmarkStart w:id="222" w:name="_Toc215510061"/>
      <w:r>
        <w:rPr>
          <w:b/>
          <w:bCs/>
          <w:spacing w:val="3"/>
          <w:sz w:val="20"/>
          <w:szCs w:val="20"/>
          <w:lang w:eastAsia="zh-CN"/>
        </w:rPr>
        <w:t>2.</w:t>
      </w:r>
      <w:r>
        <w:rPr>
          <w:spacing w:val="18"/>
          <w:sz w:val="20"/>
          <w:szCs w:val="20"/>
          <w:lang w:eastAsia="zh-CN"/>
        </w:rPr>
        <w:t xml:space="preserve"> </w:t>
      </w:r>
      <w:r>
        <w:rPr>
          <w:b/>
          <w:bCs/>
          <w:spacing w:val="3"/>
          <w:sz w:val="20"/>
          <w:szCs w:val="20"/>
          <w:lang w:eastAsia="zh-CN"/>
        </w:rPr>
        <w:t>评审标准</w:t>
      </w:r>
      <w:bookmarkEnd w:id="222"/>
    </w:p>
    <w:p w14:paraId="55F45F2D">
      <w:pPr>
        <w:pStyle w:val="6"/>
        <w:spacing w:before="157" w:line="231" w:lineRule="auto"/>
        <w:ind w:left="169"/>
        <w:outlineLvl w:val="2"/>
        <w:rPr>
          <w:spacing w:val="21"/>
          <w:sz w:val="20"/>
          <w:szCs w:val="20"/>
          <w:lang w:eastAsia="zh-CN"/>
        </w:rPr>
      </w:pPr>
      <w:bookmarkStart w:id="223" w:name="_Toc215510062"/>
      <w:bookmarkStart w:id="224" w:name="_Toc215507158"/>
      <w:bookmarkStart w:id="225" w:name="_Toc30442"/>
      <w:r>
        <w:rPr>
          <w:spacing w:val="5"/>
          <w:sz w:val="20"/>
          <w:szCs w:val="20"/>
          <w:lang w:eastAsia="zh-CN"/>
        </w:rPr>
        <w:t>2.1</w:t>
      </w:r>
      <w:r>
        <w:rPr>
          <w:spacing w:val="21"/>
          <w:sz w:val="20"/>
          <w:szCs w:val="20"/>
          <w:lang w:eastAsia="zh-CN"/>
        </w:rPr>
        <w:t xml:space="preserve"> </w:t>
      </w:r>
      <w:r>
        <w:rPr>
          <w:rFonts w:hint="eastAsia"/>
          <w:spacing w:val="21"/>
          <w:sz w:val="20"/>
          <w:szCs w:val="20"/>
          <w:lang w:eastAsia="zh-CN"/>
        </w:rPr>
        <w:t>资格审查标准</w:t>
      </w:r>
      <w:bookmarkEnd w:id="223"/>
      <w:bookmarkEnd w:id="224"/>
    </w:p>
    <w:p w14:paraId="34FE6FF3">
      <w:pPr>
        <w:pStyle w:val="6"/>
        <w:spacing w:before="158" w:line="230" w:lineRule="auto"/>
        <w:ind w:left="589"/>
        <w:rPr>
          <w:sz w:val="20"/>
          <w:szCs w:val="20"/>
          <w:lang w:eastAsia="zh-CN"/>
        </w:rPr>
      </w:pPr>
      <w:r>
        <w:rPr>
          <w:spacing w:val="6"/>
          <w:sz w:val="20"/>
          <w:szCs w:val="20"/>
          <w:lang w:eastAsia="zh-CN"/>
        </w:rPr>
        <w:t>2.1.</w:t>
      </w:r>
      <w:r>
        <w:rPr>
          <w:rFonts w:hint="eastAsia"/>
          <w:spacing w:val="6"/>
          <w:sz w:val="20"/>
          <w:szCs w:val="20"/>
          <w:lang w:eastAsia="zh-CN"/>
        </w:rPr>
        <w:t>1</w:t>
      </w:r>
      <w:r>
        <w:rPr>
          <w:spacing w:val="43"/>
          <w:sz w:val="20"/>
          <w:szCs w:val="20"/>
          <w:lang w:eastAsia="zh-CN"/>
        </w:rPr>
        <w:t xml:space="preserve"> </w:t>
      </w:r>
      <w:r>
        <w:rPr>
          <w:spacing w:val="6"/>
          <w:sz w:val="20"/>
          <w:szCs w:val="20"/>
          <w:lang w:eastAsia="zh-CN"/>
        </w:rPr>
        <w:t>资格评审标准：见评标办法前附表。</w:t>
      </w:r>
    </w:p>
    <w:p w14:paraId="05823C12">
      <w:pPr>
        <w:pStyle w:val="6"/>
        <w:spacing w:before="157" w:line="231" w:lineRule="auto"/>
        <w:ind w:left="169"/>
        <w:outlineLvl w:val="2"/>
        <w:rPr>
          <w:sz w:val="20"/>
          <w:szCs w:val="20"/>
          <w:lang w:eastAsia="zh-CN"/>
        </w:rPr>
      </w:pPr>
      <w:bookmarkStart w:id="226" w:name="_Toc215510063"/>
      <w:bookmarkStart w:id="227" w:name="_Toc215507159"/>
      <w:r>
        <w:rPr>
          <w:rFonts w:hint="eastAsia"/>
          <w:spacing w:val="5"/>
          <w:sz w:val="20"/>
          <w:szCs w:val="20"/>
          <w:lang w:eastAsia="zh-CN"/>
        </w:rPr>
        <w:t>2.2</w:t>
      </w:r>
      <w:r>
        <w:rPr>
          <w:spacing w:val="5"/>
          <w:sz w:val="20"/>
          <w:szCs w:val="20"/>
          <w:lang w:eastAsia="zh-CN"/>
        </w:rPr>
        <w:t>初步评审标准</w:t>
      </w:r>
      <w:bookmarkEnd w:id="225"/>
      <w:bookmarkEnd w:id="226"/>
      <w:bookmarkEnd w:id="227"/>
    </w:p>
    <w:p w14:paraId="526E5D5A">
      <w:pPr>
        <w:pStyle w:val="6"/>
        <w:spacing w:before="160" w:line="230" w:lineRule="auto"/>
        <w:ind w:left="589"/>
        <w:rPr>
          <w:sz w:val="20"/>
          <w:szCs w:val="20"/>
          <w:lang w:eastAsia="zh-CN"/>
        </w:rPr>
      </w:pPr>
      <w:r>
        <w:rPr>
          <w:spacing w:val="7"/>
          <w:sz w:val="20"/>
          <w:szCs w:val="20"/>
          <w:lang w:eastAsia="zh-CN"/>
        </w:rPr>
        <w:t>2.</w:t>
      </w:r>
      <w:r>
        <w:rPr>
          <w:rFonts w:hint="eastAsia"/>
          <w:spacing w:val="7"/>
          <w:sz w:val="20"/>
          <w:szCs w:val="20"/>
          <w:lang w:eastAsia="zh-CN"/>
        </w:rPr>
        <w:t>2</w:t>
      </w:r>
      <w:r>
        <w:rPr>
          <w:spacing w:val="7"/>
          <w:sz w:val="20"/>
          <w:szCs w:val="20"/>
          <w:lang w:eastAsia="zh-CN"/>
        </w:rPr>
        <w:t>.1 形式评审标准：见评标办法前附表。</w:t>
      </w:r>
    </w:p>
    <w:p w14:paraId="6A00D6D0">
      <w:pPr>
        <w:pStyle w:val="6"/>
        <w:spacing w:before="159" w:line="229" w:lineRule="auto"/>
        <w:ind w:left="589"/>
        <w:rPr>
          <w:sz w:val="20"/>
          <w:szCs w:val="20"/>
          <w:lang w:eastAsia="zh-CN"/>
        </w:rPr>
      </w:pPr>
      <w:r>
        <w:rPr>
          <w:spacing w:val="7"/>
          <w:sz w:val="20"/>
          <w:szCs w:val="20"/>
          <w:lang w:eastAsia="zh-CN"/>
        </w:rPr>
        <w:t>2.</w:t>
      </w:r>
      <w:r>
        <w:rPr>
          <w:rFonts w:hint="eastAsia"/>
          <w:spacing w:val="7"/>
          <w:sz w:val="20"/>
          <w:szCs w:val="20"/>
          <w:lang w:eastAsia="zh-CN"/>
        </w:rPr>
        <w:t>2</w:t>
      </w:r>
      <w:r>
        <w:rPr>
          <w:spacing w:val="7"/>
          <w:sz w:val="20"/>
          <w:szCs w:val="20"/>
          <w:lang w:eastAsia="zh-CN"/>
        </w:rPr>
        <w:t>.</w:t>
      </w:r>
      <w:r>
        <w:rPr>
          <w:rFonts w:hint="eastAsia"/>
          <w:spacing w:val="7"/>
          <w:sz w:val="20"/>
          <w:szCs w:val="20"/>
          <w:lang w:eastAsia="zh-CN"/>
        </w:rPr>
        <w:t>2</w:t>
      </w:r>
      <w:r>
        <w:rPr>
          <w:spacing w:val="7"/>
          <w:sz w:val="20"/>
          <w:szCs w:val="20"/>
          <w:lang w:eastAsia="zh-CN"/>
        </w:rPr>
        <w:t xml:space="preserve"> 响应性评审标准：见评标办法前附表。</w:t>
      </w:r>
    </w:p>
    <w:p w14:paraId="5FB6067B">
      <w:pPr>
        <w:pStyle w:val="6"/>
        <w:spacing w:before="160" w:line="231" w:lineRule="auto"/>
        <w:ind w:left="169"/>
        <w:outlineLvl w:val="2"/>
        <w:rPr>
          <w:sz w:val="20"/>
          <w:szCs w:val="20"/>
          <w:lang w:eastAsia="zh-CN"/>
        </w:rPr>
      </w:pPr>
      <w:bookmarkStart w:id="228" w:name="_Toc215510064"/>
      <w:bookmarkStart w:id="229" w:name="_Toc215507160"/>
      <w:bookmarkStart w:id="230" w:name="_Toc4091"/>
      <w:r>
        <w:rPr>
          <w:spacing w:val="7"/>
          <w:sz w:val="20"/>
          <w:szCs w:val="20"/>
          <w:lang w:eastAsia="zh-CN"/>
        </w:rPr>
        <w:t>2.</w:t>
      </w:r>
      <w:r>
        <w:rPr>
          <w:rFonts w:hint="eastAsia"/>
          <w:spacing w:val="7"/>
          <w:sz w:val="20"/>
          <w:szCs w:val="20"/>
          <w:lang w:eastAsia="zh-CN"/>
        </w:rPr>
        <w:t>3</w:t>
      </w:r>
      <w:r>
        <w:rPr>
          <w:spacing w:val="7"/>
          <w:sz w:val="20"/>
          <w:szCs w:val="20"/>
          <w:lang w:eastAsia="zh-CN"/>
        </w:rPr>
        <w:t xml:space="preserve"> 分值构成与评分标准</w:t>
      </w:r>
      <w:bookmarkEnd w:id="228"/>
      <w:bookmarkEnd w:id="229"/>
      <w:bookmarkEnd w:id="230"/>
    </w:p>
    <w:p w14:paraId="749EAF17">
      <w:pPr>
        <w:pStyle w:val="6"/>
        <w:spacing w:before="160" w:line="232" w:lineRule="auto"/>
        <w:ind w:left="589"/>
        <w:rPr>
          <w:sz w:val="20"/>
          <w:szCs w:val="20"/>
          <w:lang w:eastAsia="zh-CN"/>
        </w:rPr>
      </w:pPr>
      <w:r>
        <w:rPr>
          <w:spacing w:val="4"/>
          <w:sz w:val="20"/>
          <w:szCs w:val="20"/>
          <w:lang w:eastAsia="zh-CN"/>
        </w:rPr>
        <w:t>2.</w:t>
      </w:r>
      <w:r>
        <w:rPr>
          <w:rFonts w:hint="eastAsia"/>
          <w:spacing w:val="4"/>
          <w:sz w:val="20"/>
          <w:szCs w:val="20"/>
          <w:lang w:eastAsia="zh-CN"/>
        </w:rPr>
        <w:t>3</w:t>
      </w:r>
      <w:r>
        <w:rPr>
          <w:spacing w:val="4"/>
          <w:sz w:val="20"/>
          <w:szCs w:val="20"/>
          <w:lang w:eastAsia="zh-CN"/>
        </w:rPr>
        <w:t>.1</w:t>
      </w:r>
      <w:r>
        <w:rPr>
          <w:spacing w:val="23"/>
          <w:sz w:val="20"/>
          <w:szCs w:val="20"/>
          <w:lang w:eastAsia="zh-CN"/>
        </w:rPr>
        <w:t xml:space="preserve"> </w:t>
      </w:r>
      <w:r>
        <w:rPr>
          <w:spacing w:val="4"/>
          <w:sz w:val="20"/>
          <w:szCs w:val="20"/>
          <w:lang w:eastAsia="zh-CN"/>
        </w:rPr>
        <w:t>分值构成</w:t>
      </w:r>
    </w:p>
    <w:p w14:paraId="62AC2031">
      <w:pPr>
        <w:pStyle w:val="6"/>
        <w:spacing w:before="157" w:line="230" w:lineRule="auto"/>
        <w:ind w:left="895"/>
        <w:rPr>
          <w:sz w:val="20"/>
          <w:szCs w:val="20"/>
          <w:lang w:eastAsia="zh-CN"/>
        </w:rPr>
      </w:pPr>
      <w:r>
        <w:rPr>
          <w:spacing w:val="8"/>
          <w:sz w:val="20"/>
          <w:szCs w:val="20"/>
          <w:lang w:eastAsia="zh-CN"/>
        </w:rPr>
        <w:t>（1）投标报价：见评标办法前附表；</w:t>
      </w:r>
    </w:p>
    <w:p w14:paraId="466171B8">
      <w:pPr>
        <w:pStyle w:val="6"/>
        <w:spacing w:before="159" w:line="230" w:lineRule="auto"/>
        <w:ind w:left="895"/>
        <w:rPr>
          <w:sz w:val="20"/>
          <w:szCs w:val="20"/>
          <w:lang w:eastAsia="zh-CN"/>
        </w:rPr>
      </w:pPr>
      <w:r>
        <w:rPr>
          <w:spacing w:val="8"/>
          <w:sz w:val="20"/>
          <w:szCs w:val="20"/>
          <w:lang w:eastAsia="zh-CN"/>
        </w:rPr>
        <w:t>（2）技术部分：见评标办法前附表；</w:t>
      </w:r>
    </w:p>
    <w:p w14:paraId="214C1D28">
      <w:pPr>
        <w:pStyle w:val="6"/>
        <w:spacing w:before="161" w:line="230" w:lineRule="auto"/>
        <w:ind w:left="895"/>
        <w:rPr>
          <w:sz w:val="20"/>
          <w:szCs w:val="20"/>
          <w:lang w:eastAsia="zh-CN"/>
        </w:rPr>
      </w:pPr>
      <w:r>
        <w:rPr>
          <w:spacing w:val="8"/>
          <w:sz w:val="20"/>
          <w:szCs w:val="20"/>
          <w:lang w:eastAsia="zh-CN"/>
        </w:rPr>
        <w:t>（3）商务部分：见评标办法前附表；</w:t>
      </w:r>
    </w:p>
    <w:p w14:paraId="35FA0014">
      <w:pPr>
        <w:pStyle w:val="6"/>
        <w:spacing w:before="159" w:line="231" w:lineRule="auto"/>
        <w:ind w:left="589"/>
        <w:rPr>
          <w:sz w:val="20"/>
          <w:szCs w:val="20"/>
          <w:lang w:eastAsia="zh-CN"/>
        </w:rPr>
      </w:pPr>
      <w:r>
        <w:rPr>
          <w:spacing w:val="4"/>
          <w:sz w:val="20"/>
          <w:szCs w:val="20"/>
          <w:lang w:eastAsia="zh-CN"/>
        </w:rPr>
        <w:t>2.</w:t>
      </w:r>
      <w:r>
        <w:rPr>
          <w:rFonts w:hint="eastAsia"/>
          <w:spacing w:val="4"/>
          <w:sz w:val="20"/>
          <w:szCs w:val="20"/>
          <w:lang w:eastAsia="zh-CN"/>
        </w:rPr>
        <w:t>3</w:t>
      </w:r>
      <w:r>
        <w:rPr>
          <w:spacing w:val="4"/>
          <w:sz w:val="20"/>
          <w:szCs w:val="20"/>
          <w:lang w:eastAsia="zh-CN"/>
        </w:rPr>
        <w:t>.2</w:t>
      </w:r>
      <w:r>
        <w:rPr>
          <w:spacing w:val="22"/>
          <w:sz w:val="20"/>
          <w:szCs w:val="20"/>
          <w:lang w:eastAsia="zh-CN"/>
        </w:rPr>
        <w:t xml:space="preserve"> </w:t>
      </w:r>
      <w:r>
        <w:rPr>
          <w:spacing w:val="4"/>
          <w:sz w:val="20"/>
          <w:szCs w:val="20"/>
          <w:lang w:eastAsia="zh-CN"/>
        </w:rPr>
        <w:t>评分标准</w:t>
      </w:r>
    </w:p>
    <w:p w14:paraId="7851C3A6">
      <w:pPr>
        <w:pStyle w:val="6"/>
        <w:spacing w:before="158" w:line="230" w:lineRule="auto"/>
        <w:ind w:left="895"/>
        <w:rPr>
          <w:sz w:val="20"/>
          <w:szCs w:val="20"/>
          <w:lang w:eastAsia="zh-CN"/>
        </w:rPr>
      </w:pPr>
      <w:r>
        <w:rPr>
          <w:spacing w:val="8"/>
          <w:sz w:val="20"/>
          <w:szCs w:val="20"/>
          <w:lang w:eastAsia="zh-CN"/>
        </w:rPr>
        <w:t>（1）投标报价评分标准：见评标办法前附表；</w:t>
      </w:r>
    </w:p>
    <w:p w14:paraId="7683C119">
      <w:pPr>
        <w:pStyle w:val="6"/>
        <w:spacing w:before="158" w:line="230" w:lineRule="auto"/>
        <w:ind w:left="895"/>
        <w:rPr>
          <w:sz w:val="20"/>
          <w:szCs w:val="20"/>
          <w:lang w:eastAsia="zh-CN"/>
        </w:rPr>
      </w:pPr>
      <w:r>
        <w:rPr>
          <w:spacing w:val="8"/>
          <w:sz w:val="20"/>
          <w:szCs w:val="20"/>
          <w:lang w:eastAsia="zh-CN"/>
        </w:rPr>
        <w:t>（2）技术部分评分标准：见评标办法前附表；</w:t>
      </w:r>
    </w:p>
    <w:p w14:paraId="061F2334">
      <w:pPr>
        <w:pStyle w:val="6"/>
        <w:spacing w:before="159" w:line="230" w:lineRule="auto"/>
        <w:ind w:left="895"/>
        <w:rPr>
          <w:sz w:val="20"/>
          <w:szCs w:val="20"/>
          <w:lang w:eastAsia="zh-CN"/>
        </w:rPr>
      </w:pPr>
      <w:r>
        <w:rPr>
          <w:spacing w:val="8"/>
          <w:sz w:val="20"/>
          <w:szCs w:val="20"/>
          <w:lang w:eastAsia="zh-CN"/>
        </w:rPr>
        <w:t>（3）商务部分评分标准：见评标办法前附表；</w:t>
      </w:r>
    </w:p>
    <w:p w14:paraId="284F2E7B">
      <w:pPr>
        <w:pStyle w:val="6"/>
        <w:spacing w:before="159" w:line="231" w:lineRule="auto"/>
        <w:ind w:left="171"/>
        <w:outlineLvl w:val="0"/>
        <w:rPr>
          <w:b/>
          <w:bCs/>
          <w:spacing w:val="2"/>
          <w:sz w:val="20"/>
          <w:szCs w:val="20"/>
          <w:lang w:eastAsia="zh-CN"/>
        </w:rPr>
      </w:pPr>
      <w:bookmarkStart w:id="231" w:name="_Toc215510065"/>
      <w:r>
        <w:rPr>
          <w:b/>
          <w:bCs/>
          <w:spacing w:val="2"/>
          <w:sz w:val="20"/>
          <w:szCs w:val="20"/>
          <w:lang w:eastAsia="zh-CN"/>
        </w:rPr>
        <w:t>3.</w:t>
      </w:r>
      <w:r>
        <w:rPr>
          <w:spacing w:val="22"/>
          <w:sz w:val="20"/>
          <w:szCs w:val="20"/>
          <w:lang w:eastAsia="zh-CN"/>
        </w:rPr>
        <w:t xml:space="preserve"> </w:t>
      </w:r>
      <w:r>
        <w:rPr>
          <w:b/>
          <w:bCs/>
          <w:spacing w:val="2"/>
          <w:sz w:val="20"/>
          <w:szCs w:val="20"/>
          <w:lang w:eastAsia="zh-CN"/>
        </w:rPr>
        <w:t>评标程序</w:t>
      </w:r>
      <w:bookmarkEnd w:id="231"/>
    </w:p>
    <w:p w14:paraId="5058C624">
      <w:pPr>
        <w:pStyle w:val="6"/>
        <w:spacing w:before="159" w:line="231" w:lineRule="auto"/>
        <w:ind w:left="171"/>
        <w:outlineLvl w:val="0"/>
        <w:rPr>
          <w:b/>
          <w:bCs/>
          <w:spacing w:val="2"/>
          <w:sz w:val="20"/>
          <w:szCs w:val="20"/>
          <w:lang w:eastAsia="zh-CN"/>
        </w:rPr>
      </w:pPr>
      <w:bookmarkStart w:id="232" w:name="_Toc215507162"/>
      <w:bookmarkStart w:id="233" w:name="_Toc31303"/>
      <w:bookmarkStart w:id="234" w:name="_Toc215510066"/>
      <w:r>
        <w:rPr>
          <w:b/>
          <w:bCs/>
          <w:spacing w:val="2"/>
          <w:sz w:val="20"/>
          <w:szCs w:val="20"/>
          <w:lang w:eastAsia="zh-CN"/>
        </w:rPr>
        <w:t>3.1 初步评审</w:t>
      </w:r>
      <w:bookmarkEnd w:id="232"/>
      <w:bookmarkEnd w:id="233"/>
      <w:bookmarkEnd w:id="234"/>
    </w:p>
    <w:p w14:paraId="3B94F51B">
      <w:pPr>
        <w:pStyle w:val="6"/>
        <w:spacing w:before="159" w:line="360" w:lineRule="auto"/>
        <w:ind w:firstLine="392" w:firstLineChars="200"/>
        <w:rPr>
          <w:spacing w:val="-2"/>
          <w:sz w:val="20"/>
          <w:szCs w:val="20"/>
          <w:lang w:eastAsia="zh-CN"/>
        </w:rPr>
      </w:pPr>
      <w:r>
        <w:rPr>
          <w:spacing w:val="-2"/>
          <w:sz w:val="20"/>
          <w:szCs w:val="20"/>
          <w:lang w:eastAsia="zh-CN"/>
        </w:rPr>
        <w:t>3.1.1 评标委员会依据评标办法前附表第2.1.1 项</w:t>
      </w:r>
      <w:r>
        <w:rPr>
          <w:rFonts w:hint="eastAsia"/>
          <w:spacing w:val="-2"/>
          <w:sz w:val="20"/>
          <w:szCs w:val="20"/>
          <w:lang w:eastAsia="zh-CN"/>
        </w:rPr>
        <w:t>、</w:t>
      </w:r>
      <w:r>
        <w:rPr>
          <w:spacing w:val="-2"/>
          <w:sz w:val="20"/>
          <w:szCs w:val="20"/>
          <w:lang w:eastAsia="zh-CN"/>
        </w:rPr>
        <w:t xml:space="preserve"> 2.1.3 项规定的评审标准对投标文件进行初步评审。有一项不符合评审标准的，其投标将被否决。</w:t>
      </w:r>
    </w:p>
    <w:p w14:paraId="25A89D2A">
      <w:pPr>
        <w:pStyle w:val="6"/>
        <w:spacing w:before="159" w:line="360" w:lineRule="auto"/>
        <w:ind w:firstLine="392" w:firstLineChars="200"/>
        <w:rPr>
          <w:spacing w:val="-2"/>
          <w:sz w:val="20"/>
          <w:szCs w:val="20"/>
          <w:lang w:eastAsia="zh-CN"/>
        </w:rPr>
      </w:pPr>
      <w:r>
        <w:rPr>
          <w:spacing w:val="-2"/>
          <w:sz w:val="20"/>
          <w:szCs w:val="20"/>
          <w:lang w:eastAsia="zh-CN"/>
        </w:rPr>
        <w:t>（1） 串通投标或弄虚作假或有其他违法行为的；</w:t>
      </w:r>
    </w:p>
    <w:p w14:paraId="6F8B1ED4">
      <w:pPr>
        <w:pStyle w:val="6"/>
        <w:spacing w:before="159" w:line="360" w:lineRule="auto"/>
        <w:ind w:firstLine="392" w:firstLineChars="200"/>
        <w:rPr>
          <w:spacing w:val="-2"/>
          <w:sz w:val="20"/>
          <w:szCs w:val="20"/>
          <w:lang w:eastAsia="zh-CN"/>
        </w:rPr>
      </w:pPr>
      <w:r>
        <w:rPr>
          <w:spacing w:val="-2"/>
          <w:sz w:val="20"/>
          <w:szCs w:val="20"/>
          <w:lang w:eastAsia="zh-CN"/>
        </w:rPr>
        <w:t>（2）不按评标委员会要求澄清、说明或补正的。</w:t>
      </w:r>
    </w:p>
    <w:p w14:paraId="3672B888">
      <w:pPr>
        <w:pStyle w:val="6"/>
        <w:spacing w:before="159" w:line="360" w:lineRule="auto"/>
        <w:ind w:firstLine="392" w:firstLineChars="200"/>
        <w:rPr>
          <w:spacing w:val="-2"/>
          <w:sz w:val="20"/>
          <w:szCs w:val="20"/>
          <w:lang w:eastAsia="zh-CN"/>
        </w:rPr>
      </w:pPr>
      <w:bookmarkStart w:id="235" w:name="_Toc215507163"/>
      <w:bookmarkStart w:id="236" w:name="_Toc5316"/>
      <w:bookmarkStart w:id="237" w:name="_Toc215510067"/>
      <w:r>
        <w:rPr>
          <w:spacing w:val="-2"/>
          <w:sz w:val="20"/>
          <w:szCs w:val="20"/>
          <w:lang w:eastAsia="zh-CN"/>
        </w:rPr>
        <w:t>3.2 详细评审</w:t>
      </w:r>
      <w:bookmarkEnd w:id="235"/>
      <w:bookmarkEnd w:id="236"/>
      <w:bookmarkEnd w:id="237"/>
    </w:p>
    <w:p w14:paraId="62CE9367">
      <w:pPr>
        <w:pStyle w:val="6"/>
        <w:spacing w:before="159" w:line="360" w:lineRule="auto"/>
        <w:ind w:firstLine="392" w:firstLineChars="200"/>
        <w:rPr>
          <w:spacing w:val="-2"/>
          <w:sz w:val="20"/>
          <w:szCs w:val="20"/>
          <w:lang w:eastAsia="zh-CN"/>
        </w:rPr>
      </w:pPr>
      <w:r>
        <w:rPr>
          <w:spacing w:val="-2"/>
          <w:sz w:val="20"/>
          <w:szCs w:val="20"/>
          <w:lang w:eastAsia="zh-CN"/>
        </w:rPr>
        <w:t>3.2.1 评标委员会按本章第2.2 款规定的量化因素和分值进行打分，并计算出综合评估得分。</w:t>
      </w:r>
    </w:p>
    <w:p w14:paraId="03867B5C">
      <w:pPr>
        <w:pStyle w:val="6"/>
        <w:spacing w:before="159" w:line="360" w:lineRule="auto"/>
        <w:ind w:firstLine="392" w:firstLineChars="200"/>
        <w:rPr>
          <w:spacing w:val="-2"/>
          <w:sz w:val="20"/>
          <w:szCs w:val="20"/>
          <w:lang w:eastAsia="zh-CN"/>
        </w:rPr>
      </w:pPr>
      <w:r>
        <w:rPr>
          <w:spacing w:val="-2"/>
          <w:sz w:val="20"/>
          <w:szCs w:val="20"/>
          <w:lang w:eastAsia="zh-CN"/>
        </w:rPr>
        <w:t>（1）按本章第 2.2.2（1） 目规定的评审因素和分值对投标报价计算出得分 A；</w:t>
      </w:r>
    </w:p>
    <w:p w14:paraId="5D4AA97D">
      <w:pPr>
        <w:pStyle w:val="6"/>
        <w:spacing w:before="159" w:line="360" w:lineRule="auto"/>
        <w:ind w:firstLine="392" w:firstLineChars="200"/>
        <w:rPr>
          <w:spacing w:val="-2"/>
          <w:sz w:val="20"/>
          <w:szCs w:val="20"/>
          <w:lang w:eastAsia="zh-CN"/>
        </w:rPr>
      </w:pPr>
      <w:r>
        <w:rPr>
          <w:spacing w:val="-2"/>
          <w:sz w:val="20"/>
          <w:szCs w:val="20"/>
          <w:lang w:eastAsia="zh-CN"/>
        </w:rPr>
        <w:t>（2）按本章第 2.2.2（2） 目规定的评审因素和分值对技术部分计算出得分 B；</w:t>
      </w:r>
    </w:p>
    <w:p w14:paraId="43D2C5C3">
      <w:pPr>
        <w:pStyle w:val="6"/>
        <w:spacing w:before="159" w:line="360" w:lineRule="auto"/>
        <w:ind w:firstLine="392" w:firstLineChars="200"/>
        <w:rPr>
          <w:spacing w:val="-2"/>
          <w:sz w:val="20"/>
          <w:szCs w:val="20"/>
          <w:lang w:eastAsia="zh-CN"/>
        </w:rPr>
      </w:pPr>
      <w:r>
        <w:rPr>
          <w:spacing w:val="-2"/>
          <w:sz w:val="20"/>
          <w:szCs w:val="20"/>
          <w:lang w:eastAsia="zh-CN"/>
        </w:rPr>
        <w:t>（3）按本章第 2.2.2（3） 目规定的评审因素和分值对商务部分计算出得分 C；</w:t>
      </w:r>
    </w:p>
    <w:p w14:paraId="2B91C60F">
      <w:pPr>
        <w:pStyle w:val="6"/>
        <w:spacing w:before="159" w:line="360" w:lineRule="auto"/>
        <w:ind w:firstLine="392" w:firstLineChars="200"/>
        <w:rPr>
          <w:spacing w:val="-2"/>
          <w:sz w:val="20"/>
          <w:szCs w:val="20"/>
          <w:lang w:eastAsia="zh-CN"/>
        </w:rPr>
      </w:pPr>
      <w:r>
        <w:rPr>
          <w:spacing w:val="-2"/>
          <w:sz w:val="20"/>
          <w:szCs w:val="20"/>
          <w:lang w:eastAsia="zh-CN"/>
        </w:rPr>
        <w:t>3.2.2 评分分值计算保留小数点后两位，小数点后第三位“ 四舍五入 ”。</w:t>
      </w:r>
    </w:p>
    <w:p w14:paraId="520EF201">
      <w:pPr>
        <w:pStyle w:val="6"/>
        <w:spacing w:before="159" w:line="360" w:lineRule="auto"/>
        <w:ind w:firstLine="392" w:firstLineChars="200"/>
        <w:rPr>
          <w:spacing w:val="-2"/>
          <w:sz w:val="20"/>
          <w:szCs w:val="20"/>
          <w:lang w:eastAsia="zh-CN"/>
        </w:rPr>
      </w:pPr>
      <w:r>
        <w:rPr>
          <w:spacing w:val="-2"/>
          <w:sz w:val="20"/>
          <w:szCs w:val="20"/>
          <w:lang w:eastAsia="zh-CN"/>
        </w:rPr>
        <w:t>3.2.3 供应商得分=A+B+C</w:t>
      </w:r>
    </w:p>
    <w:p w14:paraId="51C600D1">
      <w:pPr>
        <w:pStyle w:val="6"/>
        <w:spacing w:before="159" w:line="360" w:lineRule="auto"/>
        <w:ind w:firstLine="432" w:firstLineChars="200"/>
        <w:rPr>
          <w:spacing w:val="8"/>
          <w:sz w:val="20"/>
          <w:szCs w:val="20"/>
          <w:lang w:eastAsia="zh-CN"/>
        </w:rPr>
      </w:pPr>
      <w:r>
        <w:rPr>
          <w:spacing w:val="8"/>
          <w:sz w:val="20"/>
          <w:szCs w:val="20"/>
          <w:lang w:eastAsia="zh-CN"/>
        </w:rPr>
        <w:t xml:space="preserve">3.2.4 </w:t>
      </w:r>
      <w:r>
        <w:rPr>
          <w:spacing w:val="-2"/>
          <w:sz w:val="20"/>
          <w:szCs w:val="20"/>
          <w:lang w:eastAsia="zh-CN"/>
        </w:rPr>
        <w:t>评标委员会发现供应商的报价明显低于其他投标报价，使得其投标报价可能低于其个别成本的</w:t>
      </w:r>
      <w:r>
        <w:rPr>
          <w:spacing w:val="8"/>
          <w:sz w:val="20"/>
          <w:szCs w:val="20"/>
          <w:lang w:eastAsia="zh-CN"/>
        </w:rPr>
        <w:t>，应</w:t>
      </w:r>
      <w:r>
        <w:rPr>
          <w:spacing w:val="-2"/>
          <w:sz w:val="20"/>
          <w:szCs w:val="20"/>
          <w:lang w:eastAsia="zh-CN"/>
        </w:rPr>
        <w:t>当要求该供应商做出书面说明并提供相应的证明材料。供应商不能合理说明或者不能提供相应证明材料的</w:t>
      </w:r>
      <w:r>
        <w:rPr>
          <w:spacing w:val="8"/>
          <w:sz w:val="20"/>
          <w:szCs w:val="20"/>
          <w:lang w:eastAsia="zh-CN"/>
        </w:rPr>
        <w:t>， 由评标委员会认定该供应商以低于成本报价竞标，其投标将被否决。</w:t>
      </w:r>
    </w:p>
    <w:p w14:paraId="4CE2ED99">
      <w:pPr>
        <w:pStyle w:val="6"/>
        <w:spacing w:before="159" w:line="360" w:lineRule="auto"/>
        <w:ind w:firstLine="432" w:firstLineChars="200"/>
        <w:rPr>
          <w:spacing w:val="8"/>
          <w:sz w:val="20"/>
          <w:szCs w:val="20"/>
          <w:lang w:eastAsia="zh-CN"/>
        </w:rPr>
      </w:pPr>
      <w:bookmarkStart w:id="238" w:name="_Toc215510068"/>
      <w:bookmarkStart w:id="239" w:name="_Toc12385"/>
      <w:bookmarkStart w:id="240" w:name="_Toc215507164"/>
      <w:r>
        <w:rPr>
          <w:spacing w:val="8"/>
          <w:sz w:val="20"/>
          <w:szCs w:val="20"/>
          <w:lang w:eastAsia="zh-CN"/>
        </w:rPr>
        <w:t>3.3 投标文件的澄清和补正</w:t>
      </w:r>
      <w:bookmarkEnd w:id="238"/>
      <w:bookmarkEnd w:id="239"/>
      <w:bookmarkEnd w:id="240"/>
    </w:p>
    <w:p w14:paraId="1ADC1A1D">
      <w:pPr>
        <w:pStyle w:val="6"/>
        <w:spacing w:before="159" w:line="360" w:lineRule="auto"/>
        <w:ind w:firstLine="432" w:firstLineChars="200"/>
        <w:rPr>
          <w:spacing w:val="8"/>
          <w:sz w:val="20"/>
          <w:szCs w:val="20"/>
          <w:lang w:eastAsia="zh-CN"/>
        </w:rPr>
      </w:pPr>
      <w:r>
        <w:rPr>
          <w:spacing w:val="8"/>
          <w:sz w:val="20"/>
          <w:szCs w:val="20"/>
          <w:lang w:eastAsia="zh-CN"/>
        </w:rPr>
        <w:t>3.3.1 在评标过程中，评标委员会可以书面形式要求供应商对所提交投标文件中不明确的内容进行书面澄清或说明，或者对细微偏差进行补正。评标委员会不接受供应商主动提出的澄清、说明或补正。</w:t>
      </w:r>
    </w:p>
    <w:p w14:paraId="474EBC8B">
      <w:pPr>
        <w:pStyle w:val="6"/>
        <w:spacing w:before="159" w:line="360" w:lineRule="auto"/>
        <w:ind w:firstLine="432" w:firstLineChars="200"/>
        <w:rPr>
          <w:spacing w:val="8"/>
          <w:sz w:val="20"/>
          <w:szCs w:val="20"/>
          <w:lang w:eastAsia="zh-CN"/>
        </w:rPr>
      </w:pPr>
      <w:r>
        <w:rPr>
          <w:spacing w:val="8"/>
          <w:sz w:val="20"/>
          <w:szCs w:val="20"/>
          <w:lang w:eastAsia="zh-CN"/>
        </w:rPr>
        <w:t>3.3.2 澄清、说明和补正不得改变投标文件的实质性内容（算术性错误修正的除外） 。供应商的书面澄清、说明和补正属于投标文件的组成部分。</w:t>
      </w:r>
    </w:p>
    <w:p w14:paraId="6FD86E0F">
      <w:pPr>
        <w:pStyle w:val="6"/>
        <w:spacing w:before="159" w:line="360" w:lineRule="auto"/>
        <w:ind w:firstLine="432" w:firstLineChars="200"/>
        <w:rPr>
          <w:spacing w:val="8"/>
          <w:sz w:val="20"/>
          <w:szCs w:val="20"/>
          <w:lang w:eastAsia="zh-CN"/>
        </w:rPr>
      </w:pPr>
      <w:r>
        <w:rPr>
          <w:spacing w:val="8"/>
          <w:sz w:val="20"/>
          <w:szCs w:val="20"/>
          <w:lang w:eastAsia="zh-CN"/>
        </w:rPr>
        <w:t>3.3.3 评标委员会对供应商提交的澄清、说明或补正有疑问的，可以要求供应商进一步澄清、说明或补正，直至满足评标委员会的要求。</w:t>
      </w:r>
    </w:p>
    <w:p w14:paraId="10331B33">
      <w:pPr>
        <w:pStyle w:val="6"/>
        <w:spacing w:before="159" w:line="360" w:lineRule="auto"/>
        <w:ind w:firstLine="432" w:firstLineChars="200"/>
        <w:rPr>
          <w:spacing w:val="8"/>
          <w:sz w:val="20"/>
          <w:szCs w:val="20"/>
          <w:lang w:eastAsia="zh-CN"/>
        </w:rPr>
      </w:pPr>
      <w:bookmarkStart w:id="241" w:name="_Toc215510069"/>
      <w:bookmarkStart w:id="242" w:name="_Toc215507165"/>
      <w:bookmarkStart w:id="243" w:name="_Toc23740"/>
      <w:r>
        <w:rPr>
          <w:spacing w:val="8"/>
          <w:sz w:val="20"/>
          <w:szCs w:val="20"/>
          <w:lang w:eastAsia="zh-CN"/>
        </w:rPr>
        <w:t>3.4 评标结果</w:t>
      </w:r>
      <w:bookmarkEnd w:id="241"/>
      <w:bookmarkEnd w:id="242"/>
      <w:bookmarkEnd w:id="243"/>
    </w:p>
    <w:p w14:paraId="5956BBE9">
      <w:pPr>
        <w:pStyle w:val="6"/>
        <w:spacing w:before="159" w:line="360" w:lineRule="auto"/>
        <w:ind w:firstLine="432" w:firstLineChars="200"/>
        <w:rPr>
          <w:spacing w:val="8"/>
          <w:sz w:val="20"/>
          <w:szCs w:val="20"/>
          <w:lang w:eastAsia="zh-CN"/>
        </w:rPr>
      </w:pPr>
      <w:r>
        <w:rPr>
          <w:spacing w:val="8"/>
          <w:sz w:val="20"/>
          <w:szCs w:val="20"/>
          <w:lang w:eastAsia="zh-CN"/>
        </w:rPr>
        <w:t>3.4.1 评标委员会按照得分由高到低的顺序推荐中标候选人 1-3 名。</w:t>
      </w:r>
    </w:p>
    <w:p w14:paraId="3CAC104B">
      <w:pPr>
        <w:pStyle w:val="6"/>
        <w:spacing w:before="159" w:line="360" w:lineRule="auto"/>
        <w:ind w:firstLine="432" w:firstLineChars="200"/>
        <w:rPr>
          <w:spacing w:val="8"/>
          <w:sz w:val="20"/>
          <w:szCs w:val="20"/>
          <w:lang w:eastAsia="zh-CN"/>
        </w:rPr>
      </w:pPr>
      <w:r>
        <w:rPr>
          <w:spacing w:val="8"/>
          <w:sz w:val="20"/>
          <w:szCs w:val="20"/>
          <w:lang w:eastAsia="zh-CN"/>
        </w:rPr>
        <w:t>3.4.2 评标委员会完成评标后，应当向采购人提交书面评标报告。</w:t>
      </w:r>
    </w:p>
    <w:p w14:paraId="59C39C88">
      <w:pPr>
        <w:pStyle w:val="6"/>
        <w:spacing w:before="159" w:line="360" w:lineRule="auto"/>
        <w:ind w:firstLine="432" w:firstLineChars="200"/>
        <w:rPr>
          <w:spacing w:val="8"/>
          <w:sz w:val="20"/>
          <w:szCs w:val="20"/>
          <w:lang w:eastAsia="zh-CN"/>
        </w:rPr>
        <w:sectPr>
          <w:footerReference r:id="rId9" w:type="default"/>
          <w:pgSz w:w="11910" w:h="16840"/>
          <w:pgMar w:top="1178" w:right="839" w:bottom="1600" w:left="1419" w:header="851" w:footer="1378" w:gutter="0"/>
          <w:pgNumType w:fmt="numberInDash"/>
          <w:cols w:space="720" w:num="1"/>
        </w:sectPr>
      </w:pPr>
    </w:p>
    <w:p w14:paraId="37625E85">
      <w:pPr>
        <w:spacing w:line="349" w:lineRule="auto"/>
        <w:rPr>
          <w:lang w:eastAsia="zh-CN"/>
        </w:rPr>
      </w:pPr>
      <w:bookmarkStart w:id="244" w:name="bookmark126"/>
      <w:bookmarkEnd w:id="244"/>
    </w:p>
    <w:p w14:paraId="71BD3333">
      <w:pPr>
        <w:pStyle w:val="6"/>
        <w:spacing w:before="91" w:line="223" w:lineRule="auto"/>
        <w:ind w:left="2931"/>
        <w:outlineLvl w:val="0"/>
        <w:rPr>
          <w:sz w:val="28"/>
          <w:szCs w:val="28"/>
          <w:lang w:eastAsia="zh-CN"/>
        </w:rPr>
      </w:pPr>
      <w:bookmarkStart w:id="245" w:name="_Toc215510070"/>
      <w:r>
        <w:rPr>
          <w:b/>
          <w:bCs/>
          <w:spacing w:val="-8"/>
          <w:sz w:val="28"/>
          <w:szCs w:val="28"/>
          <w:lang w:eastAsia="zh-CN"/>
        </w:rPr>
        <w:t>第四章</w:t>
      </w:r>
      <w:r>
        <w:rPr>
          <w:spacing w:val="31"/>
          <w:sz w:val="28"/>
          <w:szCs w:val="28"/>
          <w:lang w:eastAsia="zh-CN"/>
        </w:rPr>
        <w:t xml:space="preserve"> </w:t>
      </w:r>
      <w:r>
        <w:rPr>
          <w:b/>
          <w:bCs/>
          <w:spacing w:val="-8"/>
          <w:sz w:val="28"/>
          <w:szCs w:val="28"/>
          <w:lang w:eastAsia="zh-CN"/>
        </w:rPr>
        <w:t>合同条款及格式</w:t>
      </w:r>
      <w:bookmarkEnd w:id="245"/>
    </w:p>
    <w:p w14:paraId="4D4B8B6C">
      <w:pPr>
        <w:spacing w:line="273" w:lineRule="auto"/>
        <w:rPr>
          <w:lang w:eastAsia="zh-CN"/>
        </w:rPr>
      </w:pPr>
    </w:p>
    <w:p w14:paraId="79D9991D">
      <w:pPr>
        <w:spacing w:line="273" w:lineRule="auto"/>
        <w:rPr>
          <w:lang w:eastAsia="zh-CN"/>
        </w:rPr>
      </w:pPr>
    </w:p>
    <w:p w14:paraId="547A5F9D">
      <w:pPr>
        <w:pStyle w:val="6"/>
        <w:spacing w:before="78" w:line="221" w:lineRule="auto"/>
        <w:ind w:left="45" w:firstLine="470" w:firstLineChars="200"/>
        <w:outlineLvl w:val="1"/>
        <w:rPr>
          <w:sz w:val="24"/>
          <w:szCs w:val="24"/>
          <w:lang w:eastAsia="zh-CN"/>
        </w:rPr>
      </w:pPr>
      <w:bookmarkStart w:id="246" w:name="_Toc9516"/>
      <w:bookmarkStart w:id="247" w:name="_Toc215510071"/>
      <w:bookmarkStart w:id="248" w:name="_Toc215507167"/>
      <w:r>
        <w:rPr>
          <w:b/>
          <w:bCs/>
          <w:spacing w:val="-3"/>
          <w:sz w:val="24"/>
          <w:szCs w:val="24"/>
          <w:lang w:eastAsia="zh-CN"/>
        </w:rPr>
        <w:t>（</w:t>
      </w:r>
      <w:r>
        <w:rPr>
          <w:rFonts w:hint="eastAsia"/>
          <w:b/>
          <w:bCs/>
          <w:spacing w:val="-3"/>
          <w:sz w:val="24"/>
          <w:szCs w:val="24"/>
          <w:lang w:eastAsia="zh-CN"/>
        </w:rPr>
        <w:t>参考</w:t>
      </w:r>
      <w:r>
        <w:rPr>
          <w:b/>
          <w:bCs/>
          <w:spacing w:val="-3"/>
          <w:sz w:val="24"/>
          <w:szCs w:val="24"/>
          <w:lang w:eastAsia="zh-CN"/>
        </w:rPr>
        <w:t>经营协议范本（2024年试行版</w:t>
      </w:r>
      <w:r>
        <w:rPr>
          <w:b/>
          <w:bCs/>
          <w:spacing w:val="15"/>
          <w:sz w:val="24"/>
          <w:szCs w:val="24"/>
          <w:lang w:eastAsia="zh-CN"/>
        </w:rPr>
        <w:t>），</w:t>
      </w:r>
      <w:r>
        <w:rPr>
          <w:b/>
          <w:bCs/>
          <w:spacing w:val="-3"/>
          <w:sz w:val="24"/>
          <w:szCs w:val="24"/>
          <w:lang w:eastAsia="zh-CN"/>
        </w:rPr>
        <w:t>采购人需与</w:t>
      </w:r>
      <w:r>
        <w:rPr>
          <w:rFonts w:hint="eastAsia"/>
          <w:b/>
          <w:bCs/>
          <w:spacing w:val="-3"/>
          <w:sz w:val="24"/>
          <w:szCs w:val="24"/>
          <w:lang w:eastAsia="zh-CN"/>
        </w:rPr>
        <w:t>中标人</w:t>
      </w:r>
      <w:r>
        <w:rPr>
          <w:b/>
          <w:bCs/>
          <w:spacing w:val="-3"/>
          <w:sz w:val="24"/>
          <w:szCs w:val="24"/>
          <w:lang w:eastAsia="zh-CN"/>
        </w:rPr>
        <w:t>签订初步</w:t>
      </w:r>
      <w:bookmarkEnd w:id="246"/>
      <w:r>
        <w:rPr>
          <w:b/>
          <w:bCs/>
          <w:spacing w:val="-2"/>
          <w:sz w:val="24"/>
          <w:szCs w:val="24"/>
          <w:lang w:eastAsia="zh-CN"/>
        </w:rPr>
        <w:t>协议。项目公司成立后，采购人需与项目公司签署</w:t>
      </w:r>
      <w:r>
        <w:rPr>
          <w:b/>
          <w:bCs/>
          <w:spacing w:val="-3"/>
          <w:sz w:val="24"/>
          <w:szCs w:val="24"/>
          <w:lang w:eastAsia="zh-CN"/>
        </w:rPr>
        <w:t>经营</w:t>
      </w:r>
      <w:r>
        <w:rPr>
          <w:rFonts w:hint="eastAsia"/>
          <w:b/>
          <w:bCs/>
          <w:spacing w:val="-3"/>
          <w:sz w:val="24"/>
          <w:szCs w:val="24"/>
          <w:lang w:eastAsia="zh-CN"/>
        </w:rPr>
        <w:t>权转让</w:t>
      </w:r>
      <w:r>
        <w:rPr>
          <w:b/>
          <w:bCs/>
          <w:spacing w:val="-3"/>
          <w:sz w:val="24"/>
          <w:szCs w:val="24"/>
          <w:lang w:eastAsia="zh-CN"/>
        </w:rPr>
        <w:t>协议。）</w:t>
      </w:r>
      <w:bookmarkEnd w:id="247"/>
      <w:bookmarkEnd w:id="248"/>
    </w:p>
    <w:p w14:paraId="73F5B6AF">
      <w:pPr>
        <w:spacing w:line="222" w:lineRule="auto"/>
        <w:rPr>
          <w:sz w:val="24"/>
          <w:szCs w:val="24"/>
          <w:lang w:eastAsia="zh-CN"/>
        </w:rPr>
        <w:sectPr>
          <w:footerReference r:id="rId10" w:type="default"/>
          <w:pgSz w:w="11910" w:h="16840"/>
          <w:pgMar w:top="1178" w:right="1000" w:bottom="1674" w:left="1580" w:header="851" w:footer="1452" w:gutter="0"/>
          <w:pgNumType w:fmt="numberInDash"/>
          <w:cols w:space="720" w:num="1"/>
        </w:sectPr>
      </w:pPr>
    </w:p>
    <w:p w14:paraId="7234F0C8">
      <w:pPr>
        <w:spacing w:line="331" w:lineRule="auto"/>
        <w:rPr>
          <w:lang w:eastAsia="zh-CN"/>
        </w:rPr>
      </w:pPr>
    </w:p>
    <w:p w14:paraId="6F6BC661">
      <w:pPr>
        <w:pStyle w:val="6"/>
        <w:spacing w:before="91" w:line="223" w:lineRule="auto"/>
        <w:ind w:left="3073"/>
        <w:outlineLvl w:val="0"/>
        <w:rPr>
          <w:sz w:val="28"/>
          <w:szCs w:val="28"/>
          <w:lang w:eastAsia="zh-CN"/>
        </w:rPr>
      </w:pPr>
      <w:bookmarkStart w:id="249" w:name="_Toc215510072"/>
      <w:r>
        <w:rPr>
          <w:b/>
          <w:bCs/>
          <w:spacing w:val="-5"/>
          <w:sz w:val="28"/>
          <w:szCs w:val="28"/>
          <w:lang w:eastAsia="zh-CN"/>
        </w:rPr>
        <w:t>第五章</w:t>
      </w:r>
      <w:r>
        <w:rPr>
          <w:spacing w:val="-5"/>
          <w:sz w:val="28"/>
          <w:szCs w:val="28"/>
          <w:lang w:eastAsia="zh-CN"/>
        </w:rPr>
        <w:t xml:space="preserve"> </w:t>
      </w:r>
      <w:r>
        <w:rPr>
          <w:b/>
          <w:bCs/>
          <w:spacing w:val="-5"/>
          <w:sz w:val="28"/>
          <w:szCs w:val="28"/>
          <w:lang w:eastAsia="zh-CN"/>
        </w:rPr>
        <w:t>项目招标需求</w:t>
      </w:r>
      <w:bookmarkEnd w:id="249"/>
    </w:p>
    <w:p w14:paraId="59B1B2D4">
      <w:pPr>
        <w:pStyle w:val="6"/>
        <w:spacing w:before="256" w:line="360" w:lineRule="auto"/>
        <w:ind w:left="17"/>
        <w:outlineLvl w:val="0"/>
        <w:rPr>
          <w:sz w:val="20"/>
          <w:szCs w:val="20"/>
          <w:lang w:eastAsia="zh-CN"/>
        </w:rPr>
      </w:pPr>
      <w:bookmarkStart w:id="250" w:name="bookmark127"/>
      <w:bookmarkEnd w:id="250"/>
      <w:bookmarkStart w:id="251" w:name="_Toc215510073"/>
      <w:r>
        <w:rPr>
          <w:b/>
          <w:bCs/>
          <w:spacing w:val="5"/>
          <w:sz w:val="20"/>
          <w:szCs w:val="20"/>
          <w:lang w:eastAsia="zh-CN"/>
        </w:rPr>
        <w:t>（一）项目名称</w:t>
      </w:r>
      <w:bookmarkEnd w:id="251"/>
    </w:p>
    <w:p w14:paraId="1BEA18F8">
      <w:pPr>
        <w:pStyle w:val="6"/>
        <w:spacing w:before="158" w:line="360" w:lineRule="auto"/>
        <w:ind w:left="436"/>
        <w:rPr>
          <w:sz w:val="20"/>
          <w:szCs w:val="20"/>
          <w:lang w:eastAsia="zh-CN"/>
        </w:rPr>
      </w:pPr>
      <w:r>
        <w:rPr>
          <w:rFonts w:hint="eastAsia"/>
          <w:sz w:val="20"/>
          <w:szCs w:val="20"/>
          <w:lang w:eastAsia="zh-CN"/>
        </w:rPr>
        <w:t>柘城县城乡供水一体化经营权转让项目</w:t>
      </w:r>
    </w:p>
    <w:p w14:paraId="5A1885B3">
      <w:pPr>
        <w:pStyle w:val="6"/>
        <w:spacing w:before="218" w:line="360" w:lineRule="auto"/>
        <w:ind w:left="17"/>
        <w:outlineLvl w:val="0"/>
        <w:rPr>
          <w:sz w:val="20"/>
          <w:szCs w:val="20"/>
          <w:lang w:eastAsia="zh-CN"/>
        </w:rPr>
      </w:pPr>
      <w:bookmarkStart w:id="252" w:name="_Toc215510074"/>
      <w:r>
        <w:rPr>
          <w:b/>
          <w:bCs/>
          <w:spacing w:val="6"/>
          <w:sz w:val="20"/>
          <w:szCs w:val="20"/>
          <w:lang w:eastAsia="zh-CN"/>
        </w:rPr>
        <w:t>（二）项目类型</w:t>
      </w:r>
      <w:bookmarkEnd w:id="252"/>
    </w:p>
    <w:p w14:paraId="0EFE7EFB">
      <w:pPr>
        <w:pStyle w:val="6"/>
        <w:spacing w:before="158" w:line="360" w:lineRule="auto"/>
        <w:ind w:left="436"/>
        <w:rPr>
          <w:sz w:val="20"/>
          <w:szCs w:val="20"/>
          <w:lang w:eastAsia="zh-CN"/>
        </w:rPr>
      </w:pPr>
      <w:r>
        <w:rPr>
          <w:sz w:val="20"/>
          <w:szCs w:val="20"/>
          <w:lang w:eastAsia="zh-CN"/>
        </w:rPr>
        <w:t>存量</w:t>
      </w:r>
      <w:r>
        <w:rPr>
          <w:rFonts w:hint="eastAsia"/>
          <w:sz w:val="20"/>
          <w:szCs w:val="20"/>
          <w:lang w:eastAsia="zh-CN"/>
        </w:rPr>
        <w:t>项目</w:t>
      </w:r>
    </w:p>
    <w:p w14:paraId="5EBED5C9">
      <w:pPr>
        <w:pStyle w:val="6"/>
        <w:spacing w:before="224" w:line="360" w:lineRule="auto"/>
        <w:ind w:left="17"/>
        <w:outlineLvl w:val="0"/>
        <w:rPr>
          <w:sz w:val="20"/>
          <w:szCs w:val="20"/>
          <w:lang w:eastAsia="zh-CN"/>
        </w:rPr>
      </w:pPr>
      <w:bookmarkStart w:id="253" w:name="_Toc215510075"/>
      <w:r>
        <w:rPr>
          <w:b/>
          <w:bCs/>
          <w:spacing w:val="6"/>
          <w:sz w:val="20"/>
          <w:szCs w:val="20"/>
          <w:lang w:eastAsia="zh-CN"/>
        </w:rPr>
        <w:t>（三）所属行业</w:t>
      </w:r>
      <w:bookmarkEnd w:id="253"/>
    </w:p>
    <w:p w14:paraId="7E5198DF">
      <w:pPr>
        <w:pStyle w:val="6"/>
        <w:spacing w:before="160" w:line="360" w:lineRule="auto"/>
        <w:ind w:left="438"/>
        <w:rPr>
          <w:sz w:val="20"/>
          <w:szCs w:val="20"/>
          <w:lang w:eastAsia="zh-CN"/>
        </w:rPr>
      </w:pPr>
      <w:r>
        <w:rPr>
          <w:rFonts w:hint="eastAsia"/>
          <w:spacing w:val="9"/>
          <w:sz w:val="20"/>
          <w:szCs w:val="20"/>
          <w:lang w:eastAsia="zh-CN"/>
        </w:rPr>
        <w:t>城乡</w:t>
      </w:r>
      <w:r>
        <w:rPr>
          <w:spacing w:val="4"/>
          <w:sz w:val="20"/>
          <w:szCs w:val="20"/>
          <w:lang w:eastAsia="zh-CN"/>
        </w:rPr>
        <w:t>供水</w:t>
      </w:r>
    </w:p>
    <w:p w14:paraId="4779EF8C">
      <w:pPr>
        <w:pStyle w:val="6"/>
        <w:spacing w:before="220" w:line="360" w:lineRule="auto"/>
        <w:ind w:left="17"/>
        <w:outlineLvl w:val="0"/>
        <w:rPr>
          <w:sz w:val="20"/>
          <w:szCs w:val="20"/>
          <w:lang w:eastAsia="zh-CN"/>
        </w:rPr>
      </w:pPr>
      <w:bookmarkStart w:id="254" w:name="_Toc215510076"/>
      <w:r>
        <w:rPr>
          <w:b/>
          <w:bCs/>
          <w:spacing w:val="-8"/>
          <w:sz w:val="20"/>
          <w:szCs w:val="20"/>
          <w:lang w:eastAsia="zh-CN"/>
        </w:rPr>
        <w:t>（</w:t>
      </w:r>
      <w:r>
        <w:rPr>
          <w:spacing w:val="-55"/>
          <w:sz w:val="20"/>
          <w:szCs w:val="20"/>
          <w:lang w:eastAsia="zh-CN"/>
        </w:rPr>
        <w:t xml:space="preserve"> </w:t>
      </w:r>
      <w:r>
        <w:rPr>
          <w:b/>
          <w:bCs/>
          <w:spacing w:val="-8"/>
          <w:sz w:val="20"/>
          <w:szCs w:val="20"/>
          <w:lang w:eastAsia="zh-CN"/>
        </w:rPr>
        <w:t>四）回报机制</w:t>
      </w:r>
      <w:bookmarkEnd w:id="254"/>
    </w:p>
    <w:p w14:paraId="39876A6B">
      <w:pPr>
        <w:pStyle w:val="6"/>
        <w:spacing w:before="159" w:line="360" w:lineRule="auto"/>
        <w:ind w:left="433"/>
        <w:rPr>
          <w:sz w:val="20"/>
          <w:szCs w:val="20"/>
          <w:lang w:eastAsia="zh-CN"/>
        </w:rPr>
      </w:pPr>
      <w:r>
        <w:rPr>
          <w:spacing w:val="6"/>
          <w:sz w:val="20"/>
          <w:szCs w:val="20"/>
          <w:lang w:eastAsia="zh-CN"/>
        </w:rPr>
        <w:t>使用者付费</w:t>
      </w:r>
    </w:p>
    <w:p w14:paraId="29F95325">
      <w:pPr>
        <w:pStyle w:val="6"/>
        <w:numPr>
          <w:ilvl w:val="0"/>
          <w:numId w:val="2"/>
        </w:numPr>
        <w:spacing w:before="220" w:line="360" w:lineRule="auto"/>
        <w:ind w:left="17"/>
        <w:outlineLvl w:val="0"/>
        <w:rPr>
          <w:b/>
          <w:bCs/>
          <w:spacing w:val="6"/>
          <w:sz w:val="20"/>
          <w:szCs w:val="20"/>
        </w:rPr>
      </w:pPr>
      <w:bookmarkStart w:id="255" w:name="_Toc215510077"/>
      <w:r>
        <w:rPr>
          <w:b/>
          <w:bCs/>
          <w:spacing w:val="6"/>
          <w:sz w:val="20"/>
          <w:szCs w:val="20"/>
        </w:rPr>
        <w:t>存量资产内容</w:t>
      </w:r>
      <w:bookmarkEnd w:id="255"/>
    </w:p>
    <w:p w14:paraId="264AE04A">
      <w:pPr>
        <w:pStyle w:val="6"/>
        <w:spacing w:before="160" w:line="360" w:lineRule="auto"/>
        <w:ind w:firstLine="436" w:firstLineChars="200"/>
        <w:rPr>
          <w:spacing w:val="9"/>
          <w:sz w:val="20"/>
          <w:szCs w:val="20"/>
          <w:lang w:eastAsia="zh-CN"/>
        </w:rPr>
      </w:pPr>
      <w:r>
        <w:rPr>
          <w:rFonts w:hint="eastAsia"/>
          <w:spacing w:val="9"/>
          <w:sz w:val="20"/>
          <w:szCs w:val="20"/>
          <w:lang w:eastAsia="zh-CN"/>
        </w:rPr>
        <w:t>本项目涉及存量资产包括柘城县第二水厂、引江济淮配套工程净化水厂、柘城县第三水厂、农村水厂经营范围内的建（构）筑物、管网、机器设备、交通工具、办公家具等其他设施。</w:t>
      </w:r>
    </w:p>
    <w:p w14:paraId="4A5924EF">
      <w:pPr>
        <w:pStyle w:val="6"/>
        <w:spacing w:before="160" w:line="360" w:lineRule="auto"/>
        <w:ind w:left="438"/>
        <w:rPr>
          <w:spacing w:val="9"/>
          <w:sz w:val="20"/>
          <w:szCs w:val="20"/>
          <w:lang w:eastAsia="zh-CN"/>
        </w:rPr>
      </w:pPr>
      <w:r>
        <w:rPr>
          <w:rFonts w:hint="eastAsia"/>
          <w:spacing w:val="9"/>
          <w:sz w:val="20"/>
          <w:szCs w:val="20"/>
          <w:lang w:eastAsia="zh-CN"/>
        </w:rPr>
        <w:t>1.柘城县第二水厂</w:t>
      </w:r>
    </w:p>
    <w:p w14:paraId="2EFFFE87">
      <w:pPr>
        <w:pStyle w:val="6"/>
        <w:spacing w:before="160" w:line="360" w:lineRule="auto"/>
        <w:ind w:firstLine="392" w:firstLineChars="200"/>
        <w:rPr>
          <w:spacing w:val="9"/>
          <w:sz w:val="20"/>
          <w:szCs w:val="20"/>
          <w:lang w:eastAsia="zh-CN"/>
        </w:rPr>
      </w:pPr>
      <w:r>
        <w:rPr>
          <w:rFonts w:hint="eastAsia"/>
          <w:spacing w:val="-2"/>
          <w:sz w:val="20"/>
          <w:szCs w:val="20"/>
          <w:lang w:eastAsia="zh-CN"/>
        </w:rPr>
        <w:t>柘城县第二水厂当前水源为地下水（取水井），实际供水规模2.88万m</w:t>
      </w:r>
      <w:r>
        <w:rPr>
          <w:rFonts w:ascii="Calibri" w:hAnsi="Calibri" w:cs="Calibri"/>
          <w:spacing w:val="-2"/>
          <w:sz w:val="20"/>
          <w:szCs w:val="20"/>
          <w:lang w:eastAsia="zh-CN"/>
        </w:rPr>
        <w:t>³</w:t>
      </w:r>
      <w:r>
        <w:rPr>
          <w:rFonts w:hint="eastAsia"/>
          <w:spacing w:val="-2"/>
          <w:sz w:val="20"/>
          <w:szCs w:val="20"/>
          <w:lang w:eastAsia="zh-CN"/>
        </w:rPr>
        <w:t>/日。主要存量资产包括</w:t>
      </w:r>
      <w:r>
        <w:rPr>
          <w:rFonts w:hint="eastAsia"/>
          <w:spacing w:val="9"/>
          <w:sz w:val="20"/>
          <w:szCs w:val="20"/>
          <w:lang w:eastAsia="zh-CN"/>
        </w:rPr>
        <w:t>：1座加氯间、1座送水泵房，2座2000m³ 清水池，拥有深度550～670米的水源井24眼，城区供水管网240km（东至长青路，西至产业聚集区，北至学苑路，南至昆仑大道，管径100～400mm），以及加氯机、水泵等配套供水设备。</w:t>
      </w:r>
    </w:p>
    <w:p w14:paraId="229D140D">
      <w:pPr>
        <w:pStyle w:val="6"/>
        <w:spacing w:before="160" w:line="360" w:lineRule="auto"/>
        <w:ind w:left="438"/>
        <w:rPr>
          <w:spacing w:val="9"/>
          <w:sz w:val="20"/>
          <w:szCs w:val="20"/>
          <w:lang w:eastAsia="zh-CN"/>
        </w:rPr>
      </w:pPr>
      <w:r>
        <w:rPr>
          <w:rFonts w:hint="eastAsia"/>
          <w:spacing w:val="9"/>
          <w:sz w:val="20"/>
          <w:szCs w:val="20"/>
          <w:lang w:eastAsia="zh-CN"/>
        </w:rPr>
        <w:t>2.引江济淮配套工程净化水厂</w:t>
      </w:r>
    </w:p>
    <w:p w14:paraId="116E99DA">
      <w:pPr>
        <w:pStyle w:val="6"/>
        <w:spacing w:before="160" w:line="360" w:lineRule="auto"/>
        <w:ind w:firstLine="436" w:firstLineChars="200"/>
        <w:rPr>
          <w:spacing w:val="9"/>
          <w:sz w:val="20"/>
          <w:szCs w:val="20"/>
          <w:lang w:eastAsia="zh-CN"/>
        </w:rPr>
      </w:pPr>
      <w:r>
        <w:rPr>
          <w:rFonts w:hint="eastAsia"/>
          <w:spacing w:val="9"/>
          <w:sz w:val="20"/>
          <w:szCs w:val="20"/>
          <w:lang w:eastAsia="zh-CN"/>
        </w:rPr>
        <w:t>引江济淮配套工程净化水厂供水规模20万m³/日，水源为地表水（七里桥蓄水库）。主要存量资产包括：取水泵站、预臭氧接触池、网格絮凝平流沉淀池、V型滤池、臭氧+活性炭滤池、清水池、加压泵房、净水化验楼、管网楼、展厅楼、综合加药楼、污泥脱水楼、机修车间、膜车间等制水设施。</w:t>
      </w:r>
      <w:r>
        <w:rPr>
          <w:rFonts w:hint="eastAsia"/>
          <w:spacing w:val="-2"/>
          <w:sz w:val="20"/>
          <w:szCs w:val="20"/>
          <w:lang w:eastAsia="zh-CN"/>
        </w:rPr>
        <w:t>水泵、加药泵、流量计、控制柜和配电系统等设备，分布于乡镇水厂容积500～6000m³的41座蓄水池</w:t>
      </w:r>
      <w:r>
        <w:rPr>
          <w:rFonts w:hint="eastAsia"/>
          <w:spacing w:val="9"/>
          <w:sz w:val="20"/>
          <w:szCs w:val="20"/>
          <w:lang w:eastAsia="zh-CN"/>
        </w:rPr>
        <w:t>，以及输水管道和配水管网长度共计237.39km。</w:t>
      </w:r>
    </w:p>
    <w:p w14:paraId="3D898634">
      <w:pPr>
        <w:pStyle w:val="6"/>
        <w:spacing w:before="160" w:line="360" w:lineRule="auto"/>
        <w:ind w:firstLine="436" w:firstLineChars="200"/>
        <w:rPr>
          <w:spacing w:val="9"/>
          <w:sz w:val="20"/>
          <w:szCs w:val="20"/>
          <w:lang w:eastAsia="zh-CN"/>
        </w:rPr>
      </w:pPr>
      <w:r>
        <w:rPr>
          <w:rFonts w:hint="eastAsia"/>
          <w:spacing w:val="9"/>
          <w:sz w:val="20"/>
          <w:szCs w:val="20"/>
          <w:lang w:eastAsia="zh-CN"/>
        </w:rPr>
        <w:t>3.柘城县第三水厂</w:t>
      </w:r>
    </w:p>
    <w:p w14:paraId="372080A2">
      <w:pPr>
        <w:pStyle w:val="6"/>
        <w:spacing w:before="160" w:line="360" w:lineRule="auto"/>
        <w:ind w:firstLine="436" w:firstLineChars="200"/>
        <w:rPr>
          <w:spacing w:val="9"/>
          <w:sz w:val="20"/>
          <w:szCs w:val="20"/>
          <w:lang w:eastAsia="zh-CN"/>
        </w:rPr>
      </w:pPr>
      <w:r>
        <w:rPr>
          <w:rFonts w:hint="eastAsia"/>
          <w:spacing w:val="9"/>
          <w:sz w:val="20"/>
          <w:szCs w:val="20"/>
          <w:lang w:eastAsia="zh-CN"/>
        </w:rPr>
        <w:t>柘城县第三水厂供水能力5万m³/日。主要存量资产包括：加压泵房、清水池、水泵、控制柜、配电系统等，配套管网共计165.366km（其中输水管道1.2km，配水管道164.166km）。</w:t>
      </w:r>
    </w:p>
    <w:p w14:paraId="3095B6A0">
      <w:pPr>
        <w:pStyle w:val="6"/>
        <w:spacing w:before="160" w:line="360" w:lineRule="auto"/>
        <w:ind w:left="438"/>
        <w:rPr>
          <w:spacing w:val="9"/>
          <w:sz w:val="20"/>
          <w:szCs w:val="20"/>
          <w:lang w:eastAsia="zh-CN"/>
        </w:rPr>
      </w:pPr>
      <w:r>
        <w:rPr>
          <w:rFonts w:hint="eastAsia"/>
          <w:spacing w:val="9"/>
          <w:sz w:val="20"/>
          <w:szCs w:val="20"/>
          <w:lang w:eastAsia="zh-CN"/>
        </w:rPr>
        <w:t>4.43座农村供水厂及供水站</w:t>
      </w:r>
    </w:p>
    <w:p w14:paraId="5A762555">
      <w:pPr>
        <w:pStyle w:val="6"/>
        <w:spacing w:before="160" w:line="360" w:lineRule="auto"/>
        <w:ind w:firstLine="436" w:firstLineChars="200"/>
        <w:rPr>
          <w:spacing w:val="9"/>
          <w:sz w:val="20"/>
          <w:szCs w:val="20"/>
          <w:lang w:eastAsia="zh-CN"/>
        </w:rPr>
      </w:pPr>
      <w:r>
        <w:rPr>
          <w:rFonts w:hint="eastAsia"/>
          <w:spacing w:val="9"/>
          <w:sz w:val="20"/>
          <w:szCs w:val="20"/>
          <w:lang w:eastAsia="zh-CN"/>
        </w:rPr>
        <w:t>农村43座供水厂及供水站（其中：21座乡镇供水厂，22处供水站）当前水源为地下水，设计供水规模为6.43万m³/日，实际供水量为2.53万m³/日。主要存量资产包括：供水厂及供水站配套供水设施、构筑物，乡村输水管网约5015km等。</w:t>
      </w:r>
    </w:p>
    <w:p w14:paraId="47E42C15">
      <w:pPr>
        <w:pStyle w:val="6"/>
        <w:numPr>
          <w:ilvl w:val="0"/>
          <w:numId w:val="2"/>
        </w:numPr>
        <w:spacing w:before="222" w:line="360" w:lineRule="auto"/>
        <w:ind w:left="17"/>
        <w:outlineLvl w:val="0"/>
        <w:rPr>
          <w:b/>
          <w:bCs/>
          <w:spacing w:val="7"/>
          <w:sz w:val="20"/>
          <w:szCs w:val="20"/>
        </w:rPr>
      </w:pPr>
      <w:bookmarkStart w:id="256" w:name="_Toc215510078"/>
      <w:r>
        <w:rPr>
          <w:rFonts w:hint="eastAsia"/>
          <w:b/>
          <w:bCs/>
          <w:spacing w:val="7"/>
          <w:sz w:val="20"/>
          <w:szCs w:val="20"/>
          <w:lang w:eastAsia="zh-CN"/>
        </w:rPr>
        <w:t>存量资产评估情况</w:t>
      </w:r>
      <w:bookmarkEnd w:id="256"/>
    </w:p>
    <w:p w14:paraId="1CD7965B">
      <w:pPr>
        <w:pStyle w:val="6"/>
        <w:spacing w:before="160" w:line="360" w:lineRule="auto"/>
        <w:ind w:firstLine="436" w:firstLineChars="200"/>
        <w:rPr>
          <w:spacing w:val="9"/>
          <w:sz w:val="20"/>
          <w:szCs w:val="20"/>
          <w:lang w:eastAsia="zh-CN"/>
        </w:rPr>
      </w:pPr>
      <w:bookmarkStart w:id="257" w:name="_Toc215510079"/>
      <w:r>
        <w:rPr>
          <w:rFonts w:hint="eastAsia"/>
          <w:spacing w:val="9"/>
          <w:sz w:val="20"/>
          <w:szCs w:val="20"/>
          <w:lang w:eastAsia="zh-CN"/>
        </w:rPr>
        <w:t>项目投资</w:t>
      </w:r>
      <w:r>
        <w:rPr>
          <w:spacing w:val="9"/>
          <w:sz w:val="20"/>
          <w:szCs w:val="20"/>
          <w:lang w:eastAsia="zh-CN"/>
        </w:rPr>
        <w:t>20</w:t>
      </w:r>
      <w:r>
        <w:rPr>
          <w:rFonts w:hint="eastAsia"/>
          <w:spacing w:val="9"/>
          <w:sz w:val="20"/>
          <w:szCs w:val="20"/>
          <w:lang w:eastAsia="zh-CN"/>
        </w:rPr>
        <w:t>885</w:t>
      </w:r>
      <w:r>
        <w:rPr>
          <w:spacing w:val="9"/>
          <w:sz w:val="20"/>
          <w:szCs w:val="20"/>
          <w:lang w:eastAsia="zh-CN"/>
        </w:rPr>
        <w:t>.</w:t>
      </w:r>
      <w:r>
        <w:rPr>
          <w:rFonts w:hint="eastAsia"/>
          <w:spacing w:val="9"/>
          <w:sz w:val="20"/>
          <w:szCs w:val="20"/>
          <w:lang w:eastAsia="zh-CN"/>
        </w:rPr>
        <w:t>6万元，第一部分为经第三方评估确认的经营权价值，经营权价值为</w:t>
      </w:r>
      <w:r>
        <w:rPr>
          <w:spacing w:val="9"/>
          <w:sz w:val="20"/>
          <w:szCs w:val="20"/>
          <w:lang w:eastAsia="zh-CN"/>
        </w:rPr>
        <w:t>20777.10</w:t>
      </w:r>
      <w:r>
        <w:rPr>
          <w:rFonts w:hint="eastAsia"/>
          <w:spacing w:val="9"/>
          <w:sz w:val="20"/>
          <w:szCs w:val="20"/>
          <w:lang w:eastAsia="zh-CN"/>
        </w:rPr>
        <w:t>万元</w:t>
      </w:r>
      <w:r>
        <w:rPr>
          <w:spacing w:val="9"/>
          <w:sz w:val="20"/>
          <w:szCs w:val="20"/>
          <w:lang w:eastAsia="zh-CN"/>
        </w:rPr>
        <w:t>;</w:t>
      </w:r>
      <w:r>
        <w:rPr>
          <w:rFonts w:hint="eastAsia"/>
          <w:spacing w:val="9"/>
          <w:sz w:val="20"/>
          <w:szCs w:val="20"/>
          <w:lang w:eastAsia="zh-CN"/>
        </w:rPr>
        <w:t>第二部分为前期费用，前期费用预计为108.5万元，主要包括资产评估费、经营项目全流程咨询服务费等前期费用由中标经营者负责承担，具体以实际发生为准。</w:t>
      </w:r>
    </w:p>
    <w:p w14:paraId="72A6DF24">
      <w:pPr>
        <w:pStyle w:val="6"/>
        <w:numPr>
          <w:ilvl w:val="0"/>
          <w:numId w:val="2"/>
        </w:numPr>
        <w:spacing w:before="222" w:line="360" w:lineRule="auto"/>
        <w:ind w:left="17"/>
        <w:outlineLvl w:val="0"/>
        <w:rPr>
          <w:b/>
          <w:bCs/>
          <w:spacing w:val="7"/>
          <w:sz w:val="20"/>
          <w:szCs w:val="20"/>
        </w:rPr>
      </w:pPr>
      <w:r>
        <w:rPr>
          <w:b/>
          <w:bCs/>
          <w:spacing w:val="7"/>
          <w:sz w:val="20"/>
          <w:szCs w:val="20"/>
        </w:rPr>
        <w:t>项目合作模式及范围</w:t>
      </w:r>
      <w:bookmarkEnd w:id="257"/>
    </w:p>
    <w:p w14:paraId="71FDAA78">
      <w:pPr>
        <w:pStyle w:val="6"/>
        <w:spacing w:before="160" w:line="360" w:lineRule="auto"/>
        <w:ind w:firstLine="436" w:firstLineChars="200"/>
        <w:rPr>
          <w:spacing w:val="9"/>
          <w:sz w:val="20"/>
          <w:szCs w:val="20"/>
          <w:lang w:eastAsia="zh-CN"/>
        </w:rPr>
      </w:pPr>
      <w:r>
        <w:rPr>
          <w:rFonts w:hint="eastAsia"/>
          <w:spacing w:val="9"/>
          <w:sz w:val="20"/>
          <w:szCs w:val="20"/>
          <w:lang w:eastAsia="zh-CN"/>
        </w:rPr>
        <w:t>本项目采取经营权转让的运作方式。将资产所有权与经营权分离，只进行经营权的转让交易，授予项目经营权。中标经营者与实施机构签订《初步协议》，经营期间项目公司对供水厂及配套管网进行生产运营和管理，并签订《经营权转让协议》，明确水价标准和计收方式等，柘城县政府指定相关职能部门负责日常监督管理。经营期届满后，经营者将资产按规定进行移交。</w:t>
      </w:r>
    </w:p>
    <w:p w14:paraId="22AD4DD4">
      <w:pPr>
        <w:pStyle w:val="6"/>
        <w:spacing w:before="160" w:line="360" w:lineRule="auto"/>
        <w:ind w:firstLine="392" w:firstLineChars="200"/>
        <w:rPr>
          <w:spacing w:val="9"/>
          <w:sz w:val="20"/>
          <w:szCs w:val="20"/>
          <w:lang w:eastAsia="zh-CN"/>
        </w:rPr>
      </w:pPr>
      <w:r>
        <w:rPr>
          <w:rFonts w:hint="eastAsia"/>
          <w:spacing w:val="-2"/>
          <w:sz w:val="20"/>
          <w:szCs w:val="20"/>
          <w:lang w:eastAsia="zh-CN"/>
        </w:rPr>
        <w:t>柘城县城乡供水一体化经营权转让项目授权供水服务范围柘城全域供水，包括但不限于3座供水厂（第二水厂、第三水厂、引江济淮配套工程净化水厂等），21座乡镇供水厂，22处供水站等供水资产</w:t>
      </w:r>
      <w:r>
        <w:rPr>
          <w:rFonts w:hint="eastAsia"/>
          <w:spacing w:val="9"/>
          <w:sz w:val="20"/>
          <w:szCs w:val="20"/>
          <w:lang w:eastAsia="zh-CN"/>
        </w:rPr>
        <w:t>。</w:t>
      </w:r>
    </w:p>
    <w:p w14:paraId="45AA2F3D">
      <w:pPr>
        <w:pStyle w:val="6"/>
        <w:numPr>
          <w:ilvl w:val="0"/>
          <w:numId w:val="2"/>
        </w:numPr>
        <w:spacing w:before="219" w:line="360" w:lineRule="auto"/>
        <w:ind w:left="17"/>
        <w:outlineLvl w:val="0"/>
        <w:rPr>
          <w:b/>
          <w:bCs/>
          <w:spacing w:val="5"/>
          <w:sz w:val="20"/>
          <w:szCs w:val="20"/>
        </w:rPr>
      </w:pPr>
      <w:bookmarkStart w:id="258" w:name="_Toc215510080"/>
      <w:r>
        <w:rPr>
          <w:b/>
          <w:bCs/>
          <w:spacing w:val="5"/>
          <w:sz w:val="20"/>
          <w:szCs w:val="20"/>
        </w:rPr>
        <w:t>运作模式</w:t>
      </w:r>
      <w:bookmarkEnd w:id="258"/>
    </w:p>
    <w:p w14:paraId="6A451AD2">
      <w:pPr>
        <w:pStyle w:val="6"/>
        <w:spacing w:before="160" w:line="360" w:lineRule="auto"/>
        <w:ind w:firstLine="436" w:firstLineChars="200"/>
        <w:rPr>
          <w:spacing w:val="9"/>
          <w:sz w:val="20"/>
          <w:szCs w:val="20"/>
          <w:lang w:eastAsia="zh-CN"/>
        </w:rPr>
      </w:pPr>
      <w:r>
        <w:rPr>
          <w:rFonts w:hint="eastAsia"/>
          <w:spacing w:val="9"/>
          <w:sz w:val="20"/>
          <w:szCs w:val="20"/>
          <w:lang w:eastAsia="zh-CN"/>
        </w:rPr>
        <w:t>本项目采用经营权转让的运作模式。</w:t>
      </w:r>
    </w:p>
    <w:p w14:paraId="4112ABED">
      <w:pPr>
        <w:pStyle w:val="6"/>
        <w:spacing w:before="65" w:line="360" w:lineRule="auto"/>
        <w:outlineLvl w:val="0"/>
        <w:rPr>
          <w:b/>
          <w:bCs/>
          <w:spacing w:val="6"/>
          <w:sz w:val="20"/>
          <w:szCs w:val="20"/>
          <w:lang w:eastAsia="zh-CN"/>
        </w:rPr>
      </w:pPr>
      <w:bookmarkStart w:id="259" w:name="_Toc215510081"/>
      <w:r>
        <w:rPr>
          <w:rFonts w:hint="eastAsia"/>
          <w:b/>
          <w:bCs/>
          <w:spacing w:val="6"/>
          <w:sz w:val="20"/>
          <w:szCs w:val="20"/>
          <w:lang w:eastAsia="zh-CN"/>
        </w:rPr>
        <w:t>（九）</w:t>
      </w:r>
      <w:r>
        <w:rPr>
          <w:b/>
          <w:bCs/>
          <w:spacing w:val="6"/>
          <w:sz w:val="20"/>
          <w:szCs w:val="20"/>
          <w:lang w:eastAsia="zh-CN"/>
        </w:rPr>
        <w:t>前期工作进展</w:t>
      </w:r>
      <w:bookmarkEnd w:id="259"/>
    </w:p>
    <w:p w14:paraId="053647B9">
      <w:pPr>
        <w:pStyle w:val="6"/>
        <w:spacing w:before="160" w:line="360" w:lineRule="auto"/>
        <w:ind w:firstLine="436" w:firstLineChars="200"/>
        <w:rPr>
          <w:spacing w:val="9"/>
          <w:sz w:val="20"/>
          <w:szCs w:val="20"/>
          <w:lang w:eastAsia="zh-CN"/>
        </w:rPr>
      </w:pPr>
      <w:r>
        <w:rPr>
          <w:rFonts w:hint="eastAsia"/>
          <w:spacing w:val="9"/>
          <w:sz w:val="20"/>
          <w:szCs w:val="20"/>
          <w:lang w:eastAsia="zh-CN"/>
        </w:rPr>
        <w:t>柘城县人民政府授权柘城县水利局作为本项目实施机构，由实施机构负责项目前期准备、经营者选择、初步协议及经营权转让协议签订、项目实施监管、合作期满移交接收等工作。</w:t>
      </w:r>
    </w:p>
    <w:p w14:paraId="0E1D4354">
      <w:pPr>
        <w:pStyle w:val="6"/>
        <w:spacing w:before="160" w:line="360" w:lineRule="auto"/>
        <w:ind w:firstLine="436" w:firstLineChars="200"/>
        <w:rPr>
          <w:spacing w:val="9"/>
          <w:sz w:val="20"/>
          <w:szCs w:val="20"/>
          <w:lang w:eastAsia="zh-CN"/>
        </w:rPr>
      </w:pPr>
      <w:r>
        <w:rPr>
          <w:rFonts w:hint="eastAsia"/>
          <w:spacing w:val="9"/>
          <w:sz w:val="20"/>
          <w:szCs w:val="20"/>
          <w:lang w:eastAsia="zh-CN"/>
        </w:rPr>
        <w:t>柘城县水利局已委托北方亚事资产评估有限责任公司对本项目城乡供水经营权价值进行评估，并出具了《柘城县城乡供水一体化经营权转让项目涉及的四十年供水经营权价值资产评估报告》。</w:t>
      </w:r>
    </w:p>
    <w:p w14:paraId="203A13D0">
      <w:pPr>
        <w:pStyle w:val="6"/>
        <w:spacing w:before="160" w:line="360" w:lineRule="auto"/>
        <w:ind w:firstLine="436" w:firstLineChars="200"/>
        <w:rPr>
          <w:spacing w:val="9"/>
          <w:sz w:val="20"/>
          <w:szCs w:val="20"/>
          <w:lang w:eastAsia="zh-CN"/>
        </w:rPr>
      </w:pPr>
      <w:r>
        <w:rPr>
          <w:rFonts w:hint="eastAsia"/>
          <w:spacing w:val="9"/>
          <w:sz w:val="20"/>
          <w:szCs w:val="20"/>
          <w:lang w:eastAsia="zh-CN"/>
        </w:rPr>
        <w:t>柘城县水利局已委托南京和毅咨询服务有限公司出具了《柘城县城乡供水一体化经营权转让项目实施方案》。</w:t>
      </w:r>
    </w:p>
    <w:p w14:paraId="1F9341A4">
      <w:pPr>
        <w:pStyle w:val="6"/>
        <w:spacing w:before="119" w:line="360" w:lineRule="auto"/>
        <w:ind w:left="17"/>
        <w:outlineLvl w:val="0"/>
        <w:rPr>
          <w:sz w:val="20"/>
          <w:szCs w:val="20"/>
          <w:lang w:eastAsia="zh-CN"/>
        </w:rPr>
      </w:pPr>
      <w:bookmarkStart w:id="260" w:name="_Toc215510082"/>
      <w:r>
        <w:rPr>
          <w:b/>
          <w:bCs/>
          <w:spacing w:val="7"/>
          <w:sz w:val="20"/>
          <w:szCs w:val="20"/>
          <w:lang w:eastAsia="zh-CN"/>
        </w:rPr>
        <w:t>（</w:t>
      </w:r>
      <w:r>
        <w:rPr>
          <w:rFonts w:hint="eastAsia"/>
          <w:b/>
          <w:bCs/>
          <w:spacing w:val="7"/>
          <w:sz w:val="20"/>
          <w:szCs w:val="20"/>
          <w:lang w:eastAsia="zh-CN"/>
        </w:rPr>
        <w:t>十</w:t>
      </w:r>
      <w:r>
        <w:rPr>
          <w:b/>
          <w:bCs/>
          <w:spacing w:val="7"/>
          <w:sz w:val="20"/>
          <w:szCs w:val="20"/>
          <w:lang w:eastAsia="zh-CN"/>
        </w:rPr>
        <w:t>）项目实施机构及政府出资人代表</w:t>
      </w:r>
      <w:bookmarkEnd w:id="260"/>
    </w:p>
    <w:p w14:paraId="5BA5DA79">
      <w:pPr>
        <w:pStyle w:val="6"/>
        <w:spacing w:before="158" w:line="360" w:lineRule="auto"/>
        <w:ind w:left="583"/>
        <w:rPr>
          <w:b/>
          <w:bCs/>
          <w:spacing w:val="4"/>
          <w:sz w:val="20"/>
          <w:szCs w:val="20"/>
        </w:rPr>
      </w:pPr>
      <w:r>
        <w:rPr>
          <w:rFonts w:hint="eastAsia"/>
          <w:b/>
          <w:bCs/>
          <w:spacing w:val="4"/>
          <w:sz w:val="20"/>
          <w:szCs w:val="20"/>
          <w:lang w:eastAsia="zh-CN"/>
        </w:rPr>
        <w:t>10</w:t>
      </w:r>
      <w:r>
        <w:rPr>
          <w:b/>
          <w:bCs/>
          <w:spacing w:val="4"/>
          <w:sz w:val="20"/>
          <w:szCs w:val="20"/>
        </w:rPr>
        <w:t>.1实施机构</w:t>
      </w:r>
    </w:p>
    <w:p w14:paraId="680DE1DD">
      <w:pPr>
        <w:pStyle w:val="6"/>
        <w:numPr>
          <w:ilvl w:val="0"/>
          <w:numId w:val="3"/>
        </w:numPr>
        <w:spacing w:before="158" w:line="360" w:lineRule="auto"/>
        <w:ind w:left="583"/>
        <w:rPr>
          <w:b/>
          <w:bCs/>
          <w:spacing w:val="4"/>
          <w:sz w:val="20"/>
          <w:szCs w:val="20"/>
        </w:rPr>
      </w:pPr>
      <w:r>
        <w:rPr>
          <w:b/>
          <w:bCs/>
          <w:spacing w:val="4"/>
          <w:sz w:val="20"/>
          <w:szCs w:val="20"/>
        </w:rPr>
        <w:t>基本情况</w:t>
      </w:r>
    </w:p>
    <w:p w14:paraId="0C700DE2">
      <w:pPr>
        <w:pStyle w:val="6"/>
        <w:spacing w:before="160" w:line="360" w:lineRule="auto"/>
        <w:ind w:firstLine="436" w:firstLineChars="200"/>
        <w:rPr>
          <w:spacing w:val="9"/>
          <w:sz w:val="20"/>
          <w:szCs w:val="20"/>
          <w:lang w:eastAsia="zh-CN"/>
        </w:rPr>
      </w:pPr>
      <w:r>
        <w:rPr>
          <w:rFonts w:hint="eastAsia"/>
          <w:spacing w:val="9"/>
          <w:sz w:val="20"/>
          <w:szCs w:val="20"/>
          <w:lang w:eastAsia="zh-CN"/>
        </w:rPr>
        <w:t>机构名称：柘城县水利局</w:t>
      </w:r>
    </w:p>
    <w:p w14:paraId="39D3436D">
      <w:pPr>
        <w:pStyle w:val="6"/>
        <w:spacing w:before="160" w:line="360" w:lineRule="auto"/>
        <w:ind w:firstLine="436" w:firstLineChars="200"/>
        <w:rPr>
          <w:spacing w:val="9"/>
          <w:sz w:val="20"/>
          <w:szCs w:val="20"/>
          <w:lang w:eastAsia="zh-CN"/>
        </w:rPr>
      </w:pPr>
      <w:r>
        <w:rPr>
          <w:rFonts w:hint="eastAsia"/>
          <w:spacing w:val="9"/>
          <w:sz w:val="20"/>
          <w:szCs w:val="20"/>
          <w:lang w:eastAsia="zh-CN"/>
        </w:rPr>
        <w:t>统一社会信用码：114114240058769414</w:t>
      </w:r>
    </w:p>
    <w:p w14:paraId="0BA2AAD9">
      <w:pPr>
        <w:pStyle w:val="6"/>
        <w:spacing w:before="160" w:line="360" w:lineRule="auto"/>
        <w:ind w:firstLine="436" w:firstLineChars="200"/>
        <w:rPr>
          <w:spacing w:val="9"/>
          <w:sz w:val="20"/>
          <w:szCs w:val="20"/>
          <w:lang w:eastAsia="zh-CN"/>
        </w:rPr>
      </w:pPr>
      <w:r>
        <w:rPr>
          <w:rFonts w:hint="eastAsia"/>
          <w:spacing w:val="9"/>
          <w:sz w:val="20"/>
          <w:szCs w:val="20"/>
          <w:lang w:eastAsia="zh-CN"/>
        </w:rPr>
        <w:t>机构地址：河南省商丘市柘城县北关大街</w:t>
      </w:r>
    </w:p>
    <w:p w14:paraId="55B16DF3">
      <w:pPr>
        <w:pStyle w:val="6"/>
        <w:numPr>
          <w:ilvl w:val="0"/>
          <w:numId w:val="3"/>
        </w:numPr>
        <w:spacing w:before="158" w:line="360" w:lineRule="auto"/>
        <w:ind w:left="583"/>
        <w:rPr>
          <w:b/>
          <w:bCs/>
          <w:spacing w:val="4"/>
          <w:sz w:val="20"/>
          <w:szCs w:val="20"/>
        </w:rPr>
      </w:pPr>
      <w:r>
        <w:rPr>
          <w:b/>
          <w:bCs/>
          <w:spacing w:val="4"/>
          <w:sz w:val="20"/>
          <w:szCs w:val="20"/>
        </w:rPr>
        <w:t>项目职责</w:t>
      </w:r>
    </w:p>
    <w:p w14:paraId="055039A9">
      <w:pPr>
        <w:pStyle w:val="6"/>
        <w:spacing w:before="160" w:line="360" w:lineRule="auto"/>
        <w:ind w:firstLine="436" w:firstLineChars="200"/>
        <w:rPr>
          <w:spacing w:val="9"/>
          <w:sz w:val="20"/>
          <w:szCs w:val="20"/>
          <w:lang w:eastAsia="zh-CN"/>
        </w:rPr>
      </w:pPr>
      <w:r>
        <w:rPr>
          <w:rFonts w:hint="eastAsia"/>
          <w:spacing w:val="9"/>
          <w:sz w:val="20"/>
          <w:szCs w:val="20"/>
          <w:lang w:eastAsia="zh-CN"/>
        </w:rPr>
        <w:t>柘城县水利局作为项目实施机构，负责经营权转让项目前期准备、经营者选择、初步协议及经营权转让协议签订、项目实施监管、经营期满移交接收等工作。</w:t>
      </w:r>
    </w:p>
    <w:p w14:paraId="72AF8538">
      <w:pPr>
        <w:pStyle w:val="6"/>
        <w:spacing w:before="158" w:line="360" w:lineRule="auto"/>
        <w:ind w:left="583"/>
        <w:rPr>
          <w:b/>
          <w:bCs/>
          <w:spacing w:val="4"/>
          <w:sz w:val="20"/>
          <w:szCs w:val="20"/>
          <w:lang w:eastAsia="zh-CN"/>
        </w:rPr>
      </w:pPr>
      <w:r>
        <w:rPr>
          <w:rFonts w:hint="eastAsia"/>
          <w:b/>
          <w:bCs/>
          <w:spacing w:val="4"/>
          <w:sz w:val="20"/>
          <w:szCs w:val="20"/>
          <w:lang w:eastAsia="zh-CN"/>
        </w:rPr>
        <w:t>10</w:t>
      </w:r>
      <w:r>
        <w:rPr>
          <w:b/>
          <w:bCs/>
          <w:spacing w:val="4"/>
          <w:sz w:val="20"/>
          <w:szCs w:val="20"/>
          <w:lang w:eastAsia="zh-CN"/>
        </w:rPr>
        <w:t>.2 政府出资人代表</w:t>
      </w:r>
    </w:p>
    <w:p w14:paraId="44726455">
      <w:pPr>
        <w:pStyle w:val="6"/>
        <w:spacing w:before="158" w:line="360" w:lineRule="auto"/>
        <w:ind w:left="583"/>
        <w:rPr>
          <w:b/>
          <w:bCs/>
          <w:spacing w:val="4"/>
          <w:sz w:val="20"/>
          <w:szCs w:val="20"/>
          <w:lang w:eastAsia="zh-CN"/>
        </w:rPr>
      </w:pPr>
      <w:r>
        <w:rPr>
          <w:b/>
          <w:bCs/>
          <w:spacing w:val="4"/>
          <w:sz w:val="20"/>
          <w:szCs w:val="20"/>
          <w:lang w:eastAsia="zh-CN"/>
        </w:rPr>
        <w:t>1、基本情况</w:t>
      </w:r>
    </w:p>
    <w:p w14:paraId="4D6AFC75">
      <w:pPr>
        <w:pStyle w:val="6"/>
        <w:spacing w:before="160" w:line="360" w:lineRule="auto"/>
        <w:ind w:firstLine="436" w:firstLineChars="200"/>
        <w:rPr>
          <w:spacing w:val="9"/>
          <w:sz w:val="20"/>
          <w:szCs w:val="20"/>
          <w:lang w:eastAsia="zh-CN"/>
        </w:rPr>
      </w:pPr>
      <w:r>
        <w:rPr>
          <w:rFonts w:hint="eastAsia"/>
          <w:spacing w:val="9"/>
          <w:sz w:val="20"/>
          <w:szCs w:val="20"/>
          <w:lang w:eastAsia="zh-CN"/>
        </w:rPr>
        <w:t>机构名称：柘城县城市建设投资集团有限公司</w:t>
      </w:r>
    </w:p>
    <w:p w14:paraId="005B9BED">
      <w:pPr>
        <w:pStyle w:val="6"/>
        <w:spacing w:before="160" w:line="360" w:lineRule="auto"/>
        <w:ind w:firstLine="436" w:firstLineChars="200"/>
        <w:rPr>
          <w:spacing w:val="9"/>
          <w:sz w:val="20"/>
          <w:szCs w:val="20"/>
          <w:lang w:eastAsia="zh-CN"/>
        </w:rPr>
      </w:pPr>
      <w:r>
        <w:rPr>
          <w:rFonts w:hint="eastAsia"/>
          <w:spacing w:val="9"/>
          <w:sz w:val="20"/>
          <w:szCs w:val="20"/>
          <w:lang w:eastAsia="zh-CN"/>
        </w:rPr>
        <w:t>统一社会信用码：91411424MA40J5CH73</w:t>
      </w:r>
    </w:p>
    <w:p w14:paraId="0A28506E">
      <w:pPr>
        <w:pStyle w:val="6"/>
        <w:spacing w:before="160" w:line="360" w:lineRule="auto"/>
        <w:ind w:firstLine="436" w:firstLineChars="200"/>
        <w:rPr>
          <w:spacing w:val="9"/>
          <w:sz w:val="20"/>
          <w:szCs w:val="20"/>
          <w:lang w:eastAsia="zh-CN"/>
        </w:rPr>
      </w:pPr>
      <w:r>
        <w:rPr>
          <w:rFonts w:hint="eastAsia"/>
          <w:spacing w:val="9"/>
          <w:sz w:val="20"/>
          <w:szCs w:val="20"/>
          <w:lang w:eastAsia="zh-CN"/>
        </w:rPr>
        <w:t>机构地址：河南省商丘市柘城县浦东街道丹阳大道东侧10号金刚石产业园科研楼2楼</w:t>
      </w:r>
    </w:p>
    <w:p w14:paraId="1754D043">
      <w:pPr>
        <w:pStyle w:val="6"/>
        <w:spacing w:before="158" w:line="360" w:lineRule="auto"/>
        <w:ind w:left="583"/>
        <w:rPr>
          <w:b/>
          <w:bCs/>
          <w:spacing w:val="4"/>
          <w:sz w:val="20"/>
          <w:szCs w:val="20"/>
          <w:lang w:eastAsia="zh-CN"/>
        </w:rPr>
      </w:pPr>
      <w:r>
        <w:rPr>
          <w:rFonts w:hint="eastAsia"/>
          <w:b/>
          <w:bCs/>
          <w:spacing w:val="4"/>
          <w:sz w:val="20"/>
          <w:szCs w:val="20"/>
          <w:lang w:eastAsia="zh-CN"/>
        </w:rPr>
        <w:t>2、</w:t>
      </w:r>
      <w:r>
        <w:rPr>
          <w:b/>
          <w:bCs/>
          <w:spacing w:val="4"/>
          <w:sz w:val="20"/>
          <w:szCs w:val="20"/>
          <w:lang w:eastAsia="zh-CN"/>
        </w:rPr>
        <w:t>项目职责</w:t>
      </w:r>
    </w:p>
    <w:p w14:paraId="6B7DB3A6">
      <w:pPr>
        <w:pStyle w:val="6"/>
        <w:spacing w:before="160" w:line="360" w:lineRule="auto"/>
        <w:ind w:firstLine="436" w:firstLineChars="200"/>
        <w:rPr>
          <w:spacing w:val="9"/>
          <w:sz w:val="20"/>
          <w:szCs w:val="20"/>
          <w:lang w:eastAsia="zh-CN"/>
        </w:rPr>
      </w:pPr>
      <w:r>
        <w:rPr>
          <w:rFonts w:hint="eastAsia"/>
          <w:spacing w:val="9"/>
          <w:sz w:val="20"/>
          <w:szCs w:val="20"/>
          <w:lang w:eastAsia="zh-CN"/>
        </w:rPr>
        <w:t>与中标经营者共同组建项目公司，负责本项目的投融资、运营维护、移交等工作。</w:t>
      </w:r>
    </w:p>
    <w:p w14:paraId="49BF2D2B">
      <w:pPr>
        <w:pStyle w:val="6"/>
        <w:spacing w:before="158" w:line="360" w:lineRule="auto"/>
        <w:rPr>
          <w:b/>
          <w:bCs/>
          <w:spacing w:val="4"/>
          <w:sz w:val="20"/>
          <w:szCs w:val="20"/>
          <w:lang w:eastAsia="zh-CN"/>
        </w:rPr>
      </w:pPr>
      <w:r>
        <w:rPr>
          <w:b/>
          <w:bCs/>
          <w:spacing w:val="4"/>
          <w:sz w:val="20"/>
          <w:szCs w:val="20"/>
          <w:lang w:eastAsia="zh-CN"/>
        </w:rPr>
        <w:t>（</w:t>
      </w:r>
      <w:r>
        <w:rPr>
          <w:rFonts w:hint="eastAsia"/>
          <w:b/>
          <w:bCs/>
          <w:spacing w:val="4"/>
          <w:sz w:val="20"/>
          <w:szCs w:val="20"/>
          <w:lang w:eastAsia="zh-CN"/>
        </w:rPr>
        <w:t>十一</w:t>
      </w:r>
      <w:r>
        <w:rPr>
          <w:b/>
          <w:bCs/>
          <w:spacing w:val="4"/>
          <w:sz w:val="20"/>
          <w:szCs w:val="20"/>
          <w:lang w:eastAsia="zh-CN"/>
        </w:rPr>
        <w:t>）经营主要内容</w:t>
      </w:r>
    </w:p>
    <w:p w14:paraId="06F6E719">
      <w:pPr>
        <w:pStyle w:val="6"/>
        <w:spacing w:before="158" w:line="360" w:lineRule="auto"/>
        <w:ind w:left="583"/>
        <w:rPr>
          <w:b/>
          <w:bCs/>
          <w:spacing w:val="4"/>
          <w:sz w:val="20"/>
          <w:szCs w:val="20"/>
          <w:lang w:eastAsia="zh-CN"/>
        </w:rPr>
      </w:pPr>
      <w:r>
        <w:rPr>
          <w:b/>
          <w:bCs/>
          <w:spacing w:val="4"/>
          <w:sz w:val="20"/>
          <w:szCs w:val="20"/>
          <w:lang w:eastAsia="zh-CN"/>
        </w:rPr>
        <w:t>1</w:t>
      </w:r>
      <w:r>
        <w:rPr>
          <w:rFonts w:hint="eastAsia"/>
          <w:b/>
          <w:bCs/>
          <w:spacing w:val="4"/>
          <w:sz w:val="20"/>
          <w:szCs w:val="20"/>
          <w:lang w:eastAsia="zh-CN"/>
        </w:rPr>
        <w:t>1</w:t>
      </w:r>
      <w:r>
        <w:rPr>
          <w:b/>
          <w:bCs/>
          <w:spacing w:val="4"/>
          <w:sz w:val="20"/>
          <w:szCs w:val="20"/>
          <w:lang w:eastAsia="zh-CN"/>
        </w:rPr>
        <w:t>.1 收费渠道和方式</w:t>
      </w:r>
    </w:p>
    <w:p w14:paraId="51036830">
      <w:pPr>
        <w:pStyle w:val="6"/>
        <w:spacing w:before="158" w:line="360" w:lineRule="auto"/>
        <w:ind w:left="583"/>
        <w:rPr>
          <w:b/>
          <w:bCs/>
          <w:spacing w:val="4"/>
          <w:sz w:val="20"/>
          <w:szCs w:val="20"/>
          <w:lang w:eastAsia="zh-CN"/>
        </w:rPr>
      </w:pPr>
      <w:r>
        <w:rPr>
          <w:b/>
          <w:bCs/>
          <w:spacing w:val="4"/>
          <w:sz w:val="20"/>
          <w:szCs w:val="20"/>
          <w:lang w:eastAsia="zh-CN"/>
        </w:rPr>
        <w:t>（1）收费渠道</w:t>
      </w:r>
    </w:p>
    <w:p w14:paraId="248B6C7D">
      <w:pPr>
        <w:pStyle w:val="6"/>
        <w:spacing w:before="160" w:line="360" w:lineRule="auto"/>
        <w:ind w:firstLine="436" w:firstLineChars="200"/>
        <w:rPr>
          <w:spacing w:val="9"/>
          <w:sz w:val="20"/>
          <w:szCs w:val="20"/>
          <w:lang w:eastAsia="zh-CN"/>
        </w:rPr>
      </w:pPr>
      <w:r>
        <w:rPr>
          <w:rFonts w:hint="eastAsia"/>
          <w:spacing w:val="9"/>
          <w:sz w:val="20"/>
          <w:szCs w:val="20"/>
          <w:lang w:eastAsia="zh-CN"/>
        </w:rPr>
        <w:t>依据《政府制定价格行为规则》《城市供水条例》《城镇供水价格管理办法》《关于规范农村供水价格管理的意见》，本项目的收费渠道为政府定价下的使用者付费。项目公司负责向柘城县城乡终端用户供水，并向用水用户收取自来水水费。</w:t>
      </w:r>
    </w:p>
    <w:p w14:paraId="302E8475">
      <w:pPr>
        <w:pStyle w:val="6"/>
        <w:spacing w:before="160" w:line="360" w:lineRule="auto"/>
        <w:ind w:firstLine="392" w:firstLineChars="200"/>
        <w:rPr>
          <w:spacing w:val="9"/>
          <w:sz w:val="20"/>
          <w:szCs w:val="20"/>
          <w:lang w:eastAsia="zh-CN"/>
        </w:rPr>
      </w:pPr>
      <w:r>
        <w:rPr>
          <w:rFonts w:hint="eastAsia"/>
          <w:spacing w:val="-2"/>
          <w:sz w:val="20"/>
          <w:szCs w:val="20"/>
          <w:lang w:eastAsia="zh-CN"/>
        </w:rPr>
        <w:t>根据河南省发展改革委印发《关于规范农村供水价格管理的意见》（豫发改价管〔2022〕344号）</w:t>
      </w:r>
      <w:r>
        <w:rPr>
          <w:rFonts w:hint="eastAsia"/>
          <w:spacing w:val="9"/>
          <w:sz w:val="20"/>
          <w:szCs w:val="20"/>
          <w:lang w:eastAsia="zh-CN"/>
        </w:rPr>
        <w:t>的规定城乡一体化供水工程供水价格：以城镇（含县城、乡镇，下同）水厂为水源，通过供水管网向农村延伸或与农村原有供水管网连通的方式实现城乡一体化供水的地区，向农村供水的价格执行所在城镇的水价标准，并逐步推行居民生活阶梯水价和非居民用水超定额累进加价制度。有条件的城乡一体化供水地区，可在并网初期对农村居民生活用水实行价格优惠，逐步过渡至统一的城镇水价。已实现城乡一体化供水但城镇污水集中处理管网尚未覆盖的农村地区，不随水费征收污水处理费。</w:t>
      </w:r>
    </w:p>
    <w:p w14:paraId="29CC2B23">
      <w:pPr>
        <w:pStyle w:val="6"/>
        <w:spacing w:before="160" w:line="360" w:lineRule="auto"/>
        <w:ind w:firstLine="436" w:firstLineChars="200"/>
        <w:rPr>
          <w:spacing w:val="9"/>
          <w:sz w:val="20"/>
          <w:szCs w:val="20"/>
          <w:lang w:eastAsia="zh-CN"/>
        </w:rPr>
      </w:pPr>
      <w:r>
        <w:rPr>
          <w:rFonts w:hint="eastAsia"/>
          <w:spacing w:val="9"/>
          <w:sz w:val="20"/>
          <w:szCs w:val="20"/>
          <w:lang w:eastAsia="zh-CN"/>
        </w:rPr>
        <w:t>按照《城镇供水价格管理办法》规定：“第三十二条：用户应当按照规定的水价和计量标准按时交纳水费，用户逾期不支付水费的，应当按照约定支付违约金。”本项目收费渠道合法合规。</w:t>
      </w:r>
    </w:p>
    <w:p w14:paraId="32C2CDF6">
      <w:pPr>
        <w:pStyle w:val="6"/>
        <w:numPr>
          <w:ilvl w:val="0"/>
          <w:numId w:val="4"/>
        </w:numPr>
        <w:spacing w:before="158" w:line="360" w:lineRule="auto"/>
        <w:ind w:left="583"/>
        <w:rPr>
          <w:b/>
          <w:bCs/>
          <w:spacing w:val="4"/>
          <w:sz w:val="20"/>
          <w:szCs w:val="20"/>
        </w:rPr>
      </w:pPr>
      <w:r>
        <w:rPr>
          <w:b/>
          <w:bCs/>
          <w:spacing w:val="4"/>
          <w:sz w:val="20"/>
          <w:szCs w:val="20"/>
        </w:rPr>
        <w:t>收费方式</w:t>
      </w:r>
    </w:p>
    <w:p w14:paraId="0E84CE82">
      <w:pPr>
        <w:pStyle w:val="6"/>
        <w:spacing w:before="158" w:line="360" w:lineRule="auto"/>
        <w:rPr>
          <w:b/>
          <w:bCs/>
          <w:spacing w:val="4"/>
          <w:sz w:val="20"/>
          <w:szCs w:val="20"/>
          <w:lang w:eastAsia="zh-CN"/>
        </w:rPr>
      </w:pPr>
      <w:r>
        <w:rPr>
          <w:rFonts w:hint="eastAsia"/>
          <w:b/>
          <w:bCs/>
          <w:spacing w:val="4"/>
          <w:sz w:val="20"/>
          <w:szCs w:val="20"/>
          <w:lang w:eastAsia="zh-CN"/>
        </w:rPr>
        <w:t xml:space="preserve">  </w:t>
      </w:r>
      <w:r>
        <w:rPr>
          <w:rFonts w:hint="eastAsia"/>
          <w:spacing w:val="9"/>
          <w:sz w:val="20"/>
          <w:szCs w:val="20"/>
          <w:lang w:eastAsia="zh-CN"/>
        </w:rPr>
        <w:t xml:space="preserve">  参照《城镇供水价格管理办法》规定：“第二十条：城镇供水应当装表到户、计量到户、抄表到户、收费到户、服务到户”。项目公司负责经营权授权范围内的供水服务，并依法合规收取水费。</w:t>
      </w:r>
    </w:p>
    <w:p w14:paraId="14A74811">
      <w:pPr>
        <w:pStyle w:val="6"/>
        <w:spacing w:before="158" w:line="360" w:lineRule="auto"/>
        <w:ind w:left="583"/>
        <w:rPr>
          <w:b/>
          <w:bCs/>
          <w:spacing w:val="4"/>
          <w:sz w:val="20"/>
          <w:szCs w:val="20"/>
          <w:lang w:eastAsia="zh-CN"/>
        </w:rPr>
      </w:pPr>
      <w:r>
        <w:rPr>
          <w:b/>
          <w:bCs/>
          <w:spacing w:val="4"/>
          <w:sz w:val="20"/>
          <w:szCs w:val="20"/>
          <w:lang w:eastAsia="zh-CN"/>
        </w:rPr>
        <w:t>1</w:t>
      </w:r>
      <w:r>
        <w:rPr>
          <w:rFonts w:hint="eastAsia"/>
          <w:b/>
          <w:bCs/>
          <w:spacing w:val="4"/>
          <w:sz w:val="20"/>
          <w:szCs w:val="20"/>
          <w:lang w:eastAsia="zh-CN"/>
        </w:rPr>
        <w:t>1</w:t>
      </w:r>
      <w:r>
        <w:rPr>
          <w:b/>
          <w:bCs/>
          <w:spacing w:val="4"/>
          <w:sz w:val="20"/>
          <w:szCs w:val="20"/>
          <w:lang w:eastAsia="zh-CN"/>
        </w:rPr>
        <w:t>.2 经营实施方式</w:t>
      </w:r>
    </w:p>
    <w:p w14:paraId="08D59CCB">
      <w:pPr>
        <w:pStyle w:val="6"/>
        <w:spacing w:before="158" w:line="360" w:lineRule="auto"/>
        <w:ind w:firstLine="436" w:firstLineChars="200"/>
        <w:rPr>
          <w:spacing w:val="9"/>
          <w:sz w:val="20"/>
          <w:szCs w:val="20"/>
          <w:lang w:eastAsia="zh-CN"/>
        </w:rPr>
      </w:pPr>
      <w:r>
        <w:rPr>
          <w:rFonts w:hint="eastAsia"/>
          <w:spacing w:val="9"/>
          <w:sz w:val="20"/>
          <w:szCs w:val="20"/>
          <w:lang w:eastAsia="zh-CN"/>
        </w:rPr>
        <w:t>本项目拟采取经营权转让模式实施，具体实施方式为“转让－运营－移交”。</w:t>
      </w:r>
    </w:p>
    <w:p w14:paraId="1EB20CE7">
      <w:pPr>
        <w:pStyle w:val="6"/>
        <w:spacing w:before="158" w:line="360" w:lineRule="auto"/>
        <w:ind w:left="583"/>
        <w:rPr>
          <w:b/>
          <w:bCs/>
          <w:spacing w:val="4"/>
          <w:sz w:val="20"/>
          <w:szCs w:val="20"/>
          <w:lang w:eastAsia="zh-CN"/>
        </w:rPr>
      </w:pPr>
      <w:r>
        <w:rPr>
          <w:b/>
          <w:bCs/>
          <w:spacing w:val="4"/>
          <w:sz w:val="20"/>
          <w:szCs w:val="20"/>
          <w:lang w:eastAsia="zh-CN"/>
        </w:rPr>
        <w:t>1</w:t>
      </w:r>
      <w:r>
        <w:rPr>
          <w:rFonts w:hint="eastAsia"/>
          <w:b/>
          <w:bCs/>
          <w:spacing w:val="4"/>
          <w:sz w:val="20"/>
          <w:szCs w:val="20"/>
          <w:lang w:eastAsia="zh-CN"/>
        </w:rPr>
        <w:t>1</w:t>
      </w:r>
      <w:r>
        <w:rPr>
          <w:b/>
          <w:bCs/>
          <w:spacing w:val="4"/>
          <w:sz w:val="20"/>
          <w:szCs w:val="20"/>
          <w:lang w:eastAsia="zh-CN"/>
        </w:rPr>
        <w:t>.3 经营期限</w:t>
      </w:r>
    </w:p>
    <w:p w14:paraId="2FF58215">
      <w:pPr>
        <w:pStyle w:val="6"/>
        <w:spacing w:before="158" w:line="360" w:lineRule="auto"/>
        <w:ind w:firstLine="436" w:firstLineChars="200"/>
        <w:rPr>
          <w:spacing w:val="9"/>
          <w:sz w:val="20"/>
          <w:szCs w:val="20"/>
          <w:lang w:eastAsia="zh-CN"/>
        </w:rPr>
      </w:pPr>
      <w:r>
        <w:rPr>
          <w:rFonts w:hint="eastAsia"/>
          <w:spacing w:val="9"/>
          <w:sz w:val="20"/>
          <w:szCs w:val="20"/>
          <w:lang w:eastAsia="zh-CN"/>
        </w:rPr>
        <w:t>本项目经营权转让期限为40年。</w:t>
      </w:r>
    </w:p>
    <w:p w14:paraId="202B4F04">
      <w:pPr>
        <w:pStyle w:val="6"/>
        <w:spacing w:before="158" w:line="360" w:lineRule="auto"/>
        <w:ind w:left="583"/>
        <w:rPr>
          <w:b/>
          <w:bCs/>
          <w:spacing w:val="4"/>
          <w:sz w:val="20"/>
          <w:szCs w:val="20"/>
          <w:lang w:eastAsia="zh-CN"/>
        </w:rPr>
      </w:pPr>
      <w:r>
        <w:rPr>
          <w:b/>
          <w:bCs/>
          <w:spacing w:val="4"/>
          <w:sz w:val="20"/>
          <w:szCs w:val="20"/>
          <w:lang w:eastAsia="zh-CN"/>
        </w:rPr>
        <w:t>1</w:t>
      </w:r>
      <w:r>
        <w:rPr>
          <w:rFonts w:hint="eastAsia"/>
          <w:b/>
          <w:bCs/>
          <w:spacing w:val="4"/>
          <w:sz w:val="20"/>
          <w:szCs w:val="20"/>
          <w:lang w:eastAsia="zh-CN"/>
        </w:rPr>
        <w:t>1</w:t>
      </w:r>
      <w:r>
        <w:rPr>
          <w:b/>
          <w:bCs/>
          <w:spacing w:val="4"/>
          <w:sz w:val="20"/>
          <w:szCs w:val="20"/>
          <w:lang w:eastAsia="zh-CN"/>
        </w:rPr>
        <w:t>.4 经营者的条件</w:t>
      </w:r>
    </w:p>
    <w:p w14:paraId="2C070CA7">
      <w:pPr>
        <w:pStyle w:val="6"/>
        <w:spacing w:before="158" w:line="360" w:lineRule="auto"/>
        <w:ind w:firstLine="436" w:firstLineChars="200"/>
        <w:rPr>
          <w:spacing w:val="9"/>
          <w:sz w:val="20"/>
          <w:szCs w:val="20"/>
          <w:lang w:eastAsia="zh-CN"/>
        </w:rPr>
      </w:pPr>
      <w:r>
        <w:rPr>
          <w:rFonts w:hint="eastAsia"/>
          <w:spacing w:val="9"/>
          <w:sz w:val="20"/>
          <w:szCs w:val="20"/>
          <w:lang w:eastAsia="zh-CN"/>
        </w:rPr>
        <w:t>根据《中华人民共和国招标投标法》《中华人民共和国招标投标法实施条例》等文件规定，遵循“公平、公正”的原则，注意准入条件设置的规范、合理和可操作性。结合本项目实际情况，中标经营者应具备的条件可参考以下条款，实际以招标文件为准。</w:t>
      </w:r>
    </w:p>
    <w:p w14:paraId="1D5A2CBD">
      <w:pPr>
        <w:pStyle w:val="6"/>
        <w:spacing w:before="158" w:line="360" w:lineRule="auto"/>
        <w:ind w:firstLine="436" w:firstLineChars="200"/>
        <w:rPr>
          <w:spacing w:val="9"/>
          <w:sz w:val="20"/>
          <w:szCs w:val="20"/>
          <w:lang w:eastAsia="zh-CN"/>
        </w:rPr>
      </w:pPr>
      <w:r>
        <w:rPr>
          <w:rFonts w:hint="eastAsia"/>
          <w:spacing w:val="9"/>
          <w:sz w:val="20"/>
          <w:szCs w:val="20"/>
          <w:lang w:eastAsia="zh-CN"/>
        </w:rPr>
        <w:t>（1）具有企业法人营业执照（或者法人登记证书）以及组织机构代码。</w:t>
      </w:r>
    </w:p>
    <w:p w14:paraId="650AF78A">
      <w:pPr>
        <w:pStyle w:val="6"/>
        <w:spacing w:before="158" w:line="360" w:lineRule="auto"/>
        <w:ind w:firstLine="436" w:firstLineChars="200"/>
        <w:rPr>
          <w:spacing w:val="9"/>
          <w:sz w:val="20"/>
          <w:szCs w:val="20"/>
          <w:lang w:eastAsia="zh-CN"/>
        </w:rPr>
      </w:pPr>
      <w:r>
        <w:rPr>
          <w:rFonts w:hint="eastAsia"/>
          <w:spacing w:val="9"/>
          <w:sz w:val="20"/>
          <w:szCs w:val="20"/>
          <w:lang w:eastAsia="zh-CN"/>
        </w:rPr>
        <w:t>（2）具有良好的商业信誉和健全的财务会计制度。</w:t>
      </w:r>
    </w:p>
    <w:p w14:paraId="1C1F7CE4">
      <w:pPr>
        <w:pStyle w:val="6"/>
        <w:spacing w:before="158" w:line="360" w:lineRule="auto"/>
        <w:ind w:firstLine="436" w:firstLineChars="200"/>
        <w:rPr>
          <w:spacing w:val="9"/>
          <w:sz w:val="20"/>
          <w:szCs w:val="20"/>
          <w:lang w:eastAsia="zh-CN"/>
        </w:rPr>
      </w:pPr>
      <w:r>
        <w:rPr>
          <w:rFonts w:hint="eastAsia"/>
          <w:spacing w:val="9"/>
          <w:sz w:val="20"/>
          <w:szCs w:val="20"/>
          <w:lang w:eastAsia="zh-CN"/>
        </w:rPr>
        <w:t xml:space="preserve">（3）参加招标活动前三年内，在经营活动中没有重大违法记录。 </w:t>
      </w:r>
    </w:p>
    <w:p w14:paraId="7EEBAFCB">
      <w:pPr>
        <w:pStyle w:val="6"/>
        <w:spacing w:before="158" w:line="360" w:lineRule="auto"/>
        <w:ind w:firstLine="436" w:firstLineChars="200"/>
        <w:rPr>
          <w:spacing w:val="9"/>
          <w:sz w:val="20"/>
          <w:szCs w:val="20"/>
          <w:lang w:eastAsia="zh-CN"/>
        </w:rPr>
      </w:pPr>
      <w:r>
        <w:rPr>
          <w:rFonts w:hint="eastAsia"/>
          <w:spacing w:val="9"/>
          <w:sz w:val="20"/>
          <w:szCs w:val="20"/>
          <w:lang w:eastAsia="zh-CN"/>
        </w:rPr>
        <w:t>（4）被“信用中国”网站列入失信被执行人和重大税收违法案件当事人名单的、被“中国政府采购网”网站列入严重违法失信行为记录名单（处罚期限尚未届满的），不得参与投标。</w:t>
      </w:r>
    </w:p>
    <w:p w14:paraId="5EFD8A64">
      <w:pPr>
        <w:pStyle w:val="6"/>
        <w:spacing w:before="158" w:line="360" w:lineRule="auto"/>
        <w:ind w:left="583"/>
        <w:rPr>
          <w:b/>
          <w:bCs/>
          <w:spacing w:val="4"/>
          <w:sz w:val="20"/>
          <w:szCs w:val="20"/>
          <w:lang w:eastAsia="zh-CN"/>
        </w:rPr>
      </w:pPr>
      <w:r>
        <w:rPr>
          <w:b/>
          <w:bCs/>
          <w:spacing w:val="4"/>
          <w:sz w:val="20"/>
          <w:szCs w:val="20"/>
          <w:lang w:eastAsia="zh-CN"/>
        </w:rPr>
        <w:t>1</w:t>
      </w:r>
      <w:r>
        <w:rPr>
          <w:rFonts w:hint="eastAsia"/>
          <w:b/>
          <w:bCs/>
          <w:spacing w:val="4"/>
          <w:sz w:val="20"/>
          <w:szCs w:val="20"/>
          <w:lang w:eastAsia="zh-CN"/>
        </w:rPr>
        <w:t>1</w:t>
      </w:r>
      <w:r>
        <w:rPr>
          <w:b/>
          <w:bCs/>
          <w:spacing w:val="4"/>
          <w:sz w:val="20"/>
          <w:szCs w:val="20"/>
          <w:lang w:eastAsia="zh-CN"/>
        </w:rPr>
        <w:t>.5 经营服务范围</w:t>
      </w:r>
    </w:p>
    <w:p w14:paraId="515477E1">
      <w:pPr>
        <w:pStyle w:val="6"/>
        <w:spacing w:before="158" w:line="360" w:lineRule="auto"/>
        <w:ind w:firstLine="436" w:firstLineChars="200"/>
        <w:rPr>
          <w:spacing w:val="9"/>
          <w:sz w:val="20"/>
          <w:szCs w:val="20"/>
          <w:lang w:eastAsia="zh-CN"/>
        </w:rPr>
      </w:pPr>
      <w:r>
        <w:rPr>
          <w:rFonts w:hint="eastAsia"/>
          <w:spacing w:val="9"/>
          <w:sz w:val="20"/>
          <w:szCs w:val="20"/>
          <w:lang w:eastAsia="zh-CN"/>
        </w:rPr>
        <w:t>柘城县城乡供水一体化经营权转让项目授权供水服务范围为柘城全域供水，包括但不限于3座供水厂（第二水厂、第三水厂、引江济淮配套工程净化水厂等），21座乡镇供水厂，22处供水站等供水资产。</w:t>
      </w:r>
    </w:p>
    <w:p w14:paraId="586A14B6">
      <w:pPr>
        <w:pStyle w:val="6"/>
        <w:spacing w:before="158" w:line="360" w:lineRule="auto"/>
        <w:rPr>
          <w:spacing w:val="9"/>
          <w:sz w:val="20"/>
          <w:szCs w:val="20"/>
          <w:lang w:eastAsia="zh-CN"/>
        </w:rPr>
      </w:pPr>
      <w:r>
        <w:rPr>
          <w:b/>
          <w:bCs/>
          <w:spacing w:val="4"/>
          <w:sz w:val="20"/>
          <w:szCs w:val="20"/>
          <w:lang w:eastAsia="zh-CN"/>
        </w:rPr>
        <w:t>（十</w:t>
      </w:r>
      <w:r>
        <w:rPr>
          <w:rFonts w:hint="eastAsia"/>
          <w:b/>
          <w:bCs/>
          <w:spacing w:val="4"/>
          <w:sz w:val="20"/>
          <w:szCs w:val="20"/>
          <w:lang w:eastAsia="zh-CN"/>
        </w:rPr>
        <w:t>二</w:t>
      </w:r>
      <w:r>
        <w:rPr>
          <w:b/>
          <w:bCs/>
          <w:spacing w:val="4"/>
          <w:sz w:val="20"/>
          <w:szCs w:val="20"/>
          <w:lang w:eastAsia="zh-CN"/>
        </w:rPr>
        <w:t>）政府承诺和保障</w:t>
      </w:r>
    </w:p>
    <w:p w14:paraId="63399E73">
      <w:pPr>
        <w:pStyle w:val="6"/>
        <w:spacing w:before="158" w:line="360" w:lineRule="auto"/>
        <w:ind w:left="583"/>
        <w:rPr>
          <w:b/>
          <w:bCs/>
          <w:spacing w:val="4"/>
          <w:sz w:val="20"/>
          <w:szCs w:val="20"/>
          <w:lang w:eastAsia="zh-CN"/>
        </w:rPr>
      </w:pPr>
      <w:r>
        <w:rPr>
          <w:b/>
          <w:bCs/>
          <w:spacing w:val="4"/>
          <w:sz w:val="20"/>
          <w:szCs w:val="20"/>
          <w:lang w:eastAsia="zh-CN"/>
        </w:rPr>
        <w:t>1</w:t>
      </w:r>
      <w:r>
        <w:rPr>
          <w:rFonts w:hint="eastAsia"/>
          <w:b/>
          <w:bCs/>
          <w:spacing w:val="4"/>
          <w:sz w:val="20"/>
          <w:szCs w:val="20"/>
          <w:lang w:eastAsia="zh-CN"/>
        </w:rPr>
        <w:t>2</w:t>
      </w:r>
      <w:r>
        <w:rPr>
          <w:b/>
          <w:bCs/>
          <w:spacing w:val="4"/>
          <w:sz w:val="20"/>
          <w:szCs w:val="20"/>
          <w:lang w:eastAsia="zh-CN"/>
        </w:rPr>
        <w:t>.1 协调与政府部门的联系</w:t>
      </w:r>
    </w:p>
    <w:p w14:paraId="5ECF412C">
      <w:pPr>
        <w:pStyle w:val="6"/>
        <w:spacing w:before="158" w:line="360" w:lineRule="auto"/>
        <w:ind w:firstLine="436" w:firstLineChars="200"/>
        <w:rPr>
          <w:spacing w:val="9"/>
          <w:sz w:val="20"/>
          <w:szCs w:val="20"/>
          <w:lang w:eastAsia="zh-CN"/>
        </w:rPr>
      </w:pPr>
      <w:r>
        <w:rPr>
          <w:rFonts w:hint="eastAsia"/>
          <w:spacing w:val="9"/>
          <w:sz w:val="20"/>
          <w:szCs w:val="20"/>
          <w:lang w:eastAsia="zh-CN"/>
        </w:rPr>
        <w:t>在项目经营期内，负责协调项目公司与政府有关部门的联系。</w:t>
      </w:r>
    </w:p>
    <w:p w14:paraId="5FE9375E">
      <w:pPr>
        <w:pStyle w:val="6"/>
        <w:spacing w:before="158" w:line="360" w:lineRule="auto"/>
        <w:ind w:left="583"/>
        <w:rPr>
          <w:b/>
          <w:bCs/>
          <w:spacing w:val="4"/>
          <w:sz w:val="20"/>
          <w:szCs w:val="20"/>
          <w:lang w:eastAsia="zh-CN"/>
        </w:rPr>
      </w:pPr>
      <w:r>
        <w:rPr>
          <w:b/>
          <w:bCs/>
          <w:spacing w:val="4"/>
          <w:sz w:val="20"/>
          <w:szCs w:val="20"/>
          <w:lang w:eastAsia="zh-CN"/>
        </w:rPr>
        <w:t>1</w:t>
      </w:r>
      <w:r>
        <w:rPr>
          <w:rFonts w:hint="eastAsia"/>
          <w:b/>
          <w:bCs/>
          <w:spacing w:val="4"/>
          <w:sz w:val="20"/>
          <w:szCs w:val="20"/>
          <w:lang w:eastAsia="zh-CN"/>
        </w:rPr>
        <w:t>2</w:t>
      </w:r>
      <w:r>
        <w:rPr>
          <w:b/>
          <w:bCs/>
          <w:spacing w:val="4"/>
          <w:sz w:val="20"/>
          <w:szCs w:val="20"/>
          <w:lang w:eastAsia="zh-CN"/>
        </w:rPr>
        <w:t>.2 提供项目相关政府审批手续和融资证明文件</w:t>
      </w:r>
    </w:p>
    <w:p w14:paraId="14833099">
      <w:pPr>
        <w:pStyle w:val="6"/>
        <w:spacing w:before="158" w:line="360" w:lineRule="auto"/>
        <w:ind w:firstLine="436" w:firstLineChars="200"/>
        <w:rPr>
          <w:spacing w:val="9"/>
          <w:sz w:val="20"/>
          <w:szCs w:val="20"/>
          <w:lang w:eastAsia="zh-CN"/>
        </w:rPr>
      </w:pPr>
      <w:r>
        <w:rPr>
          <w:rFonts w:hint="eastAsia"/>
          <w:spacing w:val="9"/>
          <w:sz w:val="20"/>
          <w:szCs w:val="20"/>
          <w:lang w:eastAsia="zh-CN"/>
        </w:rPr>
        <w:t>提供项目相关的审批手续（包含项目立项审批、竣工决算、竣工验收、土地权属证明、房产权属证明等）、运营资料（项目图纸、人事资料等）及融资所必需的资料或文件。</w:t>
      </w:r>
    </w:p>
    <w:p w14:paraId="1FFC5E9D">
      <w:pPr>
        <w:pStyle w:val="6"/>
        <w:spacing w:before="158" w:line="360" w:lineRule="auto"/>
        <w:ind w:left="583"/>
        <w:rPr>
          <w:b/>
          <w:bCs/>
          <w:spacing w:val="4"/>
          <w:sz w:val="20"/>
          <w:szCs w:val="20"/>
          <w:lang w:eastAsia="zh-CN"/>
        </w:rPr>
      </w:pPr>
      <w:r>
        <w:rPr>
          <w:b/>
          <w:bCs/>
          <w:spacing w:val="4"/>
          <w:sz w:val="20"/>
          <w:szCs w:val="20"/>
          <w:lang w:eastAsia="zh-CN"/>
        </w:rPr>
        <w:t>1</w:t>
      </w:r>
      <w:r>
        <w:rPr>
          <w:rFonts w:hint="eastAsia"/>
          <w:b/>
          <w:bCs/>
          <w:spacing w:val="4"/>
          <w:sz w:val="20"/>
          <w:szCs w:val="20"/>
          <w:lang w:eastAsia="zh-CN"/>
        </w:rPr>
        <w:t>2</w:t>
      </w:r>
      <w:r>
        <w:rPr>
          <w:b/>
          <w:bCs/>
          <w:spacing w:val="4"/>
          <w:sz w:val="20"/>
          <w:szCs w:val="20"/>
          <w:lang w:eastAsia="zh-CN"/>
        </w:rPr>
        <w:t>.3 经营权的有效性</w:t>
      </w:r>
    </w:p>
    <w:p w14:paraId="0629CB51">
      <w:pPr>
        <w:pStyle w:val="6"/>
        <w:spacing w:before="158" w:line="360" w:lineRule="auto"/>
        <w:ind w:firstLine="436" w:firstLineChars="200"/>
        <w:rPr>
          <w:spacing w:val="9"/>
          <w:sz w:val="20"/>
          <w:szCs w:val="20"/>
          <w:lang w:eastAsia="zh-CN"/>
        </w:rPr>
      </w:pPr>
      <w:r>
        <w:rPr>
          <w:rFonts w:hint="eastAsia"/>
          <w:spacing w:val="9"/>
          <w:sz w:val="20"/>
          <w:szCs w:val="20"/>
          <w:lang w:eastAsia="zh-CN"/>
        </w:rPr>
        <w:t>在中标经营者（项目公司）严格执行经营转让协议的前提下，县政府应保证其经营权在整个经营期内始终完整、持续有效，并具有排他性。</w:t>
      </w:r>
    </w:p>
    <w:p w14:paraId="5ABB1B64">
      <w:pPr>
        <w:pStyle w:val="6"/>
        <w:spacing w:before="158" w:line="360" w:lineRule="auto"/>
        <w:ind w:left="583"/>
        <w:rPr>
          <w:b/>
          <w:bCs/>
          <w:spacing w:val="4"/>
          <w:sz w:val="20"/>
          <w:szCs w:val="20"/>
          <w:lang w:eastAsia="zh-CN"/>
        </w:rPr>
      </w:pPr>
      <w:r>
        <w:rPr>
          <w:b/>
          <w:bCs/>
          <w:spacing w:val="4"/>
          <w:sz w:val="20"/>
          <w:szCs w:val="20"/>
          <w:lang w:eastAsia="zh-CN"/>
        </w:rPr>
        <w:t>1</w:t>
      </w:r>
      <w:r>
        <w:rPr>
          <w:rFonts w:hint="eastAsia"/>
          <w:b/>
          <w:bCs/>
          <w:spacing w:val="4"/>
          <w:sz w:val="20"/>
          <w:szCs w:val="20"/>
          <w:lang w:eastAsia="zh-CN"/>
        </w:rPr>
        <w:t>2</w:t>
      </w:r>
      <w:r>
        <w:rPr>
          <w:b/>
          <w:bCs/>
          <w:spacing w:val="4"/>
          <w:sz w:val="20"/>
          <w:szCs w:val="20"/>
          <w:lang w:eastAsia="zh-CN"/>
        </w:rPr>
        <w:t>.</w:t>
      </w:r>
      <w:r>
        <w:rPr>
          <w:rFonts w:hint="eastAsia"/>
          <w:b/>
          <w:bCs/>
          <w:spacing w:val="4"/>
          <w:sz w:val="20"/>
          <w:szCs w:val="20"/>
          <w:lang w:eastAsia="zh-CN"/>
        </w:rPr>
        <w:t>4</w:t>
      </w:r>
      <w:r>
        <w:rPr>
          <w:b/>
          <w:bCs/>
          <w:spacing w:val="4"/>
          <w:sz w:val="20"/>
          <w:szCs w:val="20"/>
          <w:lang w:eastAsia="zh-CN"/>
        </w:rPr>
        <w:t xml:space="preserve"> 存量资产的移交</w:t>
      </w:r>
    </w:p>
    <w:p w14:paraId="5CC172CB">
      <w:pPr>
        <w:pStyle w:val="6"/>
        <w:spacing w:before="158" w:line="360" w:lineRule="auto"/>
        <w:ind w:firstLine="436" w:firstLineChars="200"/>
        <w:rPr>
          <w:spacing w:val="9"/>
          <w:sz w:val="20"/>
          <w:szCs w:val="20"/>
          <w:lang w:eastAsia="zh-CN"/>
        </w:rPr>
      </w:pPr>
      <w:r>
        <w:rPr>
          <w:rFonts w:hint="eastAsia"/>
          <w:spacing w:val="9"/>
          <w:sz w:val="20"/>
          <w:szCs w:val="20"/>
          <w:lang w:eastAsia="zh-CN"/>
        </w:rPr>
        <w:t>政府方应在与项目公司签订经营权转让协议后30日内完成存量资产移交工作，将存量资产移交给项目公司，移交资产包含但不限于：</w:t>
      </w:r>
    </w:p>
    <w:p w14:paraId="37ECDEA1">
      <w:pPr>
        <w:pStyle w:val="6"/>
        <w:spacing w:before="158" w:line="360" w:lineRule="auto"/>
        <w:ind w:firstLine="436" w:firstLineChars="200"/>
        <w:rPr>
          <w:spacing w:val="9"/>
          <w:sz w:val="20"/>
          <w:szCs w:val="20"/>
          <w:lang w:eastAsia="zh-CN"/>
        </w:rPr>
      </w:pPr>
      <w:r>
        <w:rPr>
          <w:rFonts w:hint="eastAsia"/>
          <w:spacing w:val="9"/>
          <w:sz w:val="20"/>
          <w:szCs w:val="20"/>
          <w:lang w:eastAsia="zh-CN"/>
        </w:rPr>
        <w:t>1.项目建筑物、构筑物及相关设施；</w:t>
      </w:r>
    </w:p>
    <w:p w14:paraId="1FE391EF">
      <w:pPr>
        <w:pStyle w:val="6"/>
        <w:spacing w:before="158" w:line="360" w:lineRule="auto"/>
        <w:ind w:firstLine="436" w:firstLineChars="200"/>
        <w:rPr>
          <w:spacing w:val="9"/>
          <w:sz w:val="20"/>
          <w:szCs w:val="20"/>
          <w:lang w:eastAsia="zh-CN"/>
        </w:rPr>
      </w:pPr>
      <w:r>
        <w:rPr>
          <w:rFonts w:hint="eastAsia"/>
          <w:spacing w:val="9"/>
          <w:sz w:val="20"/>
          <w:szCs w:val="20"/>
          <w:lang w:eastAsia="zh-CN"/>
        </w:rPr>
        <w:t>2.与柘城县城乡供水资产运营相关的机器设备、备品备件、零部件、其他动产；</w:t>
      </w:r>
    </w:p>
    <w:p w14:paraId="195806D5">
      <w:pPr>
        <w:pStyle w:val="6"/>
        <w:spacing w:before="158" w:line="360" w:lineRule="auto"/>
        <w:ind w:firstLine="436" w:firstLineChars="200"/>
        <w:rPr>
          <w:spacing w:val="9"/>
          <w:sz w:val="20"/>
          <w:szCs w:val="20"/>
          <w:lang w:eastAsia="zh-CN"/>
        </w:rPr>
      </w:pPr>
      <w:r>
        <w:rPr>
          <w:rFonts w:hint="eastAsia"/>
          <w:spacing w:val="9"/>
          <w:sz w:val="20"/>
          <w:szCs w:val="20"/>
          <w:lang w:eastAsia="zh-CN"/>
        </w:rPr>
        <w:t>3.项目运营维护相关的操作说明、技术指南、知识产权等无形资产（包括以许可方式取得的）；</w:t>
      </w:r>
    </w:p>
    <w:p w14:paraId="32A7ECEA">
      <w:pPr>
        <w:pStyle w:val="6"/>
        <w:spacing w:before="158" w:line="360" w:lineRule="auto"/>
        <w:ind w:firstLine="436" w:firstLineChars="200"/>
        <w:rPr>
          <w:spacing w:val="9"/>
          <w:sz w:val="20"/>
          <w:szCs w:val="20"/>
          <w:lang w:eastAsia="zh-CN"/>
        </w:rPr>
      </w:pPr>
      <w:r>
        <w:rPr>
          <w:rFonts w:hint="eastAsia"/>
          <w:spacing w:val="9"/>
          <w:sz w:val="20"/>
          <w:szCs w:val="20"/>
          <w:lang w:eastAsia="zh-CN"/>
        </w:rPr>
        <w:t>4.在用的各类管理章程、运营手册、图纸、文件和资料等；</w:t>
      </w:r>
    </w:p>
    <w:p w14:paraId="7513AFFE">
      <w:pPr>
        <w:pStyle w:val="6"/>
        <w:spacing w:before="158" w:line="360" w:lineRule="auto"/>
        <w:ind w:firstLine="436" w:firstLineChars="200"/>
        <w:rPr>
          <w:spacing w:val="9"/>
          <w:sz w:val="20"/>
          <w:szCs w:val="20"/>
          <w:lang w:eastAsia="zh-CN"/>
        </w:rPr>
      </w:pPr>
      <w:r>
        <w:rPr>
          <w:rFonts w:hint="eastAsia"/>
          <w:spacing w:val="9"/>
          <w:sz w:val="20"/>
          <w:szCs w:val="20"/>
          <w:lang w:eastAsia="zh-CN"/>
        </w:rPr>
        <w:t>5.土地使用权及项目场地有关的其他权利。</w:t>
      </w:r>
    </w:p>
    <w:p w14:paraId="109A8FFE">
      <w:pPr>
        <w:pStyle w:val="6"/>
        <w:spacing w:before="158" w:line="360" w:lineRule="auto"/>
        <w:ind w:firstLine="436" w:firstLineChars="200"/>
        <w:rPr>
          <w:spacing w:val="9"/>
          <w:sz w:val="20"/>
          <w:szCs w:val="20"/>
          <w:lang w:eastAsia="zh-CN"/>
        </w:rPr>
      </w:pPr>
      <w:r>
        <w:rPr>
          <w:rFonts w:hint="eastAsia"/>
          <w:spacing w:val="9"/>
          <w:sz w:val="20"/>
          <w:szCs w:val="20"/>
          <w:lang w:eastAsia="zh-CN"/>
        </w:rPr>
        <w:t>双方应共同签字确认资产移交清单，视为资产移交工作完成。</w:t>
      </w:r>
    </w:p>
    <w:p w14:paraId="77A4757B">
      <w:pPr>
        <w:pStyle w:val="6"/>
        <w:spacing w:before="158" w:line="360" w:lineRule="auto"/>
        <w:ind w:left="583"/>
        <w:rPr>
          <w:b/>
          <w:bCs/>
          <w:spacing w:val="4"/>
          <w:sz w:val="20"/>
          <w:szCs w:val="20"/>
          <w:lang w:eastAsia="zh-CN"/>
        </w:rPr>
      </w:pPr>
      <w:r>
        <w:rPr>
          <w:rFonts w:hint="eastAsia"/>
          <w:b/>
          <w:bCs/>
          <w:spacing w:val="4"/>
          <w:sz w:val="20"/>
          <w:szCs w:val="20"/>
          <w:lang w:eastAsia="zh-CN"/>
        </w:rPr>
        <w:t>12.5 自备井的关停</w:t>
      </w:r>
    </w:p>
    <w:p w14:paraId="277110E4">
      <w:pPr>
        <w:pStyle w:val="6"/>
        <w:spacing w:before="158" w:line="360" w:lineRule="auto"/>
        <w:ind w:firstLine="408" w:firstLineChars="200"/>
        <w:rPr>
          <w:spacing w:val="9"/>
          <w:sz w:val="20"/>
          <w:szCs w:val="20"/>
          <w:lang w:eastAsia="zh-CN"/>
        </w:rPr>
      </w:pPr>
      <w:r>
        <w:rPr>
          <w:rFonts w:hint="eastAsia"/>
          <w:spacing w:val="2"/>
          <w:sz w:val="20"/>
          <w:szCs w:val="20"/>
          <w:lang w:eastAsia="zh-CN"/>
        </w:rPr>
        <w:t>政府方负责项目服务范围内自备井的关停，并加强日常巡查监督执法力度。若因自备井关停不力</w:t>
      </w:r>
      <w:r>
        <w:rPr>
          <w:rFonts w:hint="eastAsia"/>
          <w:spacing w:val="9"/>
          <w:sz w:val="20"/>
          <w:szCs w:val="20"/>
          <w:lang w:eastAsia="zh-CN"/>
        </w:rPr>
        <w:t>，导致实际用水量未达到本项目评估报告、实施方案中关于用水量的预期，则双方可协商延长合作期或承担电费等方式弥补项目公司经营亏损。</w:t>
      </w:r>
    </w:p>
    <w:p w14:paraId="75944046">
      <w:pPr>
        <w:spacing w:line="227" w:lineRule="auto"/>
        <w:rPr>
          <w:sz w:val="20"/>
          <w:szCs w:val="20"/>
          <w:lang w:eastAsia="zh-CN"/>
        </w:rPr>
        <w:sectPr>
          <w:headerReference r:id="rId11" w:type="default"/>
          <w:footerReference r:id="rId12" w:type="default"/>
          <w:pgSz w:w="11910" w:h="16840"/>
          <w:pgMar w:top="1065" w:right="1000" w:bottom="1600" w:left="1580" w:header="738" w:footer="1378" w:gutter="0"/>
          <w:pgNumType w:fmt="numberInDash"/>
          <w:cols w:space="720" w:num="1"/>
        </w:sectPr>
      </w:pPr>
    </w:p>
    <w:p w14:paraId="0A44017C">
      <w:pPr>
        <w:spacing w:line="462" w:lineRule="auto"/>
        <w:rPr>
          <w:lang w:eastAsia="zh-CN"/>
        </w:rPr>
      </w:pPr>
    </w:p>
    <w:p w14:paraId="416B57D9">
      <w:pPr>
        <w:pStyle w:val="6"/>
        <w:spacing w:before="91" w:line="223" w:lineRule="auto"/>
        <w:ind w:left="2681"/>
        <w:outlineLvl w:val="0"/>
        <w:rPr>
          <w:sz w:val="28"/>
          <w:szCs w:val="28"/>
          <w:lang w:eastAsia="zh-CN"/>
        </w:rPr>
      </w:pPr>
      <w:bookmarkStart w:id="261" w:name="bookmark129"/>
      <w:bookmarkEnd w:id="261"/>
      <w:bookmarkStart w:id="262" w:name="_Toc215510083"/>
      <w:r>
        <w:rPr>
          <w:b/>
          <w:bCs/>
          <w:spacing w:val="-8"/>
          <w:sz w:val="28"/>
          <w:szCs w:val="28"/>
          <w:lang w:eastAsia="zh-CN"/>
        </w:rPr>
        <w:t>第六章</w:t>
      </w:r>
      <w:r>
        <w:rPr>
          <w:spacing w:val="17"/>
          <w:sz w:val="28"/>
          <w:szCs w:val="28"/>
          <w:lang w:eastAsia="zh-CN"/>
        </w:rPr>
        <w:t xml:space="preserve">      </w:t>
      </w:r>
      <w:r>
        <w:rPr>
          <w:b/>
          <w:bCs/>
          <w:spacing w:val="-8"/>
          <w:sz w:val="28"/>
          <w:szCs w:val="28"/>
          <w:lang w:eastAsia="zh-CN"/>
        </w:rPr>
        <w:t>投标文件格式</w:t>
      </w:r>
      <w:bookmarkEnd w:id="262"/>
    </w:p>
    <w:p w14:paraId="256C4BCD">
      <w:pPr>
        <w:spacing w:line="458" w:lineRule="auto"/>
        <w:rPr>
          <w:lang w:eastAsia="zh-CN"/>
        </w:rPr>
      </w:pPr>
    </w:p>
    <w:p w14:paraId="6E13D27D">
      <w:pPr>
        <w:pStyle w:val="6"/>
        <w:tabs>
          <w:tab w:val="left" w:pos="3393"/>
        </w:tabs>
        <w:spacing w:before="169" w:line="221" w:lineRule="auto"/>
        <w:ind w:left="3100"/>
        <w:outlineLvl w:val="1"/>
        <w:rPr>
          <w:sz w:val="52"/>
          <w:szCs w:val="52"/>
          <w:lang w:eastAsia="zh-CN"/>
        </w:rPr>
      </w:pPr>
      <w:r>
        <w:rPr>
          <w:sz w:val="52"/>
          <w:szCs w:val="52"/>
          <w:u w:val="single"/>
          <w:lang w:eastAsia="zh-CN"/>
        </w:rPr>
        <w:tab/>
      </w:r>
      <w:bookmarkStart w:id="263" w:name="_Toc215507180"/>
      <w:bookmarkStart w:id="264" w:name="_Toc23265"/>
      <w:bookmarkStart w:id="265" w:name="_Toc215510084"/>
      <w:r>
        <w:rPr>
          <w:b/>
          <w:bCs/>
          <w:spacing w:val="-53"/>
          <w:sz w:val="52"/>
          <w:szCs w:val="52"/>
          <w:u w:val="single"/>
          <w:lang w:eastAsia="zh-CN"/>
        </w:rPr>
        <w:t>（项目名称）</w:t>
      </w:r>
      <w:bookmarkEnd w:id="263"/>
      <w:bookmarkEnd w:id="264"/>
      <w:bookmarkEnd w:id="265"/>
    </w:p>
    <w:p w14:paraId="3E3D3386">
      <w:pPr>
        <w:spacing w:line="255" w:lineRule="auto"/>
        <w:rPr>
          <w:lang w:eastAsia="zh-CN"/>
        </w:rPr>
      </w:pPr>
    </w:p>
    <w:p w14:paraId="5ABDFA42">
      <w:pPr>
        <w:spacing w:line="255" w:lineRule="auto"/>
        <w:rPr>
          <w:lang w:eastAsia="zh-CN"/>
        </w:rPr>
      </w:pPr>
    </w:p>
    <w:p w14:paraId="77AE6109">
      <w:pPr>
        <w:spacing w:line="255" w:lineRule="auto"/>
        <w:rPr>
          <w:lang w:eastAsia="zh-CN"/>
        </w:rPr>
      </w:pPr>
    </w:p>
    <w:p w14:paraId="6F1CACFD">
      <w:pPr>
        <w:spacing w:line="255" w:lineRule="auto"/>
        <w:rPr>
          <w:lang w:eastAsia="zh-CN"/>
        </w:rPr>
      </w:pPr>
    </w:p>
    <w:p w14:paraId="72296BE2">
      <w:pPr>
        <w:spacing w:line="256" w:lineRule="auto"/>
        <w:rPr>
          <w:lang w:eastAsia="zh-CN"/>
        </w:rPr>
      </w:pPr>
    </w:p>
    <w:p w14:paraId="3A505873">
      <w:pPr>
        <w:spacing w:line="256" w:lineRule="auto"/>
        <w:rPr>
          <w:lang w:eastAsia="zh-CN"/>
        </w:rPr>
      </w:pPr>
    </w:p>
    <w:p w14:paraId="37613AF5">
      <w:pPr>
        <w:spacing w:line="256" w:lineRule="auto"/>
        <w:rPr>
          <w:lang w:eastAsia="zh-CN"/>
        </w:rPr>
      </w:pPr>
    </w:p>
    <w:p w14:paraId="23EA49E9">
      <w:pPr>
        <w:spacing w:line="256" w:lineRule="auto"/>
        <w:rPr>
          <w:lang w:eastAsia="zh-CN"/>
        </w:rPr>
      </w:pPr>
    </w:p>
    <w:p w14:paraId="5F62C887">
      <w:pPr>
        <w:pStyle w:val="6"/>
        <w:spacing w:before="230" w:line="225" w:lineRule="auto"/>
        <w:ind w:left="2262"/>
        <w:outlineLvl w:val="0"/>
        <w:rPr>
          <w:sz w:val="71"/>
          <w:szCs w:val="71"/>
          <w:lang w:eastAsia="zh-CN"/>
        </w:rPr>
      </w:pPr>
      <w:bookmarkStart w:id="266" w:name="_Toc215507181"/>
      <w:bookmarkStart w:id="267" w:name="_Toc20028"/>
      <w:bookmarkStart w:id="268" w:name="_Toc215510085"/>
      <w:r>
        <w:rPr>
          <w:spacing w:val="-28"/>
          <w:sz w:val="71"/>
          <w:szCs w:val="71"/>
          <w:lang w:eastAsia="zh-CN"/>
        </w:rPr>
        <w:t>投</w:t>
      </w:r>
      <w:r>
        <w:rPr>
          <w:spacing w:val="8"/>
          <w:sz w:val="71"/>
          <w:szCs w:val="71"/>
          <w:lang w:eastAsia="zh-CN"/>
        </w:rPr>
        <w:t xml:space="preserve">  </w:t>
      </w:r>
      <w:r>
        <w:rPr>
          <w:spacing w:val="-28"/>
          <w:sz w:val="71"/>
          <w:szCs w:val="71"/>
          <w:lang w:eastAsia="zh-CN"/>
        </w:rPr>
        <w:t>标</w:t>
      </w:r>
      <w:r>
        <w:rPr>
          <w:spacing w:val="94"/>
          <w:sz w:val="71"/>
          <w:szCs w:val="71"/>
          <w:lang w:eastAsia="zh-CN"/>
        </w:rPr>
        <w:t xml:space="preserve"> </w:t>
      </w:r>
      <w:r>
        <w:rPr>
          <w:spacing w:val="-28"/>
          <w:sz w:val="71"/>
          <w:szCs w:val="71"/>
          <w:lang w:eastAsia="zh-CN"/>
        </w:rPr>
        <w:t>文</w:t>
      </w:r>
      <w:r>
        <w:rPr>
          <w:spacing w:val="29"/>
          <w:sz w:val="71"/>
          <w:szCs w:val="71"/>
          <w:lang w:eastAsia="zh-CN"/>
        </w:rPr>
        <w:t xml:space="preserve">  </w:t>
      </w:r>
      <w:r>
        <w:rPr>
          <w:spacing w:val="-28"/>
          <w:sz w:val="71"/>
          <w:szCs w:val="71"/>
          <w:lang w:eastAsia="zh-CN"/>
        </w:rPr>
        <w:t>件</w:t>
      </w:r>
      <w:bookmarkEnd w:id="266"/>
      <w:bookmarkEnd w:id="267"/>
      <w:bookmarkEnd w:id="268"/>
    </w:p>
    <w:p w14:paraId="54988681">
      <w:pPr>
        <w:spacing w:line="265" w:lineRule="auto"/>
        <w:rPr>
          <w:lang w:eastAsia="zh-CN"/>
        </w:rPr>
      </w:pPr>
    </w:p>
    <w:p w14:paraId="5FA90866">
      <w:pPr>
        <w:spacing w:line="266" w:lineRule="auto"/>
        <w:rPr>
          <w:lang w:eastAsia="zh-CN"/>
        </w:rPr>
      </w:pPr>
    </w:p>
    <w:p w14:paraId="6DBC7D0E">
      <w:pPr>
        <w:spacing w:line="266" w:lineRule="auto"/>
        <w:rPr>
          <w:lang w:eastAsia="zh-CN"/>
        </w:rPr>
      </w:pPr>
    </w:p>
    <w:p w14:paraId="697879D9">
      <w:pPr>
        <w:pStyle w:val="6"/>
        <w:spacing w:before="65" w:line="232" w:lineRule="auto"/>
        <w:ind w:left="2953"/>
        <w:rPr>
          <w:sz w:val="20"/>
          <w:szCs w:val="20"/>
          <w:lang w:eastAsia="zh-CN"/>
        </w:rPr>
      </w:pPr>
      <w:r>
        <w:rPr>
          <w:rFonts w:hint="eastAsia"/>
          <w:spacing w:val="4"/>
          <w:sz w:val="20"/>
          <w:szCs w:val="20"/>
          <w:lang w:eastAsia="zh-CN"/>
        </w:rPr>
        <w:t>采购</w:t>
      </w:r>
      <w:r>
        <w:rPr>
          <w:spacing w:val="4"/>
          <w:sz w:val="20"/>
          <w:szCs w:val="20"/>
          <w:lang w:eastAsia="zh-CN"/>
        </w:rPr>
        <w:t>编号：</w:t>
      </w:r>
    </w:p>
    <w:p w14:paraId="2A6217EA">
      <w:pPr>
        <w:spacing w:line="245" w:lineRule="auto"/>
        <w:rPr>
          <w:lang w:eastAsia="zh-CN"/>
        </w:rPr>
      </w:pPr>
    </w:p>
    <w:p w14:paraId="4A211E35">
      <w:pPr>
        <w:spacing w:line="245" w:lineRule="auto"/>
        <w:rPr>
          <w:lang w:eastAsia="zh-CN"/>
        </w:rPr>
      </w:pPr>
    </w:p>
    <w:p w14:paraId="192BBB14">
      <w:pPr>
        <w:spacing w:line="245" w:lineRule="auto"/>
        <w:rPr>
          <w:lang w:eastAsia="zh-CN"/>
        </w:rPr>
      </w:pPr>
    </w:p>
    <w:p w14:paraId="417CFA58">
      <w:pPr>
        <w:spacing w:line="245" w:lineRule="auto"/>
        <w:rPr>
          <w:lang w:eastAsia="zh-CN"/>
        </w:rPr>
      </w:pPr>
    </w:p>
    <w:p w14:paraId="033B1568">
      <w:pPr>
        <w:spacing w:line="245" w:lineRule="auto"/>
        <w:rPr>
          <w:lang w:eastAsia="zh-CN"/>
        </w:rPr>
      </w:pPr>
    </w:p>
    <w:p w14:paraId="6A0A177A">
      <w:pPr>
        <w:spacing w:line="245" w:lineRule="auto"/>
        <w:rPr>
          <w:lang w:eastAsia="zh-CN"/>
        </w:rPr>
      </w:pPr>
    </w:p>
    <w:p w14:paraId="652B8B48">
      <w:pPr>
        <w:spacing w:line="245" w:lineRule="auto"/>
        <w:rPr>
          <w:lang w:eastAsia="zh-CN"/>
        </w:rPr>
      </w:pPr>
    </w:p>
    <w:p w14:paraId="10EDA838">
      <w:pPr>
        <w:spacing w:line="245" w:lineRule="auto"/>
        <w:rPr>
          <w:lang w:eastAsia="zh-CN"/>
        </w:rPr>
      </w:pPr>
    </w:p>
    <w:p w14:paraId="43C8D06F">
      <w:pPr>
        <w:spacing w:line="245" w:lineRule="auto"/>
        <w:rPr>
          <w:lang w:eastAsia="zh-CN"/>
        </w:rPr>
      </w:pPr>
    </w:p>
    <w:p w14:paraId="4E78C946">
      <w:pPr>
        <w:spacing w:line="245" w:lineRule="auto"/>
        <w:rPr>
          <w:lang w:eastAsia="zh-CN"/>
        </w:rPr>
      </w:pPr>
    </w:p>
    <w:p w14:paraId="259BF93B">
      <w:pPr>
        <w:spacing w:line="245" w:lineRule="auto"/>
        <w:rPr>
          <w:lang w:eastAsia="zh-CN"/>
        </w:rPr>
      </w:pPr>
    </w:p>
    <w:p w14:paraId="7C472C6F">
      <w:pPr>
        <w:spacing w:line="245" w:lineRule="auto"/>
        <w:rPr>
          <w:lang w:eastAsia="zh-CN"/>
        </w:rPr>
      </w:pPr>
    </w:p>
    <w:p w14:paraId="744E638B">
      <w:pPr>
        <w:spacing w:line="246" w:lineRule="auto"/>
        <w:rPr>
          <w:lang w:eastAsia="zh-CN"/>
        </w:rPr>
      </w:pPr>
    </w:p>
    <w:p w14:paraId="22337CA7">
      <w:pPr>
        <w:spacing w:line="246" w:lineRule="auto"/>
        <w:rPr>
          <w:lang w:eastAsia="zh-CN"/>
        </w:rPr>
      </w:pPr>
    </w:p>
    <w:p w14:paraId="6D96A7EA">
      <w:pPr>
        <w:spacing w:line="246" w:lineRule="auto"/>
        <w:rPr>
          <w:lang w:eastAsia="zh-CN"/>
        </w:rPr>
      </w:pPr>
    </w:p>
    <w:p w14:paraId="7D48D4DB">
      <w:pPr>
        <w:spacing w:line="246" w:lineRule="auto"/>
        <w:rPr>
          <w:lang w:eastAsia="zh-CN"/>
        </w:rPr>
      </w:pPr>
    </w:p>
    <w:p w14:paraId="1F66A57D">
      <w:pPr>
        <w:spacing w:line="246" w:lineRule="auto"/>
        <w:rPr>
          <w:lang w:eastAsia="zh-CN"/>
        </w:rPr>
      </w:pPr>
    </w:p>
    <w:p w14:paraId="740F3AFB">
      <w:pPr>
        <w:spacing w:line="246" w:lineRule="auto"/>
        <w:rPr>
          <w:lang w:eastAsia="zh-CN"/>
        </w:rPr>
      </w:pPr>
    </w:p>
    <w:p w14:paraId="24D4E75D">
      <w:pPr>
        <w:spacing w:line="246" w:lineRule="auto"/>
        <w:rPr>
          <w:lang w:eastAsia="zh-CN"/>
        </w:rPr>
      </w:pPr>
    </w:p>
    <w:p w14:paraId="4CD56E93">
      <w:pPr>
        <w:pStyle w:val="6"/>
        <w:spacing w:before="78" w:line="221" w:lineRule="auto"/>
        <w:ind w:left="735"/>
        <w:outlineLvl w:val="0"/>
        <w:rPr>
          <w:sz w:val="24"/>
          <w:szCs w:val="24"/>
          <w:lang w:eastAsia="zh-CN"/>
        </w:rPr>
      </w:pPr>
      <w:bookmarkStart w:id="269" w:name="_Toc3970"/>
      <w:bookmarkStart w:id="270" w:name="_Toc215507182"/>
      <w:bookmarkStart w:id="271" w:name="_Toc215510086"/>
      <w:r>
        <w:rPr>
          <w:spacing w:val="1"/>
          <w:sz w:val="24"/>
          <w:szCs w:val="24"/>
          <w:lang w:eastAsia="zh-CN"/>
        </w:rPr>
        <w:t>供应商名称</w:t>
      </w:r>
      <w:r>
        <w:rPr>
          <w:spacing w:val="34"/>
          <w:sz w:val="24"/>
          <w:szCs w:val="24"/>
          <w:lang w:eastAsia="zh-CN"/>
        </w:rPr>
        <w:t xml:space="preserve"> </w:t>
      </w:r>
      <w:r>
        <w:rPr>
          <w:spacing w:val="-31"/>
          <w:sz w:val="24"/>
          <w:szCs w:val="24"/>
          <w:lang w:eastAsia="zh-CN"/>
        </w:rPr>
        <w:t>：</w:t>
      </w:r>
      <w:r>
        <w:rPr>
          <w:spacing w:val="4"/>
          <w:sz w:val="24"/>
          <w:szCs w:val="24"/>
          <w:lang w:eastAsia="zh-CN"/>
        </w:rPr>
        <w:t xml:space="preserve">  </w:t>
      </w:r>
      <w:r>
        <w:rPr>
          <w:spacing w:val="4"/>
          <w:sz w:val="24"/>
          <w:szCs w:val="24"/>
          <w:u w:val="single"/>
          <w:lang w:eastAsia="zh-CN"/>
        </w:rPr>
        <w:t xml:space="preserve">                         </w:t>
      </w:r>
      <w:r>
        <w:rPr>
          <w:spacing w:val="4"/>
          <w:sz w:val="24"/>
          <w:szCs w:val="24"/>
          <w:lang w:eastAsia="zh-CN"/>
        </w:rPr>
        <w:t xml:space="preserve"> </w:t>
      </w:r>
      <w:r>
        <w:rPr>
          <w:spacing w:val="-31"/>
          <w:sz w:val="24"/>
          <w:szCs w:val="24"/>
          <w:lang w:eastAsia="zh-CN"/>
        </w:rPr>
        <w:t>（</w:t>
      </w:r>
      <w:r>
        <w:rPr>
          <w:rFonts w:hint="eastAsia"/>
          <w:spacing w:val="-31"/>
          <w:sz w:val="24"/>
          <w:szCs w:val="24"/>
          <w:lang w:eastAsia="zh-CN"/>
        </w:rPr>
        <w:t>盖单位章</w:t>
      </w:r>
      <w:r>
        <w:rPr>
          <w:spacing w:val="1"/>
          <w:sz w:val="24"/>
          <w:szCs w:val="24"/>
          <w:lang w:eastAsia="zh-CN"/>
        </w:rPr>
        <w:t>）</w:t>
      </w:r>
      <w:bookmarkEnd w:id="269"/>
      <w:bookmarkEnd w:id="270"/>
      <w:bookmarkEnd w:id="271"/>
    </w:p>
    <w:p w14:paraId="1EBF2795">
      <w:pPr>
        <w:pStyle w:val="6"/>
        <w:tabs>
          <w:tab w:val="left" w:pos="2518"/>
        </w:tabs>
        <w:spacing w:before="178" w:line="361" w:lineRule="auto"/>
        <w:ind w:left="1438" w:right="1431" w:hanging="696"/>
        <w:rPr>
          <w:spacing w:val="1"/>
          <w:sz w:val="24"/>
          <w:szCs w:val="24"/>
          <w:lang w:eastAsia="zh-CN"/>
        </w:rPr>
      </w:pPr>
      <w:r>
        <w:rPr>
          <w:spacing w:val="1"/>
          <w:sz w:val="24"/>
          <w:szCs w:val="24"/>
          <w:lang w:eastAsia="zh-CN"/>
        </w:rPr>
        <w:t>法定代表人或授权委托人</w:t>
      </w:r>
      <w:r>
        <w:rPr>
          <w:spacing w:val="-17"/>
          <w:sz w:val="24"/>
          <w:szCs w:val="24"/>
          <w:lang w:eastAsia="zh-CN"/>
        </w:rPr>
        <w:t>：</w:t>
      </w:r>
      <w:r>
        <w:rPr>
          <w:sz w:val="24"/>
          <w:szCs w:val="24"/>
          <w:u w:val="single"/>
          <w:lang w:eastAsia="zh-CN"/>
        </w:rPr>
        <w:t xml:space="preserve">                 </w:t>
      </w:r>
      <w:r>
        <w:rPr>
          <w:spacing w:val="-17"/>
          <w:sz w:val="24"/>
          <w:szCs w:val="24"/>
          <w:lang w:eastAsia="zh-CN"/>
        </w:rPr>
        <w:t>（</w:t>
      </w:r>
      <w:r>
        <w:rPr>
          <w:spacing w:val="1"/>
          <w:sz w:val="24"/>
          <w:szCs w:val="24"/>
          <w:lang w:eastAsia="zh-CN"/>
        </w:rPr>
        <w:t>签字</w:t>
      </w:r>
      <w:r>
        <w:rPr>
          <w:rFonts w:hint="eastAsia"/>
          <w:spacing w:val="1"/>
          <w:sz w:val="24"/>
          <w:szCs w:val="24"/>
          <w:lang w:eastAsia="zh-CN"/>
        </w:rPr>
        <w:t>或盖章</w:t>
      </w:r>
      <w:r>
        <w:rPr>
          <w:spacing w:val="1"/>
          <w:sz w:val="24"/>
          <w:szCs w:val="24"/>
          <w:lang w:eastAsia="zh-CN"/>
        </w:rPr>
        <w:t>）</w:t>
      </w:r>
    </w:p>
    <w:p w14:paraId="4F2D8E85">
      <w:pPr>
        <w:pStyle w:val="6"/>
        <w:tabs>
          <w:tab w:val="left" w:pos="2518"/>
        </w:tabs>
        <w:spacing w:before="178" w:line="361" w:lineRule="auto"/>
        <w:ind w:left="1438" w:right="1431" w:hanging="696"/>
        <w:rPr>
          <w:sz w:val="24"/>
          <w:szCs w:val="24"/>
          <w:lang w:eastAsia="zh-CN"/>
        </w:rPr>
      </w:pPr>
      <w:r>
        <w:rPr>
          <w:rFonts w:hint="eastAsia"/>
          <w:spacing w:val="1"/>
          <w:sz w:val="24"/>
          <w:szCs w:val="24"/>
          <w:lang w:eastAsia="zh-CN"/>
        </w:rPr>
        <w:t>日期：</w:t>
      </w:r>
      <w:r>
        <w:rPr>
          <w:sz w:val="24"/>
          <w:szCs w:val="24"/>
          <w:u w:val="single"/>
          <w:lang w:eastAsia="zh-CN"/>
        </w:rPr>
        <w:tab/>
      </w:r>
      <w:r>
        <w:rPr>
          <w:spacing w:val="-99"/>
          <w:sz w:val="24"/>
          <w:szCs w:val="24"/>
          <w:lang w:eastAsia="zh-CN"/>
        </w:rPr>
        <w:t xml:space="preserve"> </w:t>
      </w:r>
      <w:r>
        <w:rPr>
          <w:spacing w:val="-16"/>
          <w:sz w:val="24"/>
          <w:szCs w:val="24"/>
          <w:lang w:eastAsia="zh-CN"/>
        </w:rPr>
        <w:t>年</w:t>
      </w:r>
      <w:r>
        <w:rPr>
          <w:spacing w:val="17"/>
          <w:sz w:val="24"/>
          <w:szCs w:val="24"/>
          <w:u w:val="single"/>
          <w:lang w:eastAsia="zh-CN"/>
        </w:rPr>
        <w:t xml:space="preserve">       </w:t>
      </w:r>
      <w:r>
        <w:rPr>
          <w:spacing w:val="-92"/>
          <w:sz w:val="24"/>
          <w:szCs w:val="24"/>
          <w:lang w:eastAsia="zh-CN"/>
        </w:rPr>
        <w:t xml:space="preserve"> </w:t>
      </w:r>
      <w:r>
        <w:rPr>
          <w:spacing w:val="-16"/>
          <w:sz w:val="24"/>
          <w:szCs w:val="24"/>
          <w:lang w:eastAsia="zh-CN"/>
        </w:rPr>
        <w:t>月</w:t>
      </w:r>
      <w:r>
        <w:rPr>
          <w:spacing w:val="17"/>
          <w:sz w:val="24"/>
          <w:szCs w:val="24"/>
          <w:u w:val="single"/>
          <w:lang w:eastAsia="zh-CN"/>
        </w:rPr>
        <w:t xml:space="preserve">       </w:t>
      </w:r>
      <w:r>
        <w:rPr>
          <w:spacing w:val="-53"/>
          <w:sz w:val="24"/>
          <w:szCs w:val="24"/>
          <w:lang w:eastAsia="zh-CN"/>
        </w:rPr>
        <w:t xml:space="preserve"> </w:t>
      </w:r>
      <w:r>
        <w:rPr>
          <w:spacing w:val="-16"/>
          <w:sz w:val="24"/>
          <w:szCs w:val="24"/>
          <w:lang w:eastAsia="zh-CN"/>
        </w:rPr>
        <w:t>日</w:t>
      </w:r>
    </w:p>
    <w:p w14:paraId="46D2EAB8">
      <w:pPr>
        <w:spacing w:line="361" w:lineRule="auto"/>
        <w:rPr>
          <w:sz w:val="24"/>
          <w:szCs w:val="24"/>
          <w:lang w:eastAsia="zh-CN"/>
        </w:rPr>
        <w:sectPr>
          <w:footerReference r:id="rId13" w:type="default"/>
          <w:pgSz w:w="11910" w:h="16840"/>
          <w:pgMar w:top="1065" w:right="1000" w:bottom="1600" w:left="1580" w:header="738" w:footer="1378" w:gutter="0"/>
          <w:pgNumType w:fmt="numberInDash"/>
          <w:cols w:space="720" w:num="1"/>
        </w:sectPr>
      </w:pPr>
    </w:p>
    <w:p w14:paraId="693E2E70">
      <w:pPr>
        <w:spacing w:line="430" w:lineRule="auto"/>
        <w:rPr>
          <w:lang w:eastAsia="zh-CN"/>
        </w:rPr>
      </w:pPr>
    </w:p>
    <w:p w14:paraId="320746BA">
      <w:pPr>
        <w:pStyle w:val="6"/>
        <w:spacing w:before="91" w:line="224" w:lineRule="auto"/>
        <w:ind w:left="4080"/>
        <w:rPr>
          <w:sz w:val="28"/>
          <w:szCs w:val="28"/>
          <w:lang w:eastAsia="zh-CN"/>
        </w:rPr>
      </w:pPr>
      <w:bookmarkStart w:id="272" w:name="bookmark130"/>
      <w:bookmarkEnd w:id="272"/>
      <w:r>
        <w:rPr>
          <w:b/>
          <w:bCs/>
          <w:spacing w:val="-37"/>
          <w:sz w:val="28"/>
          <w:szCs w:val="28"/>
          <w:lang w:eastAsia="zh-CN"/>
        </w:rPr>
        <w:t>目</w:t>
      </w:r>
      <w:r>
        <w:rPr>
          <w:spacing w:val="15"/>
          <w:sz w:val="28"/>
          <w:szCs w:val="28"/>
          <w:lang w:eastAsia="zh-CN"/>
        </w:rPr>
        <w:t xml:space="preserve">  </w:t>
      </w:r>
      <w:r>
        <w:rPr>
          <w:b/>
          <w:bCs/>
          <w:spacing w:val="-37"/>
          <w:sz w:val="28"/>
          <w:szCs w:val="28"/>
          <w:lang w:eastAsia="zh-CN"/>
        </w:rPr>
        <w:t>录</w:t>
      </w:r>
    </w:p>
    <w:p w14:paraId="73D95DEF">
      <w:pPr>
        <w:pStyle w:val="6"/>
        <w:spacing w:before="192" w:line="231" w:lineRule="auto"/>
        <w:ind w:left="17"/>
        <w:rPr>
          <w:sz w:val="20"/>
          <w:szCs w:val="20"/>
          <w:lang w:eastAsia="zh-CN"/>
        </w:rPr>
      </w:pPr>
      <w:r>
        <w:rPr>
          <w:spacing w:val="6"/>
          <w:sz w:val="20"/>
          <w:szCs w:val="20"/>
          <w:lang w:eastAsia="zh-CN"/>
        </w:rPr>
        <w:t>一、投标函</w:t>
      </w:r>
    </w:p>
    <w:p w14:paraId="1FA7E2B0">
      <w:pPr>
        <w:pStyle w:val="6"/>
        <w:spacing w:before="160" w:line="231" w:lineRule="auto"/>
        <w:ind w:left="20"/>
        <w:rPr>
          <w:sz w:val="20"/>
          <w:szCs w:val="20"/>
          <w:lang w:eastAsia="zh-CN"/>
        </w:rPr>
      </w:pPr>
      <w:r>
        <w:rPr>
          <w:spacing w:val="6"/>
          <w:sz w:val="20"/>
          <w:szCs w:val="20"/>
          <w:lang w:eastAsia="zh-CN"/>
        </w:rPr>
        <w:t>二、开标一览表</w:t>
      </w:r>
    </w:p>
    <w:p w14:paraId="310ABE32">
      <w:pPr>
        <w:pStyle w:val="6"/>
        <w:spacing w:before="157" w:line="231" w:lineRule="auto"/>
        <w:ind w:left="19"/>
        <w:rPr>
          <w:sz w:val="20"/>
          <w:szCs w:val="20"/>
          <w:lang w:eastAsia="zh-CN"/>
        </w:rPr>
      </w:pPr>
      <w:r>
        <w:rPr>
          <w:spacing w:val="8"/>
          <w:sz w:val="20"/>
          <w:szCs w:val="20"/>
          <w:lang w:eastAsia="zh-CN"/>
        </w:rPr>
        <w:t>三、法定代表人身份证明</w:t>
      </w:r>
    </w:p>
    <w:p w14:paraId="4CC63FE2">
      <w:pPr>
        <w:pStyle w:val="6"/>
        <w:spacing w:before="157" w:line="231" w:lineRule="auto"/>
        <w:ind w:left="38"/>
        <w:rPr>
          <w:sz w:val="20"/>
          <w:szCs w:val="20"/>
          <w:lang w:eastAsia="zh-CN"/>
        </w:rPr>
      </w:pPr>
      <w:r>
        <w:rPr>
          <w:spacing w:val="4"/>
          <w:sz w:val="20"/>
          <w:szCs w:val="20"/>
          <w:lang w:eastAsia="zh-CN"/>
        </w:rPr>
        <w:t>四、授权委托书</w:t>
      </w:r>
    </w:p>
    <w:p w14:paraId="2061C9A7">
      <w:pPr>
        <w:pStyle w:val="6"/>
        <w:spacing w:before="158" w:line="229" w:lineRule="auto"/>
        <w:ind w:left="17"/>
        <w:rPr>
          <w:sz w:val="20"/>
          <w:szCs w:val="20"/>
          <w:lang w:eastAsia="zh-CN"/>
        </w:rPr>
      </w:pPr>
      <w:r>
        <w:rPr>
          <w:spacing w:val="7"/>
          <w:sz w:val="20"/>
          <w:szCs w:val="20"/>
          <w:lang w:eastAsia="zh-CN"/>
        </w:rPr>
        <w:t>五、资格审查资料</w:t>
      </w:r>
    </w:p>
    <w:p w14:paraId="5EF754CE">
      <w:pPr>
        <w:pStyle w:val="6"/>
        <w:spacing w:before="160" w:line="231" w:lineRule="auto"/>
        <w:ind w:left="15"/>
        <w:rPr>
          <w:sz w:val="20"/>
          <w:szCs w:val="20"/>
          <w:lang w:eastAsia="zh-CN"/>
        </w:rPr>
      </w:pPr>
      <w:r>
        <w:rPr>
          <w:spacing w:val="7"/>
          <w:sz w:val="20"/>
          <w:szCs w:val="20"/>
          <w:lang w:eastAsia="zh-CN"/>
        </w:rPr>
        <w:t>六、项目管理机构</w:t>
      </w:r>
    </w:p>
    <w:p w14:paraId="0D706FFE">
      <w:pPr>
        <w:pStyle w:val="6"/>
        <w:spacing w:before="158" w:line="231" w:lineRule="auto"/>
        <w:ind w:left="17"/>
        <w:rPr>
          <w:sz w:val="20"/>
          <w:szCs w:val="20"/>
          <w:lang w:eastAsia="zh-CN"/>
        </w:rPr>
      </w:pPr>
      <w:r>
        <w:rPr>
          <w:spacing w:val="6"/>
          <w:sz w:val="20"/>
          <w:szCs w:val="20"/>
          <w:lang w:eastAsia="zh-CN"/>
        </w:rPr>
        <w:t>七、技术部分</w:t>
      </w:r>
    </w:p>
    <w:p w14:paraId="13E7FA3F">
      <w:pPr>
        <w:pStyle w:val="6"/>
        <w:spacing w:before="160" w:line="229" w:lineRule="auto"/>
        <w:ind w:left="13"/>
        <w:rPr>
          <w:sz w:val="20"/>
          <w:szCs w:val="20"/>
          <w:lang w:eastAsia="zh-CN"/>
        </w:rPr>
      </w:pPr>
      <w:r>
        <w:rPr>
          <w:spacing w:val="7"/>
          <w:sz w:val="20"/>
          <w:szCs w:val="20"/>
          <w:lang w:eastAsia="zh-CN"/>
        </w:rPr>
        <w:t>八、其他材料</w:t>
      </w:r>
    </w:p>
    <w:p w14:paraId="2E53579C">
      <w:pPr>
        <w:spacing w:line="229" w:lineRule="auto"/>
        <w:rPr>
          <w:sz w:val="20"/>
          <w:szCs w:val="20"/>
          <w:lang w:eastAsia="zh-CN"/>
        </w:rPr>
        <w:sectPr>
          <w:headerReference r:id="rId14" w:type="default"/>
          <w:footerReference r:id="rId15" w:type="default"/>
          <w:pgSz w:w="11850" w:h="16790"/>
          <w:pgMar w:top="1178" w:right="1200" w:bottom="1199" w:left="1200" w:header="851" w:footer="978" w:gutter="0"/>
          <w:pgNumType w:fmt="numberInDash"/>
          <w:cols w:space="720" w:num="1"/>
        </w:sectPr>
      </w:pPr>
    </w:p>
    <w:p w14:paraId="6017BE0A">
      <w:pPr>
        <w:spacing w:line="430" w:lineRule="auto"/>
        <w:rPr>
          <w:lang w:eastAsia="zh-CN"/>
        </w:rPr>
      </w:pPr>
    </w:p>
    <w:p w14:paraId="269017FB">
      <w:pPr>
        <w:pStyle w:val="6"/>
        <w:spacing w:before="91" w:line="223" w:lineRule="auto"/>
        <w:ind w:left="3755"/>
        <w:outlineLvl w:val="0"/>
        <w:rPr>
          <w:sz w:val="28"/>
          <w:szCs w:val="28"/>
          <w:lang w:eastAsia="zh-CN"/>
        </w:rPr>
      </w:pPr>
      <w:bookmarkStart w:id="273" w:name="_Toc215510087"/>
      <w:r>
        <w:rPr>
          <w:b/>
          <w:bCs/>
          <w:spacing w:val="-7"/>
          <w:sz w:val="28"/>
          <w:szCs w:val="28"/>
          <w:lang w:eastAsia="zh-CN"/>
        </w:rPr>
        <w:t>一、投标函</w:t>
      </w:r>
      <w:bookmarkEnd w:id="273"/>
    </w:p>
    <w:p w14:paraId="75136F4F">
      <w:pPr>
        <w:spacing w:line="335" w:lineRule="auto"/>
        <w:rPr>
          <w:lang w:eastAsia="zh-CN"/>
        </w:rPr>
      </w:pPr>
    </w:p>
    <w:p w14:paraId="0B765B7E">
      <w:pPr>
        <w:spacing w:line="335" w:lineRule="auto"/>
        <w:rPr>
          <w:lang w:eastAsia="zh-CN"/>
        </w:rPr>
      </w:pPr>
    </w:p>
    <w:p w14:paraId="12C956E7">
      <w:pPr>
        <w:pStyle w:val="6"/>
        <w:spacing w:before="65" w:line="229" w:lineRule="auto"/>
        <w:ind w:left="16"/>
        <w:rPr>
          <w:sz w:val="20"/>
          <w:szCs w:val="20"/>
          <w:lang w:eastAsia="zh-CN"/>
        </w:rPr>
      </w:pPr>
      <w:r>
        <w:rPr>
          <w:spacing w:val="14"/>
          <w:sz w:val="20"/>
          <w:szCs w:val="20"/>
          <w:lang w:eastAsia="zh-CN"/>
        </w:rPr>
        <w:t>致</w:t>
      </w:r>
      <w:r>
        <w:rPr>
          <w:spacing w:val="-19"/>
          <w:sz w:val="20"/>
          <w:szCs w:val="20"/>
          <w:lang w:eastAsia="zh-CN"/>
        </w:rPr>
        <w:t>：</w:t>
      </w:r>
      <w:r>
        <w:rPr>
          <w:spacing w:val="1"/>
          <w:sz w:val="20"/>
          <w:szCs w:val="20"/>
          <w:u w:val="single"/>
          <w:lang w:eastAsia="zh-CN"/>
        </w:rPr>
        <w:t xml:space="preserve">                               </w:t>
      </w:r>
      <w:r>
        <w:rPr>
          <w:spacing w:val="-19"/>
          <w:sz w:val="20"/>
          <w:szCs w:val="20"/>
          <w:lang w:eastAsia="zh-CN"/>
        </w:rPr>
        <w:t>（</w:t>
      </w:r>
      <w:r>
        <w:rPr>
          <w:spacing w:val="14"/>
          <w:sz w:val="20"/>
          <w:szCs w:val="20"/>
          <w:lang w:eastAsia="zh-CN"/>
        </w:rPr>
        <w:t>采购人名称）</w:t>
      </w:r>
    </w:p>
    <w:p w14:paraId="61AC50E8">
      <w:pPr>
        <w:pStyle w:val="6"/>
        <w:spacing w:before="158" w:line="378" w:lineRule="auto"/>
        <w:ind w:left="18" w:right="3" w:firstLine="422"/>
        <w:rPr>
          <w:sz w:val="20"/>
          <w:szCs w:val="20"/>
          <w:lang w:eastAsia="zh-CN"/>
        </w:rPr>
      </w:pPr>
      <w:r>
        <w:rPr>
          <w:spacing w:val="8"/>
          <w:sz w:val="20"/>
          <w:szCs w:val="20"/>
          <w:lang w:eastAsia="zh-CN"/>
        </w:rPr>
        <w:t>我方已仔细研究了</w:t>
      </w:r>
      <w:r>
        <w:rPr>
          <w:spacing w:val="8"/>
          <w:sz w:val="20"/>
          <w:szCs w:val="20"/>
          <w:u w:val="single"/>
          <w:lang w:eastAsia="zh-CN"/>
        </w:rPr>
        <w:t xml:space="preserve">    （项目名称）      </w:t>
      </w:r>
      <w:r>
        <w:rPr>
          <w:spacing w:val="-80"/>
          <w:sz w:val="20"/>
          <w:szCs w:val="20"/>
          <w:lang w:eastAsia="zh-CN"/>
        </w:rPr>
        <w:t xml:space="preserve"> </w:t>
      </w:r>
      <w:r>
        <w:rPr>
          <w:spacing w:val="8"/>
          <w:sz w:val="20"/>
          <w:szCs w:val="20"/>
          <w:lang w:eastAsia="zh-CN"/>
        </w:rPr>
        <w:t>招标文件的全部内容，完全理解并同意放弃对招标文件</w:t>
      </w:r>
      <w:r>
        <w:rPr>
          <w:spacing w:val="9"/>
          <w:sz w:val="20"/>
          <w:szCs w:val="20"/>
          <w:lang w:eastAsia="zh-CN"/>
        </w:rPr>
        <w:t>不明及误解的权力，我方特此声明如下并对之负</w:t>
      </w:r>
      <w:r>
        <w:rPr>
          <w:spacing w:val="8"/>
          <w:sz w:val="20"/>
          <w:szCs w:val="20"/>
          <w:lang w:eastAsia="zh-CN"/>
        </w:rPr>
        <w:t>法律责任：</w:t>
      </w:r>
    </w:p>
    <w:p w14:paraId="22016625">
      <w:pPr>
        <w:pStyle w:val="6"/>
        <w:spacing w:line="230" w:lineRule="auto"/>
        <w:ind w:left="442"/>
        <w:rPr>
          <w:sz w:val="20"/>
          <w:szCs w:val="20"/>
          <w:lang w:eastAsia="zh-CN"/>
        </w:rPr>
      </w:pPr>
      <w:r>
        <w:rPr>
          <w:spacing w:val="9"/>
          <w:sz w:val="20"/>
          <w:szCs w:val="20"/>
          <w:lang w:eastAsia="zh-CN"/>
        </w:rPr>
        <w:t>1、我方愿意接受招标文件</w:t>
      </w:r>
      <w:r>
        <w:rPr>
          <w:spacing w:val="8"/>
          <w:sz w:val="20"/>
          <w:szCs w:val="20"/>
          <w:lang w:eastAsia="zh-CN"/>
        </w:rPr>
        <w:t>约定的全部条款及约定。</w:t>
      </w:r>
    </w:p>
    <w:p w14:paraId="296278AE">
      <w:pPr>
        <w:pStyle w:val="6"/>
        <w:spacing w:before="158" w:line="329" w:lineRule="auto"/>
        <w:ind w:left="13" w:right="106" w:firstLine="416"/>
        <w:rPr>
          <w:sz w:val="20"/>
          <w:szCs w:val="20"/>
          <w:lang w:eastAsia="zh-CN"/>
        </w:rPr>
      </w:pPr>
      <w:r>
        <w:rPr>
          <w:spacing w:val="10"/>
          <w:sz w:val="20"/>
          <w:szCs w:val="20"/>
          <w:lang w:eastAsia="zh-CN"/>
        </w:rPr>
        <w:t>2、我方承诺在取得经营权后负责本项目的投融资、</w:t>
      </w:r>
      <w:r>
        <w:rPr>
          <w:spacing w:val="9"/>
          <w:sz w:val="20"/>
          <w:szCs w:val="20"/>
          <w:lang w:eastAsia="zh-CN"/>
        </w:rPr>
        <w:t>运营维护、移交和合同协议中约定的有关</w:t>
      </w:r>
      <w:r>
        <w:rPr>
          <w:spacing w:val="10"/>
          <w:sz w:val="20"/>
          <w:szCs w:val="20"/>
          <w:lang w:eastAsia="zh-CN"/>
        </w:rPr>
        <w:t>内容并承担相应的费用和风险，并在项目经营期届满，将</w:t>
      </w:r>
      <w:r>
        <w:rPr>
          <w:spacing w:val="9"/>
          <w:sz w:val="20"/>
          <w:szCs w:val="20"/>
          <w:lang w:eastAsia="zh-CN"/>
        </w:rPr>
        <w:t>项目资产无偿移交给采购人或其指定机</w:t>
      </w:r>
      <w:r>
        <w:rPr>
          <w:spacing w:val="-3"/>
          <w:sz w:val="20"/>
          <w:szCs w:val="20"/>
          <w:lang w:eastAsia="zh-CN"/>
        </w:rPr>
        <w:t>构。</w:t>
      </w:r>
    </w:p>
    <w:p w14:paraId="36328099">
      <w:pPr>
        <w:pStyle w:val="6"/>
        <w:spacing w:before="157" w:line="229" w:lineRule="auto"/>
        <w:ind w:left="431"/>
        <w:rPr>
          <w:sz w:val="20"/>
          <w:szCs w:val="20"/>
          <w:lang w:eastAsia="zh-CN"/>
        </w:rPr>
      </w:pPr>
      <w:r>
        <w:rPr>
          <w:spacing w:val="6"/>
          <w:sz w:val="20"/>
          <w:szCs w:val="20"/>
          <w:lang w:eastAsia="zh-CN"/>
        </w:rPr>
        <w:t>3、合作期限：</w:t>
      </w:r>
      <w:r>
        <w:rPr>
          <w:spacing w:val="1"/>
          <w:sz w:val="20"/>
          <w:szCs w:val="20"/>
          <w:u w:val="single"/>
          <w:lang w:eastAsia="zh-CN"/>
        </w:rPr>
        <w:t xml:space="preserve">                                                     </w:t>
      </w:r>
      <w:r>
        <w:rPr>
          <w:spacing w:val="6"/>
          <w:sz w:val="20"/>
          <w:szCs w:val="20"/>
          <w:lang w:eastAsia="zh-CN"/>
        </w:rPr>
        <w:t>。</w:t>
      </w:r>
    </w:p>
    <w:p w14:paraId="55D164FC">
      <w:pPr>
        <w:pStyle w:val="6"/>
        <w:spacing w:before="160" w:line="302" w:lineRule="auto"/>
        <w:ind w:left="18" w:right="106" w:firstLine="407"/>
        <w:rPr>
          <w:sz w:val="20"/>
          <w:szCs w:val="20"/>
          <w:lang w:eastAsia="zh-CN"/>
        </w:rPr>
      </w:pPr>
      <w:r>
        <w:rPr>
          <w:spacing w:val="10"/>
          <w:sz w:val="20"/>
          <w:szCs w:val="20"/>
          <w:lang w:eastAsia="zh-CN"/>
        </w:rPr>
        <w:t>4、除非经营</w:t>
      </w:r>
      <w:r>
        <w:rPr>
          <w:rFonts w:hint="eastAsia"/>
          <w:spacing w:val="10"/>
          <w:sz w:val="20"/>
          <w:szCs w:val="20"/>
          <w:lang w:eastAsia="zh-CN"/>
        </w:rPr>
        <w:t>权转让</w:t>
      </w:r>
      <w:r>
        <w:rPr>
          <w:spacing w:val="10"/>
          <w:sz w:val="20"/>
          <w:szCs w:val="20"/>
          <w:lang w:eastAsia="zh-CN"/>
        </w:rPr>
        <w:t>协议另有规定并经项目实施机构及政府有关部</w:t>
      </w:r>
      <w:r>
        <w:rPr>
          <w:spacing w:val="9"/>
          <w:sz w:val="20"/>
          <w:szCs w:val="20"/>
          <w:lang w:eastAsia="zh-CN"/>
        </w:rPr>
        <w:t>门批准，在经营期限内，我方</w:t>
      </w:r>
      <w:r>
        <w:rPr>
          <w:spacing w:val="8"/>
          <w:sz w:val="20"/>
          <w:szCs w:val="20"/>
          <w:lang w:eastAsia="zh-CN"/>
        </w:rPr>
        <w:t>不得以任何形式转让项目资产及经营权。</w:t>
      </w:r>
    </w:p>
    <w:p w14:paraId="7E1B1CC4">
      <w:pPr>
        <w:pStyle w:val="6"/>
        <w:spacing w:before="162" w:line="228" w:lineRule="auto"/>
        <w:ind w:left="431"/>
        <w:rPr>
          <w:sz w:val="20"/>
          <w:szCs w:val="20"/>
          <w:lang w:eastAsia="zh-CN"/>
        </w:rPr>
      </w:pPr>
      <w:r>
        <w:rPr>
          <w:spacing w:val="9"/>
          <w:sz w:val="20"/>
          <w:szCs w:val="20"/>
          <w:lang w:eastAsia="zh-CN"/>
        </w:rPr>
        <w:t>5、在经营期间，我方承诺质量</w:t>
      </w:r>
      <w:r>
        <w:rPr>
          <w:spacing w:val="9"/>
          <w:sz w:val="20"/>
          <w:szCs w:val="20"/>
          <w:u w:val="single"/>
          <w:lang w:eastAsia="zh-CN"/>
        </w:rPr>
        <w:t>达到国家及行业规范要</w:t>
      </w:r>
      <w:r>
        <w:rPr>
          <w:spacing w:val="8"/>
          <w:sz w:val="20"/>
          <w:szCs w:val="20"/>
          <w:u w:val="single"/>
          <w:lang w:eastAsia="zh-CN"/>
        </w:rPr>
        <w:t>求</w:t>
      </w:r>
      <w:r>
        <w:rPr>
          <w:spacing w:val="8"/>
          <w:sz w:val="20"/>
          <w:szCs w:val="20"/>
          <w:lang w:eastAsia="zh-CN"/>
        </w:rPr>
        <w:t>。</w:t>
      </w:r>
    </w:p>
    <w:p w14:paraId="089E2A98">
      <w:pPr>
        <w:pStyle w:val="6"/>
        <w:spacing w:before="163" w:line="228" w:lineRule="auto"/>
        <w:ind w:left="428"/>
        <w:rPr>
          <w:sz w:val="20"/>
          <w:szCs w:val="20"/>
          <w:lang w:eastAsia="zh-CN"/>
        </w:rPr>
      </w:pPr>
      <w:r>
        <w:rPr>
          <w:spacing w:val="9"/>
          <w:sz w:val="20"/>
          <w:szCs w:val="20"/>
          <w:lang w:eastAsia="zh-CN"/>
        </w:rPr>
        <w:t>6、在经营期间，若我方责任造成重大事故影响，我方应按影响的程度与事故受害方赔偿。</w:t>
      </w:r>
    </w:p>
    <w:p w14:paraId="45708E80">
      <w:pPr>
        <w:pStyle w:val="6"/>
        <w:spacing w:before="161" w:line="231" w:lineRule="auto"/>
        <w:ind w:left="432"/>
        <w:rPr>
          <w:sz w:val="20"/>
          <w:szCs w:val="20"/>
          <w:lang w:eastAsia="zh-CN"/>
        </w:rPr>
      </w:pPr>
      <w:r>
        <w:rPr>
          <w:spacing w:val="6"/>
          <w:sz w:val="20"/>
          <w:szCs w:val="20"/>
          <w:lang w:eastAsia="zh-CN"/>
        </w:rPr>
        <w:t>7、本投标有效期为自投标文件递交截止之日起</w:t>
      </w:r>
      <w:r>
        <w:rPr>
          <w:spacing w:val="6"/>
          <w:sz w:val="20"/>
          <w:szCs w:val="20"/>
          <w:u w:val="single"/>
          <w:lang w:eastAsia="zh-CN"/>
        </w:rPr>
        <w:t xml:space="preserve"> 90 </w:t>
      </w:r>
      <w:r>
        <w:rPr>
          <w:spacing w:val="-33"/>
          <w:sz w:val="20"/>
          <w:szCs w:val="20"/>
          <w:lang w:eastAsia="zh-CN"/>
        </w:rPr>
        <w:t xml:space="preserve"> </w:t>
      </w:r>
      <w:r>
        <w:rPr>
          <w:spacing w:val="6"/>
          <w:sz w:val="20"/>
          <w:szCs w:val="20"/>
          <w:lang w:eastAsia="zh-CN"/>
        </w:rPr>
        <w:t>日历天。</w:t>
      </w:r>
    </w:p>
    <w:p w14:paraId="66C61563">
      <w:pPr>
        <w:pStyle w:val="6"/>
        <w:spacing w:before="158" w:line="228" w:lineRule="auto"/>
        <w:ind w:left="428"/>
        <w:rPr>
          <w:sz w:val="20"/>
          <w:szCs w:val="20"/>
          <w:lang w:eastAsia="zh-CN"/>
        </w:rPr>
      </w:pPr>
      <w:r>
        <w:rPr>
          <w:spacing w:val="9"/>
          <w:sz w:val="20"/>
          <w:szCs w:val="20"/>
          <w:lang w:eastAsia="zh-CN"/>
        </w:rPr>
        <w:t>8、我方承诺在投标有效期内不修改、撤销投标文</w:t>
      </w:r>
      <w:r>
        <w:rPr>
          <w:spacing w:val="8"/>
          <w:sz w:val="20"/>
          <w:szCs w:val="20"/>
          <w:lang w:eastAsia="zh-CN"/>
        </w:rPr>
        <w:t>件。</w:t>
      </w:r>
    </w:p>
    <w:p w14:paraId="71C1A96D">
      <w:pPr>
        <w:pStyle w:val="6"/>
        <w:spacing w:before="162" w:line="229" w:lineRule="auto"/>
        <w:ind w:left="428"/>
        <w:rPr>
          <w:sz w:val="20"/>
          <w:szCs w:val="20"/>
          <w:lang w:eastAsia="zh-CN"/>
        </w:rPr>
      </w:pPr>
      <w:r>
        <w:rPr>
          <w:spacing w:val="9"/>
          <w:sz w:val="20"/>
          <w:szCs w:val="20"/>
          <w:lang w:eastAsia="zh-CN"/>
        </w:rPr>
        <w:t>9、我方承诺将按招标文件的规定履行合同责任和义务。</w:t>
      </w:r>
    </w:p>
    <w:p w14:paraId="4CE08B2B">
      <w:pPr>
        <w:pStyle w:val="6"/>
        <w:spacing w:before="161" w:line="231" w:lineRule="auto"/>
        <w:ind w:left="442"/>
        <w:rPr>
          <w:sz w:val="20"/>
          <w:szCs w:val="20"/>
          <w:lang w:eastAsia="zh-CN"/>
        </w:rPr>
      </w:pPr>
      <w:r>
        <w:rPr>
          <w:spacing w:val="4"/>
          <w:sz w:val="20"/>
          <w:szCs w:val="20"/>
          <w:lang w:eastAsia="zh-CN"/>
        </w:rPr>
        <w:t>10、如我方中标：</w:t>
      </w:r>
    </w:p>
    <w:p w14:paraId="596DA842">
      <w:pPr>
        <w:pStyle w:val="6"/>
        <w:spacing w:before="158" w:line="228" w:lineRule="auto"/>
        <w:ind w:left="427"/>
        <w:rPr>
          <w:sz w:val="20"/>
          <w:szCs w:val="20"/>
          <w:lang w:eastAsia="zh-CN"/>
        </w:rPr>
      </w:pPr>
      <w:r>
        <w:rPr>
          <w:spacing w:val="9"/>
          <w:sz w:val="20"/>
          <w:szCs w:val="20"/>
          <w:lang w:eastAsia="zh-CN"/>
        </w:rPr>
        <w:t>①我方承诺在收到成交通知书后，在规定的期限内与采购人签订</w:t>
      </w:r>
      <w:r>
        <w:rPr>
          <w:rFonts w:hint="eastAsia"/>
          <w:spacing w:val="9"/>
          <w:sz w:val="20"/>
          <w:szCs w:val="20"/>
          <w:lang w:eastAsia="zh-CN"/>
        </w:rPr>
        <w:t>初步</w:t>
      </w:r>
      <w:r>
        <w:rPr>
          <w:spacing w:val="9"/>
          <w:sz w:val="20"/>
          <w:szCs w:val="20"/>
          <w:lang w:eastAsia="zh-CN"/>
        </w:rPr>
        <w:t>协议。</w:t>
      </w:r>
    </w:p>
    <w:p w14:paraId="00FC6C83">
      <w:pPr>
        <w:pStyle w:val="6"/>
        <w:spacing w:before="161" w:line="230" w:lineRule="auto"/>
        <w:ind w:left="426"/>
        <w:rPr>
          <w:sz w:val="20"/>
          <w:szCs w:val="20"/>
          <w:lang w:eastAsia="zh-CN"/>
        </w:rPr>
      </w:pPr>
      <w:r>
        <w:rPr>
          <w:spacing w:val="9"/>
          <w:sz w:val="20"/>
          <w:szCs w:val="20"/>
          <w:lang w:eastAsia="zh-CN"/>
        </w:rPr>
        <w:t>②我方将按照招标文件的具体规定向采购代理机构交纳招标代理服务费。</w:t>
      </w:r>
    </w:p>
    <w:p w14:paraId="749ED789">
      <w:pPr>
        <w:pStyle w:val="6"/>
        <w:spacing w:before="159" w:line="228" w:lineRule="auto"/>
        <w:ind w:left="442"/>
        <w:rPr>
          <w:sz w:val="20"/>
          <w:szCs w:val="20"/>
          <w:lang w:eastAsia="zh-CN"/>
        </w:rPr>
      </w:pPr>
      <w:r>
        <w:rPr>
          <w:spacing w:val="9"/>
          <w:sz w:val="20"/>
          <w:szCs w:val="20"/>
          <w:lang w:eastAsia="zh-CN"/>
        </w:rPr>
        <w:t>11、我方在此声明，所递交的投标文件及有关</w:t>
      </w:r>
      <w:r>
        <w:rPr>
          <w:spacing w:val="8"/>
          <w:sz w:val="20"/>
          <w:szCs w:val="20"/>
          <w:lang w:eastAsia="zh-CN"/>
        </w:rPr>
        <w:t>资料内容完整、真实和准确。</w:t>
      </w:r>
    </w:p>
    <w:p w14:paraId="02E84784">
      <w:pPr>
        <w:pStyle w:val="6"/>
        <w:spacing w:before="161" w:line="229" w:lineRule="auto"/>
        <w:ind w:left="442"/>
        <w:rPr>
          <w:sz w:val="20"/>
          <w:szCs w:val="20"/>
          <w:lang w:eastAsia="zh-CN"/>
        </w:rPr>
      </w:pPr>
      <w:r>
        <w:rPr>
          <w:spacing w:val="7"/>
          <w:sz w:val="20"/>
          <w:szCs w:val="20"/>
          <w:lang w:eastAsia="zh-CN"/>
        </w:rPr>
        <w:t>12、我方完全同意并响应招标文件所有条款。</w:t>
      </w:r>
    </w:p>
    <w:p w14:paraId="618DB88C">
      <w:pPr>
        <w:pStyle w:val="6"/>
        <w:spacing w:before="161" w:line="226" w:lineRule="auto"/>
        <w:ind w:left="442"/>
        <w:rPr>
          <w:sz w:val="20"/>
          <w:szCs w:val="20"/>
          <w:lang w:eastAsia="zh-CN"/>
        </w:rPr>
      </w:pPr>
      <w:r>
        <w:rPr>
          <w:spacing w:val="3"/>
          <w:sz w:val="20"/>
          <w:szCs w:val="20"/>
          <w:lang w:eastAsia="zh-CN"/>
        </w:rPr>
        <w:t>13、________________________</w:t>
      </w:r>
      <w:r>
        <w:rPr>
          <w:spacing w:val="2"/>
          <w:sz w:val="20"/>
          <w:szCs w:val="20"/>
          <w:lang w:eastAsia="zh-CN"/>
        </w:rPr>
        <w:t>_______（其他补充说明）。</w:t>
      </w:r>
    </w:p>
    <w:p w14:paraId="34F181B8">
      <w:pPr>
        <w:spacing w:line="250" w:lineRule="auto"/>
        <w:rPr>
          <w:lang w:eastAsia="zh-CN"/>
        </w:rPr>
      </w:pPr>
    </w:p>
    <w:p w14:paraId="6C500B00">
      <w:pPr>
        <w:spacing w:line="250" w:lineRule="auto"/>
        <w:rPr>
          <w:lang w:eastAsia="zh-CN"/>
        </w:rPr>
      </w:pPr>
    </w:p>
    <w:p w14:paraId="1A35E4EC">
      <w:pPr>
        <w:spacing w:line="250" w:lineRule="auto"/>
        <w:rPr>
          <w:lang w:eastAsia="zh-CN"/>
        </w:rPr>
      </w:pPr>
    </w:p>
    <w:p w14:paraId="6C98559A">
      <w:pPr>
        <w:spacing w:line="250" w:lineRule="auto"/>
        <w:rPr>
          <w:lang w:eastAsia="zh-CN"/>
        </w:rPr>
      </w:pPr>
    </w:p>
    <w:p w14:paraId="2A2E809F">
      <w:pPr>
        <w:spacing w:line="250" w:lineRule="auto"/>
        <w:rPr>
          <w:lang w:eastAsia="zh-CN"/>
        </w:rPr>
      </w:pPr>
    </w:p>
    <w:p w14:paraId="372D0F49">
      <w:pPr>
        <w:spacing w:line="250" w:lineRule="auto"/>
        <w:rPr>
          <w:lang w:eastAsia="zh-CN"/>
        </w:rPr>
      </w:pPr>
    </w:p>
    <w:p w14:paraId="68ADA4CC">
      <w:pPr>
        <w:spacing w:line="251" w:lineRule="auto"/>
        <w:rPr>
          <w:lang w:eastAsia="zh-CN"/>
        </w:rPr>
      </w:pPr>
    </w:p>
    <w:p w14:paraId="35B87B31">
      <w:pPr>
        <w:spacing w:line="251" w:lineRule="auto"/>
        <w:rPr>
          <w:lang w:eastAsia="zh-CN"/>
        </w:rPr>
      </w:pPr>
    </w:p>
    <w:p w14:paraId="39E07D2F">
      <w:pPr>
        <w:spacing w:line="251" w:lineRule="auto"/>
        <w:rPr>
          <w:lang w:eastAsia="zh-CN"/>
        </w:rPr>
      </w:pPr>
    </w:p>
    <w:p w14:paraId="72AFAB96">
      <w:pPr>
        <w:pStyle w:val="6"/>
        <w:spacing w:before="65" w:line="229" w:lineRule="auto"/>
        <w:ind w:left="2522"/>
        <w:rPr>
          <w:sz w:val="20"/>
          <w:szCs w:val="20"/>
          <w:lang w:eastAsia="zh-CN"/>
        </w:rPr>
      </w:pPr>
      <w:r>
        <w:rPr>
          <w:spacing w:val="10"/>
          <w:sz w:val="20"/>
          <w:szCs w:val="20"/>
          <w:lang w:eastAsia="zh-CN"/>
        </w:rPr>
        <w:t>供应商名称</w:t>
      </w:r>
      <w:r>
        <w:rPr>
          <w:spacing w:val="46"/>
          <w:sz w:val="20"/>
          <w:szCs w:val="20"/>
          <w:lang w:eastAsia="zh-CN"/>
        </w:rPr>
        <w:t xml:space="preserve"> </w:t>
      </w:r>
      <w:r>
        <w:rPr>
          <w:spacing w:val="-13"/>
          <w:sz w:val="20"/>
          <w:szCs w:val="20"/>
          <w:lang w:eastAsia="zh-CN"/>
        </w:rPr>
        <w:t>：</w:t>
      </w:r>
      <w:r>
        <w:rPr>
          <w:spacing w:val="5"/>
          <w:sz w:val="20"/>
          <w:szCs w:val="20"/>
          <w:u w:val="single"/>
          <w:lang w:eastAsia="zh-CN"/>
        </w:rPr>
        <w:t xml:space="preserve">              </w:t>
      </w:r>
      <w:r>
        <w:rPr>
          <w:spacing w:val="-13"/>
          <w:sz w:val="20"/>
          <w:szCs w:val="20"/>
          <w:lang w:eastAsia="zh-CN"/>
        </w:rPr>
        <w:t>（</w:t>
      </w:r>
      <w:r>
        <w:rPr>
          <w:rFonts w:hint="eastAsia"/>
          <w:spacing w:val="-13"/>
          <w:sz w:val="20"/>
          <w:szCs w:val="20"/>
          <w:lang w:eastAsia="zh-CN"/>
        </w:rPr>
        <w:t>盖章</w:t>
      </w:r>
      <w:r>
        <w:rPr>
          <w:spacing w:val="10"/>
          <w:sz w:val="20"/>
          <w:szCs w:val="20"/>
          <w:lang w:eastAsia="zh-CN"/>
        </w:rPr>
        <w:t>）</w:t>
      </w:r>
    </w:p>
    <w:p w14:paraId="73766E85">
      <w:pPr>
        <w:pStyle w:val="6"/>
        <w:spacing w:before="162" w:line="231" w:lineRule="auto"/>
        <w:ind w:left="2528"/>
        <w:rPr>
          <w:sz w:val="20"/>
          <w:szCs w:val="20"/>
          <w:lang w:eastAsia="zh-CN"/>
        </w:rPr>
      </w:pPr>
      <w:r>
        <w:rPr>
          <w:spacing w:val="9"/>
          <w:sz w:val="20"/>
          <w:szCs w:val="20"/>
          <w:lang w:eastAsia="zh-CN"/>
        </w:rPr>
        <w:t>法定代表人或授权委托人</w:t>
      </w:r>
      <w:r>
        <w:rPr>
          <w:spacing w:val="3"/>
          <w:sz w:val="20"/>
          <w:szCs w:val="20"/>
          <w:lang w:eastAsia="zh-CN"/>
        </w:rPr>
        <w:t>：</w:t>
      </w:r>
      <w:r>
        <w:rPr>
          <w:spacing w:val="4"/>
          <w:sz w:val="20"/>
          <w:szCs w:val="20"/>
          <w:u w:val="single"/>
          <w:lang w:eastAsia="zh-CN"/>
        </w:rPr>
        <w:t xml:space="preserve">      </w:t>
      </w:r>
      <w:r>
        <w:rPr>
          <w:spacing w:val="3"/>
          <w:sz w:val="20"/>
          <w:szCs w:val="20"/>
          <w:lang w:eastAsia="zh-CN"/>
        </w:rPr>
        <w:t>（</w:t>
      </w:r>
      <w:r>
        <w:rPr>
          <w:rFonts w:hint="eastAsia"/>
          <w:spacing w:val="2"/>
          <w:sz w:val="20"/>
          <w:szCs w:val="20"/>
          <w:lang w:eastAsia="zh-CN"/>
        </w:rPr>
        <w:t>签字或盖章</w:t>
      </w:r>
      <w:r>
        <w:rPr>
          <w:spacing w:val="9"/>
          <w:sz w:val="20"/>
          <w:szCs w:val="20"/>
          <w:lang w:eastAsia="zh-CN"/>
        </w:rPr>
        <w:t>）</w:t>
      </w:r>
    </w:p>
    <w:p w14:paraId="39D81D9F">
      <w:pPr>
        <w:pStyle w:val="6"/>
        <w:tabs>
          <w:tab w:val="left" w:pos="3452"/>
        </w:tabs>
        <w:spacing w:before="158" w:line="231" w:lineRule="auto"/>
        <w:ind w:left="2507"/>
        <w:rPr>
          <w:sz w:val="20"/>
          <w:szCs w:val="20"/>
        </w:rPr>
      </w:pPr>
      <w:r>
        <w:rPr>
          <w:sz w:val="20"/>
          <w:szCs w:val="20"/>
          <w:u w:val="single"/>
          <w:lang w:eastAsia="zh-CN"/>
        </w:rPr>
        <w:tab/>
      </w:r>
      <w:r>
        <w:rPr>
          <w:spacing w:val="-82"/>
          <w:sz w:val="20"/>
          <w:szCs w:val="20"/>
          <w:lang w:eastAsia="zh-CN"/>
        </w:rPr>
        <w:t xml:space="preserve"> </w:t>
      </w:r>
      <w:r>
        <w:rPr>
          <w:spacing w:val="-8"/>
          <w:sz w:val="20"/>
          <w:szCs w:val="20"/>
        </w:rPr>
        <w:t>年</w:t>
      </w:r>
      <w:r>
        <w:rPr>
          <w:spacing w:val="4"/>
          <w:sz w:val="20"/>
          <w:szCs w:val="20"/>
          <w:u w:val="single"/>
        </w:rPr>
        <w:t xml:space="preserve">        </w:t>
      </w:r>
      <w:r>
        <w:rPr>
          <w:spacing w:val="-69"/>
          <w:sz w:val="20"/>
          <w:szCs w:val="20"/>
        </w:rPr>
        <w:t xml:space="preserve"> </w:t>
      </w:r>
      <w:r>
        <w:rPr>
          <w:spacing w:val="-8"/>
          <w:sz w:val="20"/>
          <w:szCs w:val="20"/>
        </w:rPr>
        <w:t>月</w:t>
      </w:r>
      <w:r>
        <w:rPr>
          <w:spacing w:val="-98"/>
          <w:sz w:val="20"/>
          <w:szCs w:val="20"/>
        </w:rPr>
        <w:t xml:space="preserve"> </w:t>
      </w:r>
      <w:r>
        <w:rPr>
          <w:spacing w:val="5"/>
          <w:sz w:val="20"/>
          <w:szCs w:val="20"/>
          <w:u w:val="single"/>
        </w:rPr>
        <w:t xml:space="preserve">        </w:t>
      </w:r>
      <w:r>
        <w:rPr>
          <w:spacing w:val="-42"/>
          <w:sz w:val="20"/>
          <w:szCs w:val="20"/>
        </w:rPr>
        <w:t xml:space="preserve"> </w:t>
      </w:r>
      <w:r>
        <w:rPr>
          <w:spacing w:val="-8"/>
          <w:sz w:val="20"/>
          <w:szCs w:val="20"/>
        </w:rPr>
        <w:t>日</w:t>
      </w:r>
    </w:p>
    <w:p w14:paraId="5AA586CC">
      <w:pPr>
        <w:spacing w:line="231" w:lineRule="auto"/>
        <w:rPr>
          <w:sz w:val="20"/>
          <w:szCs w:val="20"/>
        </w:rPr>
        <w:sectPr>
          <w:footerReference r:id="rId16" w:type="default"/>
          <w:pgSz w:w="11850" w:h="16790"/>
          <w:pgMar w:top="1178" w:right="1200" w:bottom="1199" w:left="1200" w:header="851" w:footer="978" w:gutter="0"/>
          <w:pgNumType w:fmt="numberInDash"/>
          <w:cols w:space="720" w:num="1"/>
        </w:sectPr>
      </w:pPr>
    </w:p>
    <w:p w14:paraId="40961013">
      <w:pPr>
        <w:spacing w:line="368" w:lineRule="auto"/>
      </w:pPr>
    </w:p>
    <w:p w14:paraId="4A091B01">
      <w:pPr>
        <w:pStyle w:val="6"/>
        <w:spacing w:before="91" w:line="223" w:lineRule="auto"/>
        <w:ind w:left="3478"/>
        <w:outlineLvl w:val="0"/>
        <w:rPr>
          <w:sz w:val="28"/>
          <w:szCs w:val="28"/>
        </w:rPr>
      </w:pPr>
      <w:bookmarkStart w:id="274" w:name="_Toc215510088"/>
      <w:r>
        <w:rPr>
          <w:b/>
          <w:bCs/>
          <w:spacing w:val="-6"/>
          <w:sz w:val="28"/>
          <w:szCs w:val="28"/>
        </w:rPr>
        <w:t>二、开标一览表</w:t>
      </w:r>
      <w:bookmarkEnd w:id="274"/>
    </w:p>
    <w:p w14:paraId="0F43BFC3">
      <w:pPr>
        <w:spacing w:before="126"/>
      </w:pPr>
    </w:p>
    <w:tbl>
      <w:tblPr>
        <w:tblStyle w:val="19"/>
        <w:tblW w:w="8670" w:type="dxa"/>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75"/>
        <w:gridCol w:w="6695"/>
      </w:tblGrid>
      <w:tr w14:paraId="6F51C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7" w:hRule="atLeast"/>
        </w:trPr>
        <w:tc>
          <w:tcPr>
            <w:tcW w:w="1975" w:type="dxa"/>
            <w:tcBorders>
              <w:top w:val="single" w:color="000000" w:sz="10" w:space="0"/>
              <w:left w:val="single" w:color="000000" w:sz="10" w:space="0"/>
            </w:tcBorders>
          </w:tcPr>
          <w:p w14:paraId="7E1D5586">
            <w:pPr>
              <w:pStyle w:val="28"/>
              <w:spacing w:before="116" w:line="229" w:lineRule="auto"/>
            </w:pPr>
            <w:r>
              <w:rPr>
                <w:spacing w:val="5"/>
              </w:rPr>
              <w:t>项目名称</w:t>
            </w:r>
          </w:p>
        </w:tc>
        <w:tc>
          <w:tcPr>
            <w:tcW w:w="6695" w:type="dxa"/>
            <w:tcBorders>
              <w:top w:val="single" w:color="000000" w:sz="10" w:space="0"/>
              <w:right w:val="single" w:color="000000" w:sz="10" w:space="0"/>
            </w:tcBorders>
          </w:tcPr>
          <w:p w14:paraId="478F23AD"/>
        </w:tc>
      </w:tr>
      <w:tr w14:paraId="39F3F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0" w:hRule="atLeast"/>
        </w:trPr>
        <w:tc>
          <w:tcPr>
            <w:tcW w:w="1975" w:type="dxa"/>
            <w:tcBorders>
              <w:left w:val="single" w:color="000000" w:sz="10" w:space="0"/>
            </w:tcBorders>
          </w:tcPr>
          <w:p w14:paraId="094CB733">
            <w:pPr>
              <w:pStyle w:val="28"/>
              <w:spacing w:before="135" w:line="232" w:lineRule="auto"/>
            </w:pPr>
            <w:r>
              <w:rPr>
                <w:spacing w:val="4"/>
              </w:rPr>
              <w:t>供应商</w:t>
            </w:r>
          </w:p>
        </w:tc>
        <w:tc>
          <w:tcPr>
            <w:tcW w:w="6695" w:type="dxa"/>
            <w:tcBorders>
              <w:right w:val="single" w:color="000000" w:sz="10" w:space="0"/>
            </w:tcBorders>
          </w:tcPr>
          <w:p w14:paraId="748317E8"/>
        </w:tc>
      </w:tr>
      <w:tr w14:paraId="1709B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8" w:hRule="atLeast"/>
        </w:trPr>
        <w:tc>
          <w:tcPr>
            <w:tcW w:w="1975" w:type="dxa"/>
            <w:tcBorders>
              <w:left w:val="single" w:color="000000" w:sz="10" w:space="0"/>
            </w:tcBorders>
          </w:tcPr>
          <w:p w14:paraId="3E48355F">
            <w:pPr>
              <w:spacing w:line="241" w:lineRule="auto"/>
            </w:pPr>
          </w:p>
          <w:p w14:paraId="7388CAD3">
            <w:pPr>
              <w:pStyle w:val="28"/>
              <w:spacing w:before="65" w:line="231" w:lineRule="auto"/>
              <w:rPr>
                <w:rFonts w:hint="eastAsia" w:eastAsia="仿宋"/>
                <w:lang w:eastAsia="zh-CN"/>
              </w:rPr>
            </w:pPr>
            <w:r>
              <w:rPr>
                <w:spacing w:val="6"/>
              </w:rPr>
              <w:t>投标报价</w:t>
            </w:r>
            <w:r>
              <w:rPr>
                <w:rFonts w:hint="eastAsia"/>
                <w:spacing w:val="6"/>
                <w:lang w:eastAsia="zh-CN"/>
              </w:rPr>
              <w:t>（经营权转让费用）</w:t>
            </w:r>
          </w:p>
        </w:tc>
        <w:tc>
          <w:tcPr>
            <w:tcW w:w="6695" w:type="dxa"/>
            <w:tcBorders>
              <w:right w:val="single" w:color="000000" w:sz="10" w:space="0"/>
            </w:tcBorders>
          </w:tcPr>
          <w:p w14:paraId="3EE85784"/>
        </w:tc>
      </w:tr>
      <w:tr w14:paraId="333BF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8" w:hRule="atLeast"/>
        </w:trPr>
        <w:tc>
          <w:tcPr>
            <w:tcW w:w="1975" w:type="dxa"/>
            <w:tcBorders>
              <w:left w:val="single" w:color="000000" w:sz="10" w:space="0"/>
            </w:tcBorders>
          </w:tcPr>
          <w:p w14:paraId="6870101C">
            <w:pPr>
              <w:pStyle w:val="28"/>
              <w:spacing w:before="132" w:line="231" w:lineRule="auto"/>
            </w:pPr>
            <w:r>
              <w:rPr>
                <w:spacing w:val="6"/>
              </w:rPr>
              <w:t>投标范围</w:t>
            </w:r>
          </w:p>
        </w:tc>
        <w:tc>
          <w:tcPr>
            <w:tcW w:w="6695" w:type="dxa"/>
            <w:tcBorders>
              <w:right w:val="single" w:color="000000" w:sz="10" w:space="0"/>
            </w:tcBorders>
          </w:tcPr>
          <w:p w14:paraId="1D921E9B"/>
        </w:tc>
      </w:tr>
      <w:tr w14:paraId="24ACE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0" w:hRule="atLeast"/>
        </w:trPr>
        <w:tc>
          <w:tcPr>
            <w:tcW w:w="1975" w:type="dxa"/>
            <w:tcBorders>
              <w:left w:val="single" w:color="000000" w:sz="10" w:space="0"/>
            </w:tcBorders>
          </w:tcPr>
          <w:p w14:paraId="20A0CD74">
            <w:pPr>
              <w:pStyle w:val="28"/>
              <w:spacing w:before="169" w:line="229" w:lineRule="auto"/>
            </w:pPr>
            <w:r>
              <w:rPr>
                <w:spacing w:val="5"/>
              </w:rPr>
              <w:t>合作期限</w:t>
            </w:r>
          </w:p>
        </w:tc>
        <w:tc>
          <w:tcPr>
            <w:tcW w:w="6695" w:type="dxa"/>
            <w:tcBorders>
              <w:right w:val="single" w:color="000000" w:sz="10" w:space="0"/>
            </w:tcBorders>
          </w:tcPr>
          <w:p w14:paraId="37B4A99D"/>
        </w:tc>
      </w:tr>
      <w:tr w14:paraId="1BADB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9" w:hRule="atLeast"/>
        </w:trPr>
        <w:tc>
          <w:tcPr>
            <w:tcW w:w="1975" w:type="dxa"/>
            <w:tcBorders>
              <w:left w:val="single" w:color="000000" w:sz="10" w:space="0"/>
            </w:tcBorders>
          </w:tcPr>
          <w:p w14:paraId="08869CD3">
            <w:pPr>
              <w:pStyle w:val="28"/>
              <w:spacing w:before="85" w:line="231" w:lineRule="auto"/>
            </w:pPr>
            <w:r>
              <w:rPr>
                <w:spacing w:val="4"/>
              </w:rPr>
              <w:t>质量要求</w:t>
            </w:r>
          </w:p>
        </w:tc>
        <w:tc>
          <w:tcPr>
            <w:tcW w:w="6695" w:type="dxa"/>
            <w:tcBorders>
              <w:right w:val="single" w:color="000000" w:sz="10" w:space="0"/>
            </w:tcBorders>
          </w:tcPr>
          <w:p w14:paraId="2EE03094"/>
        </w:tc>
      </w:tr>
      <w:tr w14:paraId="701B6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1" w:hRule="atLeast"/>
        </w:trPr>
        <w:tc>
          <w:tcPr>
            <w:tcW w:w="1975" w:type="dxa"/>
            <w:tcBorders>
              <w:left w:val="single" w:color="000000" w:sz="10" w:space="0"/>
            </w:tcBorders>
          </w:tcPr>
          <w:p w14:paraId="45F048FA">
            <w:pPr>
              <w:pStyle w:val="28"/>
              <w:spacing w:before="92" w:line="229" w:lineRule="auto"/>
            </w:pPr>
            <w:r>
              <w:rPr>
                <w:spacing w:val="5"/>
              </w:rPr>
              <w:t>运作模式</w:t>
            </w:r>
          </w:p>
        </w:tc>
        <w:tc>
          <w:tcPr>
            <w:tcW w:w="6695" w:type="dxa"/>
            <w:tcBorders>
              <w:right w:val="single" w:color="000000" w:sz="10" w:space="0"/>
            </w:tcBorders>
          </w:tcPr>
          <w:p w14:paraId="0095763A"/>
        </w:tc>
      </w:tr>
      <w:tr w14:paraId="088CE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1" w:hRule="atLeast"/>
        </w:trPr>
        <w:tc>
          <w:tcPr>
            <w:tcW w:w="1975" w:type="dxa"/>
            <w:tcBorders>
              <w:left w:val="single" w:color="000000" w:sz="10" w:space="0"/>
            </w:tcBorders>
          </w:tcPr>
          <w:p w14:paraId="47AA601B">
            <w:pPr>
              <w:pStyle w:val="28"/>
              <w:spacing w:before="119" w:line="230" w:lineRule="auto"/>
            </w:pPr>
            <w:r>
              <w:rPr>
                <w:spacing w:val="-1"/>
              </w:rPr>
              <w:t>回报机制</w:t>
            </w:r>
          </w:p>
        </w:tc>
        <w:tc>
          <w:tcPr>
            <w:tcW w:w="6695" w:type="dxa"/>
            <w:tcBorders>
              <w:right w:val="single" w:color="000000" w:sz="10" w:space="0"/>
            </w:tcBorders>
          </w:tcPr>
          <w:p w14:paraId="7D111F7E"/>
        </w:tc>
      </w:tr>
      <w:tr w14:paraId="5B47E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8" w:hRule="atLeast"/>
        </w:trPr>
        <w:tc>
          <w:tcPr>
            <w:tcW w:w="1975" w:type="dxa"/>
            <w:tcBorders>
              <w:left w:val="single" w:color="000000" w:sz="10" w:space="0"/>
            </w:tcBorders>
          </w:tcPr>
          <w:p w14:paraId="0CE8598E">
            <w:pPr>
              <w:pStyle w:val="28"/>
              <w:spacing w:before="244" w:line="231" w:lineRule="auto"/>
            </w:pPr>
            <w:r>
              <w:rPr>
                <w:spacing w:val="7"/>
              </w:rPr>
              <w:t>投标有效期</w:t>
            </w:r>
          </w:p>
        </w:tc>
        <w:tc>
          <w:tcPr>
            <w:tcW w:w="6695" w:type="dxa"/>
            <w:tcBorders>
              <w:right w:val="single" w:color="000000" w:sz="10" w:space="0"/>
            </w:tcBorders>
          </w:tcPr>
          <w:p w14:paraId="6D9B7AB6">
            <w:pPr>
              <w:pStyle w:val="28"/>
              <w:spacing w:before="244" w:line="231" w:lineRule="auto"/>
              <w:rPr>
                <w:lang w:eastAsia="zh-CN"/>
              </w:rPr>
            </w:pPr>
            <w:r>
              <w:rPr>
                <w:spacing w:val="6"/>
                <w:lang w:eastAsia="zh-CN"/>
              </w:rPr>
              <w:t>自投标文件递交截止之日起90日历天</w:t>
            </w:r>
          </w:p>
        </w:tc>
      </w:tr>
      <w:tr w14:paraId="3A49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66" w:hRule="atLeast"/>
        </w:trPr>
        <w:tc>
          <w:tcPr>
            <w:tcW w:w="1975" w:type="dxa"/>
            <w:tcBorders>
              <w:left w:val="single" w:color="000000" w:sz="10" w:space="0"/>
              <w:bottom w:val="single" w:color="000000" w:sz="10" w:space="0"/>
            </w:tcBorders>
          </w:tcPr>
          <w:p w14:paraId="0CF41198">
            <w:pPr>
              <w:spacing w:line="261" w:lineRule="auto"/>
              <w:rPr>
                <w:lang w:eastAsia="zh-CN"/>
              </w:rPr>
            </w:pPr>
          </w:p>
          <w:p w14:paraId="48C476DB">
            <w:pPr>
              <w:spacing w:line="261" w:lineRule="auto"/>
              <w:rPr>
                <w:lang w:eastAsia="zh-CN"/>
              </w:rPr>
            </w:pPr>
          </w:p>
          <w:p w14:paraId="2065AF7C">
            <w:pPr>
              <w:spacing w:line="262" w:lineRule="auto"/>
              <w:rPr>
                <w:lang w:eastAsia="zh-CN"/>
              </w:rPr>
            </w:pPr>
          </w:p>
          <w:p w14:paraId="507F36F2">
            <w:pPr>
              <w:spacing w:line="262" w:lineRule="auto"/>
              <w:rPr>
                <w:lang w:eastAsia="zh-CN"/>
              </w:rPr>
            </w:pPr>
          </w:p>
          <w:p w14:paraId="441FDA19">
            <w:pPr>
              <w:pStyle w:val="28"/>
              <w:spacing w:before="65" w:line="231" w:lineRule="auto"/>
            </w:pPr>
            <w:r>
              <w:rPr>
                <w:spacing w:val="5"/>
              </w:rPr>
              <w:t>需要说明的问题：</w:t>
            </w:r>
          </w:p>
        </w:tc>
        <w:tc>
          <w:tcPr>
            <w:tcW w:w="6695" w:type="dxa"/>
            <w:tcBorders>
              <w:bottom w:val="single" w:color="000000" w:sz="10" w:space="0"/>
              <w:right w:val="single" w:color="000000" w:sz="10" w:space="0"/>
            </w:tcBorders>
          </w:tcPr>
          <w:p w14:paraId="468E7752"/>
        </w:tc>
      </w:tr>
    </w:tbl>
    <w:p w14:paraId="0114B754">
      <w:pPr>
        <w:spacing w:line="242" w:lineRule="auto"/>
      </w:pPr>
    </w:p>
    <w:p w14:paraId="70736B12">
      <w:pPr>
        <w:spacing w:line="242" w:lineRule="auto"/>
      </w:pPr>
    </w:p>
    <w:p w14:paraId="7CC9D306">
      <w:pPr>
        <w:spacing w:line="242" w:lineRule="auto"/>
      </w:pPr>
    </w:p>
    <w:p w14:paraId="660D5D30">
      <w:pPr>
        <w:pStyle w:val="6"/>
        <w:spacing w:before="65" w:line="377" w:lineRule="auto"/>
        <w:ind w:left="2527" w:right="1082" w:hanging="5"/>
        <w:rPr>
          <w:spacing w:val="9"/>
          <w:sz w:val="20"/>
          <w:szCs w:val="20"/>
          <w:lang w:eastAsia="zh-CN"/>
        </w:rPr>
      </w:pPr>
      <w:r>
        <w:rPr>
          <w:spacing w:val="9"/>
          <w:sz w:val="20"/>
          <w:szCs w:val="20"/>
          <w:lang w:eastAsia="zh-CN"/>
        </w:rPr>
        <w:t>供应商名称</w:t>
      </w:r>
      <w:r>
        <w:rPr>
          <w:spacing w:val="-11"/>
          <w:sz w:val="20"/>
          <w:szCs w:val="20"/>
          <w:lang w:eastAsia="zh-CN"/>
        </w:rPr>
        <w:t>：</w:t>
      </w:r>
      <w:r>
        <w:rPr>
          <w:spacing w:val="5"/>
          <w:sz w:val="20"/>
          <w:szCs w:val="20"/>
          <w:u w:val="single"/>
          <w:lang w:eastAsia="zh-CN"/>
        </w:rPr>
        <w:t xml:space="preserve">              </w:t>
      </w:r>
      <w:r>
        <w:rPr>
          <w:spacing w:val="-11"/>
          <w:sz w:val="20"/>
          <w:szCs w:val="20"/>
          <w:lang w:eastAsia="zh-CN"/>
        </w:rPr>
        <w:t>（</w:t>
      </w:r>
      <w:r>
        <w:rPr>
          <w:rFonts w:hint="eastAsia"/>
          <w:spacing w:val="-11"/>
          <w:sz w:val="20"/>
          <w:szCs w:val="20"/>
          <w:lang w:eastAsia="zh-CN"/>
        </w:rPr>
        <w:t>盖</w:t>
      </w:r>
      <w:r>
        <w:rPr>
          <w:spacing w:val="9"/>
          <w:sz w:val="20"/>
          <w:szCs w:val="20"/>
          <w:lang w:eastAsia="zh-CN"/>
        </w:rPr>
        <w:t>章）</w:t>
      </w:r>
    </w:p>
    <w:p w14:paraId="04CFE182">
      <w:pPr>
        <w:pStyle w:val="6"/>
        <w:spacing w:before="65" w:line="377" w:lineRule="auto"/>
        <w:ind w:left="2527" w:right="1082" w:hanging="5"/>
        <w:rPr>
          <w:sz w:val="20"/>
          <w:szCs w:val="20"/>
          <w:lang w:eastAsia="zh-CN"/>
        </w:rPr>
      </w:pPr>
      <w:r>
        <w:rPr>
          <w:spacing w:val="9"/>
          <w:sz w:val="20"/>
          <w:szCs w:val="20"/>
          <w:lang w:eastAsia="zh-CN"/>
        </w:rPr>
        <w:t>法定代表人或授权委托人</w:t>
      </w:r>
      <w:r>
        <w:rPr>
          <w:spacing w:val="2"/>
          <w:sz w:val="20"/>
          <w:szCs w:val="20"/>
          <w:lang w:eastAsia="zh-CN"/>
        </w:rPr>
        <w:t>：</w:t>
      </w:r>
      <w:r>
        <w:rPr>
          <w:spacing w:val="5"/>
          <w:sz w:val="20"/>
          <w:szCs w:val="20"/>
          <w:u w:val="single"/>
          <w:lang w:eastAsia="zh-CN"/>
        </w:rPr>
        <w:t xml:space="preserve">           </w:t>
      </w:r>
      <w:r>
        <w:rPr>
          <w:spacing w:val="2"/>
          <w:sz w:val="20"/>
          <w:szCs w:val="20"/>
          <w:lang w:eastAsia="zh-CN"/>
        </w:rPr>
        <w:t>（</w:t>
      </w:r>
      <w:r>
        <w:rPr>
          <w:rFonts w:hint="eastAsia"/>
          <w:spacing w:val="2"/>
          <w:sz w:val="20"/>
          <w:szCs w:val="20"/>
          <w:lang w:eastAsia="zh-CN"/>
        </w:rPr>
        <w:t>签字或盖章</w:t>
      </w:r>
      <w:r>
        <w:rPr>
          <w:spacing w:val="9"/>
          <w:sz w:val="20"/>
          <w:szCs w:val="20"/>
          <w:lang w:eastAsia="zh-CN"/>
        </w:rPr>
        <w:t>）</w:t>
      </w:r>
    </w:p>
    <w:p w14:paraId="5D6683A0">
      <w:pPr>
        <w:pStyle w:val="6"/>
        <w:tabs>
          <w:tab w:val="left" w:pos="3452"/>
        </w:tabs>
        <w:spacing w:line="230" w:lineRule="auto"/>
        <w:ind w:left="2507"/>
        <w:rPr>
          <w:sz w:val="20"/>
          <w:szCs w:val="20"/>
          <w:lang w:eastAsia="zh-CN"/>
        </w:rPr>
      </w:pPr>
      <w:r>
        <w:rPr>
          <w:sz w:val="20"/>
          <w:szCs w:val="20"/>
          <w:u w:val="single"/>
          <w:lang w:eastAsia="zh-CN"/>
        </w:rPr>
        <w:tab/>
      </w:r>
      <w:r>
        <w:rPr>
          <w:spacing w:val="-82"/>
          <w:sz w:val="20"/>
          <w:szCs w:val="20"/>
          <w:lang w:eastAsia="zh-CN"/>
        </w:rPr>
        <w:t xml:space="preserve"> </w:t>
      </w:r>
      <w:r>
        <w:rPr>
          <w:spacing w:val="-8"/>
          <w:sz w:val="20"/>
          <w:szCs w:val="20"/>
          <w:lang w:eastAsia="zh-CN"/>
        </w:rPr>
        <w:t>年</w:t>
      </w:r>
      <w:r>
        <w:rPr>
          <w:spacing w:val="4"/>
          <w:sz w:val="20"/>
          <w:szCs w:val="20"/>
          <w:u w:val="single"/>
          <w:lang w:eastAsia="zh-CN"/>
        </w:rPr>
        <w:t xml:space="preserve">        </w:t>
      </w:r>
      <w:r>
        <w:rPr>
          <w:spacing w:val="-69"/>
          <w:sz w:val="20"/>
          <w:szCs w:val="20"/>
          <w:lang w:eastAsia="zh-CN"/>
        </w:rPr>
        <w:t xml:space="preserve"> </w:t>
      </w:r>
      <w:r>
        <w:rPr>
          <w:spacing w:val="-8"/>
          <w:sz w:val="20"/>
          <w:szCs w:val="20"/>
          <w:lang w:eastAsia="zh-CN"/>
        </w:rPr>
        <w:t>月</w:t>
      </w:r>
      <w:r>
        <w:rPr>
          <w:spacing w:val="-98"/>
          <w:sz w:val="20"/>
          <w:szCs w:val="20"/>
          <w:lang w:eastAsia="zh-CN"/>
        </w:rPr>
        <w:t xml:space="preserve"> </w:t>
      </w:r>
      <w:r>
        <w:rPr>
          <w:spacing w:val="5"/>
          <w:sz w:val="20"/>
          <w:szCs w:val="20"/>
          <w:u w:val="single"/>
          <w:lang w:eastAsia="zh-CN"/>
        </w:rPr>
        <w:t xml:space="preserve">        </w:t>
      </w:r>
      <w:r>
        <w:rPr>
          <w:spacing w:val="-42"/>
          <w:sz w:val="20"/>
          <w:szCs w:val="20"/>
          <w:lang w:eastAsia="zh-CN"/>
        </w:rPr>
        <w:t xml:space="preserve"> </w:t>
      </w:r>
      <w:r>
        <w:rPr>
          <w:spacing w:val="-8"/>
          <w:sz w:val="20"/>
          <w:szCs w:val="20"/>
          <w:lang w:eastAsia="zh-CN"/>
        </w:rPr>
        <w:t>日</w:t>
      </w:r>
    </w:p>
    <w:p w14:paraId="78069F93">
      <w:pPr>
        <w:spacing w:line="230" w:lineRule="auto"/>
        <w:rPr>
          <w:sz w:val="20"/>
          <w:szCs w:val="20"/>
          <w:lang w:eastAsia="zh-CN"/>
        </w:rPr>
        <w:sectPr>
          <w:footerReference r:id="rId17" w:type="default"/>
          <w:pgSz w:w="11850" w:h="16790"/>
          <w:pgMar w:top="1178" w:right="1200" w:bottom="1199" w:left="1200" w:header="851" w:footer="978" w:gutter="0"/>
          <w:pgNumType w:fmt="numberInDash"/>
          <w:cols w:space="720" w:num="1"/>
        </w:sectPr>
      </w:pPr>
    </w:p>
    <w:p w14:paraId="1456ABE4">
      <w:pPr>
        <w:spacing w:line="276" w:lineRule="auto"/>
        <w:rPr>
          <w:lang w:eastAsia="zh-CN"/>
        </w:rPr>
      </w:pPr>
    </w:p>
    <w:p w14:paraId="02DA8C7E">
      <w:pPr>
        <w:pStyle w:val="6"/>
        <w:spacing w:before="91" w:line="223" w:lineRule="auto"/>
        <w:ind w:left="2946"/>
        <w:outlineLvl w:val="0"/>
        <w:rPr>
          <w:sz w:val="28"/>
          <w:szCs w:val="28"/>
          <w:lang w:eastAsia="zh-CN"/>
        </w:rPr>
      </w:pPr>
      <w:bookmarkStart w:id="275" w:name="_Toc215510089"/>
      <w:r>
        <w:rPr>
          <w:b/>
          <w:bCs/>
          <w:spacing w:val="-5"/>
          <w:sz w:val="28"/>
          <w:szCs w:val="28"/>
          <w:lang w:eastAsia="zh-CN"/>
        </w:rPr>
        <w:t>三、法定代表人身份证明</w:t>
      </w:r>
      <w:bookmarkEnd w:id="275"/>
    </w:p>
    <w:p w14:paraId="656B7D3A">
      <w:pPr>
        <w:spacing w:line="242" w:lineRule="auto"/>
        <w:rPr>
          <w:lang w:eastAsia="zh-CN"/>
        </w:rPr>
      </w:pPr>
    </w:p>
    <w:p w14:paraId="4D1D4E85">
      <w:pPr>
        <w:spacing w:line="242" w:lineRule="auto"/>
        <w:rPr>
          <w:lang w:eastAsia="zh-CN"/>
        </w:rPr>
      </w:pPr>
    </w:p>
    <w:p w14:paraId="02A568A0">
      <w:pPr>
        <w:spacing w:line="243" w:lineRule="auto"/>
        <w:rPr>
          <w:lang w:eastAsia="zh-CN"/>
        </w:rPr>
      </w:pPr>
    </w:p>
    <w:p w14:paraId="78DC394A">
      <w:pPr>
        <w:spacing w:line="243" w:lineRule="auto"/>
        <w:rPr>
          <w:lang w:eastAsia="zh-CN"/>
        </w:rPr>
      </w:pPr>
    </w:p>
    <w:p w14:paraId="3390CA84">
      <w:pPr>
        <w:spacing w:line="243" w:lineRule="auto"/>
        <w:rPr>
          <w:lang w:eastAsia="zh-CN"/>
        </w:rPr>
      </w:pPr>
    </w:p>
    <w:p w14:paraId="19965542">
      <w:pPr>
        <w:pStyle w:val="6"/>
        <w:spacing w:before="65" w:line="231" w:lineRule="auto"/>
        <w:rPr>
          <w:sz w:val="20"/>
          <w:szCs w:val="20"/>
          <w:lang w:eastAsia="zh-CN"/>
        </w:rPr>
      </w:pPr>
      <w:r>
        <w:rPr>
          <w:spacing w:val="-9"/>
          <w:sz w:val="20"/>
          <w:szCs w:val="20"/>
          <w:lang w:eastAsia="zh-CN"/>
        </w:rPr>
        <w:t>投</w:t>
      </w:r>
      <w:r>
        <w:rPr>
          <w:spacing w:val="18"/>
          <w:sz w:val="20"/>
          <w:szCs w:val="20"/>
          <w:lang w:eastAsia="zh-CN"/>
        </w:rPr>
        <w:t xml:space="preserve"> </w:t>
      </w:r>
      <w:r>
        <w:rPr>
          <w:spacing w:val="-9"/>
          <w:sz w:val="20"/>
          <w:szCs w:val="20"/>
          <w:lang w:eastAsia="zh-CN"/>
        </w:rPr>
        <w:t>标</w:t>
      </w:r>
      <w:r>
        <w:rPr>
          <w:spacing w:val="23"/>
          <w:sz w:val="20"/>
          <w:szCs w:val="20"/>
          <w:lang w:eastAsia="zh-CN"/>
        </w:rPr>
        <w:t xml:space="preserve"> </w:t>
      </w:r>
      <w:r>
        <w:rPr>
          <w:spacing w:val="-9"/>
          <w:sz w:val="20"/>
          <w:szCs w:val="20"/>
          <w:lang w:eastAsia="zh-CN"/>
        </w:rPr>
        <w:t>人</w:t>
      </w:r>
      <w:r>
        <w:rPr>
          <w:spacing w:val="-71"/>
          <w:sz w:val="20"/>
          <w:szCs w:val="20"/>
          <w:lang w:eastAsia="zh-CN"/>
        </w:rPr>
        <w:t xml:space="preserve"> </w:t>
      </w:r>
      <w:r>
        <w:rPr>
          <w:spacing w:val="-9"/>
          <w:sz w:val="20"/>
          <w:szCs w:val="20"/>
          <w:lang w:eastAsia="zh-CN"/>
        </w:rPr>
        <w:t>：</w:t>
      </w:r>
      <w:r>
        <w:rPr>
          <w:sz w:val="20"/>
          <w:szCs w:val="20"/>
          <w:u w:val="single"/>
          <w:lang w:eastAsia="zh-CN"/>
        </w:rPr>
        <w:t xml:space="preserve">                                    </w:t>
      </w:r>
    </w:p>
    <w:p w14:paraId="7AF73ECE">
      <w:pPr>
        <w:pStyle w:val="6"/>
        <w:spacing w:before="157" w:line="229" w:lineRule="auto"/>
        <w:ind w:left="4"/>
        <w:rPr>
          <w:sz w:val="20"/>
          <w:szCs w:val="20"/>
          <w:lang w:eastAsia="zh-CN"/>
        </w:rPr>
      </w:pPr>
      <w:r>
        <w:rPr>
          <w:spacing w:val="3"/>
          <w:sz w:val="20"/>
          <w:szCs w:val="20"/>
          <w:lang w:eastAsia="zh-CN"/>
        </w:rPr>
        <w:t>单位性质：</w:t>
      </w:r>
      <w:r>
        <w:rPr>
          <w:spacing w:val="3"/>
          <w:sz w:val="20"/>
          <w:szCs w:val="20"/>
          <w:u w:val="single"/>
          <w:lang w:eastAsia="zh-CN"/>
        </w:rPr>
        <w:t xml:space="preserve">               </w:t>
      </w:r>
      <w:r>
        <w:rPr>
          <w:spacing w:val="2"/>
          <w:sz w:val="20"/>
          <w:szCs w:val="20"/>
          <w:u w:val="single"/>
          <w:lang w:eastAsia="zh-CN"/>
        </w:rPr>
        <w:t xml:space="preserve">                    </w:t>
      </w:r>
    </w:p>
    <w:p w14:paraId="60863AE6">
      <w:pPr>
        <w:pStyle w:val="6"/>
        <w:spacing w:before="160"/>
        <w:ind w:left="1"/>
        <w:rPr>
          <w:sz w:val="20"/>
          <w:szCs w:val="20"/>
          <w:lang w:eastAsia="zh-CN"/>
        </w:rPr>
      </w:pPr>
      <w:r>
        <w:rPr>
          <w:spacing w:val="-6"/>
          <w:sz w:val="20"/>
          <w:szCs w:val="20"/>
          <w:lang w:eastAsia="zh-CN"/>
        </w:rPr>
        <w:t>地</w:t>
      </w:r>
      <w:r>
        <w:rPr>
          <w:spacing w:val="9"/>
          <w:sz w:val="20"/>
          <w:szCs w:val="20"/>
          <w:lang w:eastAsia="zh-CN"/>
        </w:rPr>
        <w:t xml:space="preserve">    </w:t>
      </w:r>
      <w:r>
        <w:rPr>
          <w:spacing w:val="-6"/>
          <w:sz w:val="20"/>
          <w:szCs w:val="20"/>
          <w:lang w:eastAsia="zh-CN"/>
        </w:rPr>
        <w:t>址</w:t>
      </w:r>
      <w:r>
        <w:rPr>
          <w:spacing w:val="-69"/>
          <w:sz w:val="20"/>
          <w:szCs w:val="20"/>
          <w:lang w:eastAsia="zh-CN"/>
        </w:rPr>
        <w:t xml:space="preserve"> </w:t>
      </w:r>
      <w:r>
        <w:rPr>
          <w:spacing w:val="-6"/>
          <w:sz w:val="20"/>
          <w:szCs w:val="20"/>
          <w:lang w:eastAsia="zh-CN"/>
        </w:rPr>
        <w:t>：</w:t>
      </w:r>
      <w:r>
        <w:rPr>
          <w:spacing w:val="-6"/>
          <w:sz w:val="20"/>
          <w:szCs w:val="20"/>
          <w:u w:val="single"/>
          <w:lang w:eastAsia="zh-CN"/>
        </w:rPr>
        <w:t xml:space="preserve">                     </w:t>
      </w:r>
      <w:r>
        <w:rPr>
          <w:spacing w:val="-7"/>
          <w:sz w:val="20"/>
          <w:szCs w:val="20"/>
          <w:u w:val="single"/>
          <w:lang w:eastAsia="zh-CN"/>
        </w:rPr>
        <w:t xml:space="preserve">                 </w:t>
      </w:r>
    </w:p>
    <w:p w14:paraId="1E3F8D6A">
      <w:pPr>
        <w:pStyle w:val="6"/>
        <w:spacing w:before="147" w:line="231" w:lineRule="auto"/>
        <w:ind w:left="3"/>
        <w:rPr>
          <w:sz w:val="20"/>
          <w:szCs w:val="20"/>
          <w:lang w:eastAsia="zh-CN"/>
        </w:rPr>
      </w:pPr>
      <w:r>
        <w:rPr>
          <w:spacing w:val="1"/>
          <w:sz w:val="20"/>
          <w:szCs w:val="20"/>
          <w:lang w:eastAsia="zh-CN"/>
        </w:rPr>
        <w:t>成立时间：</w:t>
      </w:r>
      <w:r>
        <w:rPr>
          <w:spacing w:val="5"/>
          <w:sz w:val="20"/>
          <w:szCs w:val="20"/>
          <w:u w:val="single"/>
          <w:lang w:eastAsia="zh-CN"/>
        </w:rPr>
        <w:t xml:space="preserve">            </w:t>
      </w:r>
      <w:r>
        <w:rPr>
          <w:spacing w:val="-83"/>
          <w:sz w:val="20"/>
          <w:szCs w:val="20"/>
          <w:lang w:eastAsia="zh-CN"/>
        </w:rPr>
        <w:t xml:space="preserve"> </w:t>
      </w:r>
      <w:r>
        <w:rPr>
          <w:spacing w:val="1"/>
          <w:sz w:val="20"/>
          <w:szCs w:val="20"/>
          <w:lang w:eastAsia="zh-CN"/>
        </w:rPr>
        <w:t>年</w:t>
      </w:r>
      <w:r>
        <w:rPr>
          <w:spacing w:val="-98"/>
          <w:sz w:val="20"/>
          <w:szCs w:val="20"/>
          <w:lang w:eastAsia="zh-CN"/>
        </w:rPr>
        <w:t xml:space="preserve"> </w:t>
      </w:r>
      <w:r>
        <w:rPr>
          <w:spacing w:val="5"/>
          <w:sz w:val="20"/>
          <w:szCs w:val="20"/>
          <w:u w:val="single"/>
          <w:lang w:eastAsia="zh-CN"/>
        </w:rPr>
        <w:t xml:space="preserve">         </w:t>
      </w:r>
      <w:r>
        <w:rPr>
          <w:spacing w:val="-76"/>
          <w:sz w:val="20"/>
          <w:szCs w:val="20"/>
          <w:lang w:eastAsia="zh-CN"/>
        </w:rPr>
        <w:t xml:space="preserve"> </w:t>
      </w:r>
      <w:r>
        <w:rPr>
          <w:spacing w:val="1"/>
          <w:sz w:val="20"/>
          <w:szCs w:val="20"/>
          <w:lang w:eastAsia="zh-CN"/>
        </w:rPr>
        <w:t>月</w:t>
      </w:r>
      <w:r>
        <w:rPr>
          <w:spacing w:val="4"/>
          <w:sz w:val="20"/>
          <w:szCs w:val="20"/>
          <w:u w:val="single"/>
          <w:lang w:eastAsia="zh-CN"/>
        </w:rPr>
        <w:t xml:space="preserve">        </w:t>
      </w:r>
      <w:r>
        <w:rPr>
          <w:spacing w:val="-34"/>
          <w:sz w:val="20"/>
          <w:szCs w:val="20"/>
          <w:lang w:eastAsia="zh-CN"/>
        </w:rPr>
        <w:t xml:space="preserve"> </w:t>
      </w:r>
      <w:r>
        <w:rPr>
          <w:spacing w:val="1"/>
          <w:sz w:val="20"/>
          <w:szCs w:val="20"/>
          <w:lang w:eastAsia="zh-CN"/>
        </w:rPr>
        <w:t>日</w:t>
      </w:r>
    </w:p>
    <w:p w14:paraId="3A701EE6">
      <w:pPr>
        <w:pStyle w:val="6"/>
        <w:spacing w:before="158" w:line="231" w:lineRule="auto"/>
        <w:rPr>
          <w:sz w:val="20"/>
          <w:szCs w:val="20"/>
          <w:lang w:eastAsia="zh-CN"/>
        </w:rPr>
      </w:pPr>
      <w:r>
        <w:rPr>
          <w:spacing w:val="7"/>
          <w:sz w:val="20"/>
          <w:szCs w:val="20"/>
          <w:lang w:eastAsia="zh-CN"/>
        </w:rPr>
        <w:t>经营期限：</w:t>
      </w:r>
      <w:r>
        <w:rPr>
          <w:sz w:val="20"/>
          <w:szCs w:val="20"/>
          <w:u w:val="single"/>
          <w:lang w:eastAsia="zh-CN"/>
        </w:rPr>
        <w:t xml:space="preserve">                                    </w:t>
      </w:r>
    </w:p>
    <w:p w14:paraId="07BA9EDE">
      <w:pPr>
        <w:pStyle w:val="6"/>
        <w:spacing w:before="157" w:line="229" w:lineRule="auto"/>
        <w:rPr>
          <w:sz w:val="20"/>
          <w:szCs w:val="20"/>
          <w:lang w:eastAsia="zh-CN"/>
        </w:rPr>
      </w:pPr>
      <w:r>
        <w:rPr>
          <w:spacing w:val="-11"/>
          <w:sz w:val="20"/>
          <w:szCs w:val="20"/>
          <w:lang w:eastAsia="zh-CN"/>
        </w:rPr>
        <w:t>姓</w:t>
      </w:r>
      <w:r>
        <w:rPr>
          <w:spacing w:val="9"/>
          <w:sz w:val="20"/>
          <w:szCs w:val="20"/>
          <w:lang w:eastAsia="zh-CN"/>
        </w:rPr>
        <w:t xml:space="preserve">    </w:t>
      </w:r>
      <w:r>
        <w:rPr>
          <w:spacing w:val="-11"/>
          <w:sz w:val="20"/>
          <w:szCs w:val="20"/>
          <w:lang w:eastAsia="zh-CN"/>
        </w:rPr>
        <w:t>名</w:t>
      </w:r>
      <w:r>
        <w:rPr>
          <w:spacing w:val="-70"/>
          <w:sz w:val="20"/>
          <w:szCs w:val="20"/>
          <w:lang w:eastAsia="zh-CN"/>
        </w:rPr>
        <w:t xml:space="preserve"> </w:t>
      </w:r>
      <w:r>
        <w:rPr>
          <w:spacing w:val="-11"/>
          <w:sz w:val="20"/>
          <w:szCs w:val="20"/>
          <w:lang w:eastAsia="zh-CN"/>
        </w:rPr>
        <w:t>：</w:t>
      </w:r>
      <w:r>
        <w:rPr>
          <w:spacing w:val="5"/>
          <w:sz w:val="20"/>
          <w:szCs w:val="20"/>
          <w:u w:val="single"/>
          <w:lang w:eastAsia="zh-CN"/>
        </w:rPr>
        <w:t xml:space="preserve">            </w:t>
      </w:r>
      <w:r>
        <w:rPr>
          <w:spacing w:val="-83"/>
          <w:sz w:val="20"/>
          <w:szCs w:val="20"/>
          <w:lang w:eastAsia="zh-CN"/>
        </w:rPr>
        <w:t xml:space="preserve"> </w:t>
      </w:r>
      <w:r>
        <w:rPr>
          <w:spacing w:val="-11"/>
          <w:sz w:val="20"/>
          <w:szCs w:val="20"/>
          <w:lang w:eastAsia="zh-CN"/>
        </w:rPr>
        <w:t>性</w:t>
      </w:r>
      <w:r>
        <w:rPr>
          <w:spacing w:val="7"/>
          <w:sz w:val="20"/>
          <w:szCs w:val="20"/>
          <w:lang w:eastAsia="zh-CN"/>
        </w:rPr>
        <w:t xml:space="preserve">      </w:t>
      </w:r>
      <w:r>
        <w:rPr>
          <w:spacing w:val="-11"/>
          <w:sz w:val="20"/>
          <w:szCs w:val="20"/>
          <w:lang w:eastAsia="zh-CN"/>
        </w:rPr>
        <w:t>别</w:t>
      </w:r>
      <w:r>
        <w:rPr>
          <w:spacing w:val="-65"/>
          <w:sz w:val="20"/>
          <w:szCs w:val="20"/>
          <w:lang w:eastAsia="zh-CN"/>
        </w:rPr>
        <w:t xml:space="preserve"> </w:t>
      </w:r>
      <w:r>
        <w:rPr>
          <w:spacing w:val="-11"/>
          <w:sz w:val="20"/>
          <w:szCs w:val="20"/>
          <w:lang w:eastAsia="zh-CN"/>
        </w:rPr>
        <w:t>：</w:t>
      </w:r>
      <w:r>
        <w:rPr>
          <w:sz w:val="20"/>
          <w:szCs w:val="20"/>
          <w:u w:val="single"/>
          <w:lang w:eastAsia="zh-CN"/>
        </w:rPr>
        <w:t xml:space="preserve">           </w:t>
      </w:r>
    </w:p>
    <w:p w14:paraId="45757B60">
      <w:pPr>
        <w:pStyle w:val="6"/>
        <w:spacing w:before="163" w:line="231" w:lineRule="auto"/>
        <w:ind w:left="4"/>
        <w:rPr>
          <w:sz w:val="20"/>
          <w:szCs w:val="20"/>
          <w:lang w:eastAsia="zh-CN"/>
        </w:rPr>
      </w:pPr>
      <w:r>
        <w:rPr>
          <w:spacing w:val="-11"/>
          <w:sz w:val="20"/>
          <w:szCs w:val="20"/>
          <w:lang w:eastAsia="zh-CN"/>
        </w:rPr>
        <w:t>年</w:t>
      </w:r>
      <w:r>
        <w:rPr>
          <w:spacing w:val="8"/>
          <w:sz w:val="20"/>
          <w:szCs w:val="20"/>
          <w:lang w:eastAsia="zh-CN"/>
        </w:rPr>
        <w:t xml:space="preserve">    </w:t>
      </w:r>
      <w:r>
        <w:rPr>
          <w:spacing w:val="-11"/>
          <w:sz w:val="20"/>
          <w:szCs w:val="20"/>
          <w:lang w:eastAsia="zh-CN"/>
        </w:rPr>
        <w:t>龄</w:t>
      </w:r>
      <w:r>
        <w:rPr>
          <w:spacing w:val="-70"/>
          <w:sz w:val="20"/>
          <w:szCs w:val="20"/>
          <w:lang w:eastAsia="zh-CN"/>
        </w:rPr>
        <w:t xml:space="preserve"> </w:t>
      </w:r>
      <w:r>
        <w:rPr>
          <w:spacing w:val="-11"/>
          <w:sz w:val="20"/>
          <w:szCs w:val="20"/>
          <w:lang w:eastAsia="zh-CN"/>
        </w:rPr>
        <w:t>：</w:t>
      </w:r>
      <w:r>
        <w:rPr>
          <w:spacing w:val="5"/>
          <w:sz w:val="20"/>
          <w:szCs w:val="20"/>
          <w:u w:val="single"/>
          <w:lang w:eastAsia="zh-CN"/>
        </w:rPr>
        <w:t xml:space="preserve">            </w:t>
      </w:r>
      <w:r>
        <w:rPr>
          <w:spacing w:val="-87"/>
          <w:sz w:val="20"/>
          <w:szCs w:val="20"/>
          <w:lang w:eastAsia="zh-CN"/>
        </w:rPr>
        <w:t xml:space="preserve"> </w:t>
      </w:r>
      <w:r>
        <w:rPr>
          <w:spacing w:val="-11"/>
          <w:sz w:val="20"/>
          <w:szCs w:val="20"/>
          <w:lang w:eastAsia="zh-CN"/>
        </w:rPr>
        <w:t>职</w:t>
      </w:r>
      <w:r>
        <w:rPr>
          <w:spacing w:val="8"/>
          <w:sz w:val="20"/>
          <w:szCs w:val="20"/>
          <w:lang w:eastAsia="zh-CN"/>
        </w:rPr>
        <w:t xml:space="preserve">       </w:t>
      </w:r>
      <w:r>
        <w:rPr>
          <w:spacing w:val="-11"/>
          <w:sz w:val="20"/>
          <w:szCs w:val="20"/>
          <w:lang w:eastAsia="zh-CN"/>
        </w:rPr>
        <w:t>务</w:t>
      </w:r>
      <w:r>
        <w:rPr>
          <w:spacing w:val="-71"/>
          <w:sz w:val="20"/>
          <w:szCs w:val="20"/>
          <w:lang w:eastAsia="zh-CN"/>
        </w:rPr>
        <w:t xml:space="preserve"> </w:t>
      </w:r>
      <w:r>
        <w:rPr>
          <w:spacing w:val="-11"/>
          <w:sz w:val="20"/>
          <w:szCs w:val="20"/>
          <w:lang w:eastAsia="zh-CN"/>
        </w:rPr>
        <w:t>：</w:t>
      </w:r>
      <w:r>
        <w:rPr>
          <w:sz w:val="20"/>
          <w:szCs w:val="20"/>
          <w:u w:val="single"/>
          <w:lang w:eastAsia="zh-CN"/>
        </w:rPr>
        <w:t xml:space="preserve">          </w:t>
      </w:r>
    </w:p>
    <w:p w14:paraId="3E5F74BE">
      <w:pPr>
        <w:pStyle w:val="6"/>
        <w:spacing w:before="157" w:line="378" w:lineRule="auto"/>
        <w:ind w:right="329" w:firstLine="8"/>
        <w:rPr>
          <w:sz w:val="20"/>
          <w:szCs w:val="20"/>
          <w:lang w:eastAsia="zh-CN"/>
        </w:rPr>
      </w:pPr>
      <w:r>
        <w:rPr>
          <w:spacing w:val="6"/>
          <w:sz w:val="20"/>
          <w:szCs w:val="20"/>
          <w:lang w:eastAsia="zh-CN"/>
        </w:rPr>
        <w:t>系</w:t>
      </w:r>
      <w:r>
        <w:rPr>
          <w:spacing w:val="1"/>
          <w:sz w:val="20"/>
          <w:szCs w:val="20"/>
          <w:u w:val="single"/>
          <w:lang w:eastAsia="zh-CN"/>
        </w:rPr>
        <w:t xml:space="preserve">                                             </w:t>
      </w:r>
      <w:r>
        <w:rPr>
          <w:sz w:val="20"/>
          <w:szCs w:val="20"/>
          <w:u w:val="single"/>
          <w:lang w:eastAsia="zh-CN"/>
        </w:rPr>
        <w:t xml:space="preserve">      </w:t>
      </w:r>
      <w:r>
        <w:rPr>
          <w:spacing w:val="6"/>
          <w:sz w:val="20"/>
          <w:szCs w:val="20"/>
          <w:lang w:eastAsia="zh-CN"/>
        </w:rPr>
        <w:t>（供应商名称）的法定代表人。</w:t>
      </w:r>
      <w:r>
        <w:rPr>
          <w:spacing w:val="4"/>
          <w:sz w:val="20"/>
          <w:szCs w:val="20"/>
          <w:lang w:eastAsia="zh-CN"/>
        </w:rPr>
        <w:t>特此证明。</w:t>
      </w:r>
    </w:p>
    <w:p w14:paraId="654AC122">
      <w:pPr>
        <w:spacing w:line="333" w:lineRule="auto"/>
        <w:rPr>
          <w:lang w:eastAsia="zh-CN"/>
        </w:rPr>
      </w:pPr>
    </w:p>
    <w:p w14:paraId="4FE6B50A">
      <w:pPr>
        <w:pStyle w:val="6"/>
        <w:tabs>
          <w:tab w:val="left" w:pos="5130"/>
        </w:tabs>
        <w:spacing w:before="72" w:line="368" w:lineRule="auto"/>
        <w:ind w:left="4185" w:right="781" w:hanging="1846"/>
        <w:jc w:val="right"/>
        <w:rPr>
          <w:spacing w:val="6"/>
          <w:sz w:val="20"/>
          <w:szCs w:val="20"/>
          <w:lang w:eastAsia="zh-CN"/>
        </w:rPr>
      </w:pPr>
      <w:r>
        <w:rPr>
          <w:spacing w:val="6"/>
          <w:sz w:val="22"/>
          <w:szCs w:val="22"/>
          <w:lang w:eastAsia="zh-CN"/>
        </w:rPr>
        <w:t>供应商</w:t>
      </w:r>
      <w:r>
        <w:rPr>
          <w:sz w:val="20"/>
          <w:szCs w:val="20"/>
          <w:lang w:eastAsia="zh-CN"/>
        </w:rPr>
        <w:t>：</w:t>
      </w:r>
      <w:r>
        <w:rPr>
          <w:spacing w:val="1"/>
          <w:sz w:val="20"/>
          <w:szCs w:val="20"/>
          <w:u w:val="single"/>
          <w:lang w:eastAsia="zh-CN"/>
        </w:rPr>
        <w:t xml:space="preserve">                           </w:t>
      </w:r>
      <w:r>
        <w:rPr>
          <w:sz w:val="20"/>
          <w:szCs w:val="20"/>
          <w:lang w:eastAsia="zh-CN"/>
        </w:rPr>
        <w:t>（</w:t>
      </w:r>
      <w:r>
        <w:rPr>
          <w:spacing w:val="6"/>
          <w:sz w:val="20"/>
          <w:szCs w:val="20"/>
          <w:lang w:eastAsia="zh-CN"/>
        </w:rPr>
        <w:t>盖章）</w:t>
      </w:r>
    </w:p>
    <w:p w14:paraId="06BA8D16">
      <w:pPr>
        <w:jc w:val="right"/>
        <w:rPr>
          <w:rFonts w:eastAsiaTheme="minorEastAsia"/>
          <w:lang w:eastAsia="zh-CN"/>
        </w:rPr>
      </w:pPr>
    </w:p>
    <w:p w14:paraId="177E6C65">
      <w:pPr>
        <w:pStyle w:val="6"/>
        <w:tabs>
          <w:tab w:val="left" w:pos="5130"/>
        </w:tabs>
        <w:spacing w:before="72" w:line="368" w:lineRule="auto"/>
        <w:ind w:left="4185" w:right="581" w:hanging="1846"/>
        <w:jc w:val="right"/>
        <w:rPr>
          <w:sz w:val="20"/>
          <w:szCs w:val="20"/>
          <w:lang w:eastAsia="zh-CN"/>
        </w:rPr>
      </w:pPr>
      <w:r>
        <w:rPr>
          <w:spacing w:val="-81"/>
          <w:sz w:val="20"/>
          <w:szCs w:val="20"/>
          <w:lang w:eastAsia="zh-CN"/>
        </w:rPr>
        <w:t xml:space="preserve"> </w:t>
      </w:r>
      <w:r>
        <w:rPr>
          <w:sz w:val="20"/>
          <w:szCs w:val="20"/>
          <w:u w:val="single"/>
          <w:lang w:eastAsia="zh-CN"/>
        </w:rPr>
        <w:t xml:space="preserve">       </w:t>
      </w:r>
      <w:r>
        <w:rPr>
          <w:spacing w:val="-8"/>
          <w:sz w:val="20"/>
          <w:szCs w:val="20"/>
          <w:lang w:eastAsia="zh-CN"/>
        </w:rPr>
        <w:t>年</w:t>
      </w:r>
      <w:r>
        <w:rPr>
          <w:sz w:val="20"/>
          <w:szCs w:val="20"/>
          <w:u w:val="single"/>
          <w:lang w:eastAsia="zh-CN"/>
        </w:rPr>
        <w:t xml:space="preserve">       </w:t>
      </w:r>
      <w:r>
        <w:rPr>
          <w:spacing w:val="-8"/>
          <w:sz w:val="20"/>
          <w:szCs w:val="20"/>
          <w:lang w:eastAsia="zh-CN"/>
        </w:rPr>
        <w:t>月</w:t>
      </w:r>
      <w:r>
        <w:rPr>
          <w:spacing w:val="-99"/>
          <w:sz w:val="20"/>
          <w:szCs w:val="20"/>
          <w:lang w:eastAsia="zh-CN"/>
        </w:rPr>
        <w:t xml:space="preserve"> </w:t>
      </w:r>
      <w:r>
        <w:rPr>
          <w:sz w:val="20"/>
          <w:szCs w:val="20"/>
          <w:u w:val="single"/>
          <w:lang w:eastAsia="zh-CN"/>
        </w:rPr>
        <w:t xml:space="preserve">       </w:t>
      </w:r>
      <w:r>
        <w:rPr>
          <w:spacing w:val="-8"/>
          <w:sz w:val="20"/>
          <w:szCs w:val="20"/>
          <w:lang w:eastAsia="zh-CN"/>
        </w:rPr>
        <w:t>日</w:t>
      </w:r>
    </w:p>
    <w:p w14:paraId="0E75B65C">
      <w:pPr>
        <w:spacing w:line="368" w:lineRule="auto"/>
        <w:rPr>
          <w:sz w:val="20"/>
          <w:szCs w:val="20"/>
          <w:lang w:eastAsia="zh-CN"/>
        </w:rPr>
        <w:sectPr>
          <w:headerReference r:id="rId18" w:type="default"/>
          <w:footerReference r:id="rId19" w:type="default"/>
          <w:pgSz w:w="11907" w:h="16840"/>
          <w:pgMar w:top="1440" w:right="1800" w:bottom="1440" w:left="1800" w:header="0" w:footer="0" w:gutter="0"/>
          <w:pgNumType w:fmt="numberInDash"/>
          <w:cols w:space="720" w:num="1"/>
          <w:docGrid w:linePitch="286" w:charSpace="0"/>
        </w:sectPr>
      </w:pPr>
    </w:p>
    <w:p w14:paraId="4BDEEB9E">
      <w:pPr>
        <w:spacing w:line="326" w:lineRule="auto"/>
        <w:rPr>
          <w:lang w:eastAsia="zh-CN"/>
        </w:rPr>
      </w:pPr>
    </w:p>
    <w:p w14:paraId="523CDD83">
      <w:pPr>
        <w:pStyle w:val="6"/>
        <w:spacing w:before="91" w:line="223" w:lineRule="auto"/>
        <w:ind w:left="3546"/>
        <w:outlineLvl w:val="0"/>
        <w:rPr>
          <w:sz w:val="28"/>
          <w:szCs w:val="28"/>
          <w:lang w:eastAsia="zh-CN"/>
        </w:rPr>
      </w:pPr>
      <w:bookmarkStart w:id="276" w:name="_Toc215510090"/>
      <w:r>
        <w:rPr>
          <w:b/>
          <w:bCs/>
          <w:spacing w:val="-10"/>
          <w:sz w:val="28"/>
          <w:szCs w:val="28"/>
          <w:lang w:eastAsia="zh-CN"/>
        </w:rPr>
        <w:t>四、授权委托书</w:t>
      </w:r>
      <w:bookmarkEnd w:id="276"/>
    </w:p>
    <w:p w14:paraId="6E134FF2">
      <w:pPr>
        <w:spacing w:line="258" w:lineRule="auto"/>
        <w:rPr>
          <w:lang w:eastAsia="zh-CN"/>
        </w:rPr>
      </w:pPr>
    </w:p>
    <w:p w14:paraId="79206C8A">
      <w:pPr>
        <w:spacing w:line="259" w:lineRule="auto"/>
        <w:rPr>
          <w:lang w:eastAsia="zh-CN"/>
        </w:rPr>
      </w:pPr>
    </w:p>
    <w:p w14:paraId="60909708">
      <w:pPr>
        <w:pStyle w:val="6"/>
        <w:spacing w:before="65" w:line="226" w:lineRule="auto"/>
        <w:ind w:left="434"/>
        <w:rPr>
          <w:sz w:val="20"/>
          <w:szCs w:val="20"/>
          <w:lang w:eastAsia="zh-CN"/>
        </w:rPr>
      </w:pPr>
      <w:r>
        <w:rPr>
          <w:spacing w:val="5"/>
          <w:sz w:val="20"/>
          <w:szCs w:val="20"/>
          <w:lang w:eastAsia="zh-CN"/>
        </w:rPr>
        <w:t>本人______（姓名）系__________________（供应商名称）的法定代表人，现委托</w:t>
      </w:r>
      <w:r>
        <w:rPr>
          <w:spacing w:val="1"/>
          <w:sz w:val="20"/>
          <w:szCs w:val="20"/>
          <w:u w:val="single"/>
          <w:lang w:eastAsia="zh-CN"/>
        </w:rPr>
        <w:t xml:space="preserve">        </w:t>
      </w:r>
    </w:p>
    <w:p w14:paraId="4190BDF6">
      <w:pPr>
        <w:pStyle w:val="6"/>
        <w:spacing w:before="161" w:line="377" w:lineRule="auto"/>
        <w:ind w:left="21" w:right="34" w:hanging="3"/>
        <w:rPr>
          <w:sz w:val="20"/>
          <w:szCs w:val="20"/>
          <w:lang w:eastAsia="zh-CN"/>
        </w:rPr>
      </w:pPr>
      <w:r>
        <w:rPr>
          <w:spacing w:val="9"/>
          <w:sz w:val="20"/>
          <w:szCs w:val="20"/>
          <w:lang w:eastAsia="zh-CN"/>
        </w:rPr>
        <w:t>（姓名）为我方代理人。委托代理人根据授权</w:t>
      </w:r>
      <w:r>
        <w:rPr>
          <w:spacing w:val="8"/>
          <w:sz w:val="20"/>
          <w:szCs w:val="20"/>
          <w:lang w:eastAsia="zh-CN"/>
        </w:rPr>
        <w:t>，</w:t>
      </w:r>
      <w:r>
        <w:rPr>
          <w:spacing w:val="-58"/>
          <w:sz w:val="20"/>
          <w:szCs w:val="20"/>
          <w:lang w:eastAsia="zh-CN"/>
        </w:rPr>
        <w:t xml:space="preserve"> </w:t>
      </w:r>
      <w:r>
        <w:rPr>
          <w:spacing w:val="8"/>
          <w:sz w:val="20"/>
          <w:szCs w:val="20"/>
          <w:lang w:eastAsia="zh-CN"/>
        </w:rPr>
        <w:t>以我方名义签署、澄清、补正、递交、撤回、修</w:t>
      </w:r>
      <w:r>
        <w:rPr>
          <w:spacing w:val="6"/>
          <w:sz w:val="20"/>
          <w:szCs w:val="20"/>
          <w:lang w:eastAsia="zh-CN"/>
        </w:rPr>
        <w:t>改___________________</w:t>
      </w:r>
      <w:r>
        <w:rPr>
          <w:spacing w:val="5"/>
          <w:sz w:val="20"/>
          <w:szCs w:val="20"/>
          <w:lang w:eastAsia="zh-CN"/>
        </w:rPr>
        <w:t>_______（项目名称）投标文件、签订合同和处理有关事宜，其行为我方均</w:t>
      </w:r>
      <w:r>
        <w:rPr>
          <w:spacing w:val="7"/>
          <w:sz w:val="20"/>
          <w:szCs w:val="20"/>
          <w:lang w:eastAsia="zh-CN"/>
        </w:rPr>
        <w:t>予以认可，其法律后果由我方承担。</w:t>
      </w:r>
    </w:p>
    <w:p w14:paraId="09C6A375">
      <w:pPr>
        <w:pStyle w:val="6"/>
        <w:spacing w:line="228" w:lineRule="auto"/>
        <w:ind w:left="442"/>
        <w:rPr>
          <w:sz w:val="20"/>
          <w:szCs w:val="20"/>
          <w:lang w:eastAsia="zh-CN"/>
        </w:rPr>
      </w:pPr>
      <w:r>
        <w:rPr>
          <w:spacing w:val="7"/>
          <w:sz w:val="20"/>
          <w:szCs w:val="20"/>
          <w:lang w:eastAsia="zh-CN"/>
        </w:rPr>
        <w:t>委托期限：</w:t>
      </w:r>
      <w:r>
        <w:rPr>
          <w:spacing w:val="-36"/>
          <w:sz w:val="20"/>
          <w:szCs w:val="20"/>
          <w:lang w:eastAsia="zh-CN"/>
        </w:rPr>
        <w:t xml:space="preserve"> </w:t>
      </w:r>
      <w:r>
        <w:rPr>
          <w:spacing w:val="7"/>
          <w:sz w:val="20"/>
          <w:szCs w:val="20"/>
          <w:lang w:eastAsia="zh-CN"/>
        </w:rPr>
        <w:t>自本授权委托书签署之日起至招标文</w:t>
      </w:r>
      <w:r>
        <w:rPr>
          <w:spacing w:val="6"/>
          <w:sz w:val="20"/>
          <w:szCs w:val="20"/>
          <w:lang w:eastAsia="zh-CN"/>
        </w:rPr>
        <w:t>件约定的“投标有效期</w:t>
      </w:r>
      <w:r>
        <w:rPr>
          <w:spacing w:val="-73"/>
          <w:sz w:val="20"/>
          <w:szCs w:val="20"/>
          <w:lang w:eastAsia="zh-CN"/>
        </w:rPr>
        <w:t xml:space="preserve"> </w:t>
      </w:r>
      <w:r>
        <w:rPr>
          <w:spacing w:val="6"/>
          <w:sz w:val="20"/>
          <w:szCs w:val="20"/>
          <w:lang w:eastAsia="zh-CN"/>
        </w:rPr>
        <w:t>”结束为止。</w:t>
      </w:r>
    </w:p>
    <w:p w14:paraId="2B63A588">
      <w:pPr>
        <w:pStyle w:val="6"/>
        <w:spacing w:before="163" w:line="227" w:lineRule="auto"/>
        <w:ind w:left="442"/>
        <w:rPr>
          <w:sz w:val="20"/>
          <w:szCs w:val="20"/>
          <w:lang w:eastAsia="zh-CN"/>
        </w:rPr>
      </w:pPr>
      <w:r>
        <w:rPr>
          <w:spacing w:val="6"/>
          <w:sz w:val="20"/>
          <w:szCs w:val="20"/>
          <w:lang w:eastAsia="zh-CN"/>
        </w:rPr>
        <w:t>委托代理人无转委托权。</w:t>
      </w:r>
    </w:p>
    <w:p w14:paraId="0D745B6B">
      <w:pPr>
        <w:spacing w:line="250" w:lineRule="auto"/>
        <w:rPr>
          <w:lang w:eastAsia="zh-CN"/>
        </w:rPr>
      </w:pPr>
    </w:p>
    <w:p w14:paraId="4B4C09E8">
      <w:pPr>
        <w:spacing w:line="251" w:lineRule="auto"/>
        <w:rPr>
          <w:lang w:eastAsia="zh-CN"/>
        </w:rPr>
      </w:pPr>
    </w:p>
    <w:p w14:paraId="38357FD0">
      <w:pPr>
        <w:pStyle w:val="6"/>
        <w:spacing w:before="65" w:line="231" w:lineRule="auto"/>
        <w:ind w:left="2114"/>
        <w:rPr>
          <w:sz w:val="20"/>
          <w:szCs w:val="20"/>
          <w:lang w:eastAsia="zh-CN"/>
        </w:rPr>
      </w:pPr>
      <w:r>
        <w:rPr>
          <w:spacing w:val="10"/>
          <w:sz w:val="20"/>
          <w:szCs w:val="20"/>
          <w:lang w:eastAsia="zh-CN"/>
        </w:rPr>
        <w:t>供应商</w:t>
      </w:r>
      <w:r>
        <w:rPr>
          <w:spacing w:val="-4"/>
          <w:sz w:val="20"/>
          <w:szCs w:val="20"/>
          <w:lang w:eastAsia="zh-CN"/>
        </w:rPr>
        <w:t>：</w:t>
      </w:r>
      <w:r>
        <w:rPr>
          <w:spacing w:val="2"/>
          <w:sz w:val="20"/>
          <w:szCs w:val="20"/>
          <w:u w:val="single"/>
          <w:lang w:eastAsia="zh-CN"/>
        </w:rPr>
        <w:t xml:space="preserve">                                       </w:t>
      </w:r>
      <w:r>
        <w:rPr>
          <w:spacing w:val="-4"/>
          <w:sz w:val="20"/>
          <w:szCs w:val="20"/>
          <w:lang w:eastAsia="zh-CN"/>
        </w:rPr>
        <w:t>（</w:t>
      </w:r>
      <w:r>
        <w:rPr>
          <w:spacing w:val="10"/>
          <w:sz w:val="20"/>
          <w:szCs w:val="20"/>
          <w:lang w:eastAsia="zh-CN"/>
        </w:rPr>
        <w:t>盖章）</w:t>
      </w:r>
    </w:p>
    <w:p w14:paraId="79A738AA">
      <w:pPr>
        <w:pStyle w:val="6"/>
        <w:spacing w:before="158" w:line="378" w:lineRule="auto"/>
        <w:ind w:left="2113" w:right="52" w:firstLine="6"/>
        <w:rPr>
          <w:spacing w:val="9"/>
          <w:sz w:val="20"/>
          <w:szCs w:val="20"/>
          <w:lang w:eastAsia="zh-CN"/>
        </w:rPr>
      </w:pPr>
      <w:r>
        <w:rPr>
          <w:spacing w:val="9"/>
          <w:sz w:val="20"/>
          <w:szCs w:val="20"/>
          <w:lang w:eastAsia="zh-CN"/>
        </w:rPr>
        <w:t>法定代表人</w:t>
      </w:r>
      <w:r>
        <w:rPr>
          <w:spacing w:val="-4"/>
          <w:sz w:val="20"/>
          <w:szCs w:val="20"/>
          <w:lang w:eastAsia="zh-CN"/>
        </w:rPr>
        <w:t>：</w:t>
      </w:r>
      <w:r>
        <w:rPr>
          <w:spacing w:val="2"/>
          <w:sz w:val="20"/>
          <w:szCs w:val="20"/>
          <w:u w:val="single"/>
          <w:lang w:eastAsia="zh-CN"/>
        </w:rPr>
        <w:t xml:space="preserve">                                  </w:t>
      </w:r>
      <w:r>
        <w:rPr>
          <w:spacing w:val="-4"/>
          <w:sz w:val="20"/>
          <w:szCs w:val="20"/>
          <w:lang w:eastAsia="zh-CN"/>
        </w:rPr>
        <w:t>（</w:t>
      </w:r>
      <w:r>
        <w:rPr>
          <w:spacing w:val="9"/>
          <w:sz w:val="20"/>
          <w:szCs w:val="20"/>
          <w:lang w:eastAsia="zh-CN"/>
        </w:rPr>
        <w:t>签字</w:t>
      </w:r>
      <w:r>
        <w:rPr>
          <w:rFonts w:hint="eastAsia"/>
          <w:spacing w:val="9"/>
          <w:sz w:val="20"/>
          <w:szCs w:val="20"/>
          <w:lang w:eastAsia="zh-CN"/>
        </w:rPr>
        <w:t>或盖章</w:t>
      </w:r>
      <w:r>
        <w:rPr>
          <w:spacing w:val="9"/>
          <w:sz w:val="20"/>
          <w:szCs w:val="20"/>
          <w:lang w:eastAsia="zh-CN"/>
        </w:rPr>
        <w:t>）</w:t>
      </w:r>
    </w:p>
    <w:p w14:paraId="65AA959E">
      <w:pPr>
        <w:pStyle w:val="6"/>
        <w:spacing w:before="158" w:line="378" w:lineRule="auto"/>
        <w:ind w:left="2113" w:right="52" w:firstLine="6"/>
        <w:rPr>
          <w:sz w:val="20"/>
          <w:szCs w:val="20"/>
          <w:lang w:eastAsia="zh-CN"/>
        </w:rPr>
      </w:pPr>
      <w:r>
        <w:rPr>
          <w:spacing w:val="7"/>
          <w:sz w:val="20"/>
          <w:szCs w:val="20"/>
          <w:lang w:eastAsia="zh-CN"/>
        </w:rPr>
        <w:t>身份证号码：</w:t>
      </w:r>
      <w:r>
        <w:rPr>
          <w:sz w:val="20"/>
          <w:szCs w:val="20"/>
          <w:u w:val="single"/>
          <w:lang w:eastAsia="zh-CN"/>
        </w:rPr>
        <w:t xml:space="preserve">                                  </w:t>
      </w:r>
    </w:p>
    <w:p w14:paraId="0D951B55">
      <w:pPr>
        <w:pStyle w:val="6"/>
        <w:spacing w:before="1" w:line="376" w:lineRule="auto"/>
        <w:ind w:left="2113" w:right="578" w:firstLine="8"/>
        <w:rPr>
          <w:spacing w:val="8"/>
          <w:sz w:val="20"/>
          <w:szCs w:val="20"/>
          <w:lang w:eastAsia="zh-CN"/>
        </w:rPr>
      </w:pPr>
      <w:r>
        <w:rPr>
          <w:spacing w:val="8"/>
          <w:sz w:val="20"/>
          <w:szCs w:val="20"/>
          <w:lang w:eastAsia="zh-CN"/>
        </w:rPr>
        <w:t>委托代理人</w:t>
      </w:r>
      <w:r>
        <w:rPr>
          <w:spacing w:val="-4"/>
          <w:sz w:val="20"/>
          <w:szCs w:val="20"/>
          <w:lang w:eastAsia="zh-CN"/>
        </w:rPr>
        <w:t>：</w:t>
      </w:r>
      <w:r>
        <w:rPr>
          <w:spacing w:val="2"/>
          <w:sz w:val="20"/>
          <w:szCs w:val="20"/>
          <w:u w:val="single"/>
          <w:lang w:eastAsia="zh-CN"/>
        </w:rPr>
        <w:t xml:space="preserve">                                   </w:t>
      </w:r>
      <w:r>
        <w:rPr>
          <w:spacing w:val="-4"/>
          <w:sz w:val="20"/>
          <w:szCs w:val="20"/>
          <w:lang w:eastAsia="zh-CN"/>
        </w:rPr>
        <w:t>（</w:t>
      </w:r>
      <w:r>
        <w:rPr>
          <w:spacing w:val="9"/>
          <w:sz w:val="20"/>
          <w:szCs w:val="20"/>
          <w:lang w:eastAsia="zh-CN"/>
        </w:rPr>
        <w:t>签字</w:t>
      </w:r>
      <w:r>
        <w:rPr>
          <w:rFonts w:hint="eastAsia"/>
          <w:spacing w:val="9"/>
          <w:sz w:val="20"/>
          <w:szCs w:val="20"/>
          <w:lang w:eastAsia="zh-CN"/>
        </w:rPr>
        <w:t>或盖章</w:t>
      </w:r>
      <w:r>
        <w:rPr>
          <w:spacing w:val="8"/>
          <w:sz w:val="20"/>
          <w:szCs w:val="20"/>
          <w:lang w:eastAsia="zh-CN"/>
        </w:rPr>
        <w:t>）</w:t>
      </w:r>
    </w:p>
    <w:p w14:paraId="1721C985">
      <w:pPr>
        <w:pStyle w:val="6"/>
        <w:spacing w:before="1" w:line="376" w:lineRule="auto"/>
        <w:ind w:left="2113" w:right="578" w:firstLine="8"/>
        <w:rPr>
          <w:sz w:val="20"/>
          <w:szCs w:val="20"/>
          <w:lang w:eastAsia="zh-CN"/>
        </w:rPr>
      </w:pPr>
      <w:r>
        <w:rPr>
          <w:spacing w:val="7"/>
          <w:sz w:val="20"/>
          <w:szCs w:val="20"/>
          <w:lang w:eastAsia="zh-CN"/>
        </w:rPr>
        <w:t>身份证号码：</w:t>
      </w:r>
      <w:r>
        <w:rPr>
          <w:sz w:val="20"/>
          <w:szCs w:val="20"/>
          <w:u w:val="single"/>
          <w:lang w:eastAsia="zh-CN"/>
        </w:rPr>
        <w:t xml:space="preserve">                                          </w:t>
      </w:r>
    </w:p>
    <w:p w14:paraId="60AC3E89">
      <w:pPr>
        <w:pStyle w:val="6"/>
        <w:tabs>
          <w:tab w:val="left" w:pos="3672"/>
        </w:tabs>
        <w:spacing w:before="1" w:line="230" w:lineRule="auto"/>
        <w:ind w:left="2940"/>
        <w:rPr>
          <w:sz w:val="20"/>
          <w:szCs w:val="20"/>
          <w:lang w:eastAsia="zh-CN"/>
        </w:rPr>
      </w:pPr>
      <w:r>
        <w:rPr>
          <w:sz w:val="20"/>
          <w:szCs w:val="20"/>
          <w:u w:val="single"/>
          <w:lang w:eastAsia="zh-CN"/>
        </w:rPr>
        <w:tab/>
      </w:r>
      <w:r>
        <w:rPr>
          <w:spacing w:val="-81"/>
          <w:sz w:val="20"/>
          <w:szCs w:val="20"/>
          <w:lang w:eastAsia="zh-CN"/>
        </w:rPr>
        <w:t xml:space="preserve"> </w:t>
      </w:r>
      <w:r>
        <w:rPr>
          <w:spacing w:val="-8"/>
          <w:sz w:val="20"/>
          <w:szCs w:val="20"/>
          <w:lang w:eastAsia="zh-CN"/>
        </w:rPr>
        <w:t>年</w:t>
      </w:r>
      <w:r>
        <w:rPr>
          <w:spacing w:val="-99"/>
          <w:sz w:val="20"/>
          <w:szCs w:val="20"/>
          <w:lang w:eastAsia="zh-CN"/>
        </w:rPr>
        <w:t xml:space="preserve"> </w:t>
      </w:r>
      <w:r>
        <w:rPr>
          <w:spacing w:val="5"/>
          <w:sz w:val="20"/>
          <w:szCs w:val="20"/>
          <w:u w:val="single"/>
          <w:lang w:eastAsia="zh-CN"/>
        </w:rPr>
        <w:t xml:space="preserve">       </w:t>
      </w:r>
      <w:r>
        <w:rPr>
          <w:spacing w:val="-76"/>
          <w:sz w:val="20"/>
          <w:szCs w:val="20"/>
          <w:lang w:eastAsia="zh-CN"/>
        </w:rPr>
        <w:t xml:space="preserve"> </w:t>
      </w:r>
      <w:r>
        <w:rPr>
          <w:spacing w:val="-8"/>
          <w:sz w:val="20"/>
          <w:szCs w:val="20"/>
          <w:lang w:eastAsia="zh-CN"/>
        </w:rPr>
        <w:t>月</w:t>
      </w:r>
      <w:r>
        <w:rPr>
          <w:spacing w:val="5"/>
          <w:sz w:val="20"/>
          <w:szCs w:val="20"/>
          <w:u w:val="single"/>
          <w:lang w:eastAsia="zh-CN"/>
        </w:rPr>
        <w:t xml:space="preserve">       </w:t>
      </w:r>
      <w:r>
        <w:rPr>
          <w:spacing w:val="-41"/>
          <w:sz w:val="20"/>
          <w:szCs w:val="20"/>
          <w:lang w:eastAsia="zh-CN"/>
        </w:rPr>
        <w:t xml:space="preserve"> </w:t>
      </w:r>
      <w:r>
        <w:rPr>
          <w:spacing w:val="-8"/>
          <w:sz w:val="20"/>
          <w:szCs w:val="20"/>
          <w:lang w:eastAsia="zh-CN"/>
        </w:rPr>
        <w:t>日</w:t>
      </w:r>
    </w:p>
    <w:p w14:paraId="447C37B7">
      <w:pPr>
        <w:spacing w:line="301" w:lineRule="auto"/>
        <w:rPr>
          <w:lang w:eastAsia="zh-CN"/>
        </w:rPr>
      </w:pPr>
    </w:p>
    <w:p w14:paraId="544D3F3F">
      <w:pPr>
        <w:spacing w:line="302" w:lineRule="auto"/>
        <w:rPr>
          <w:lang w:eastAsia="zh-CN"/>
        </w:rPr>
      </w:pPr>
    </w:p>
    <w:p w14:paraId="5E2FAE0A">
      <w:pPr>
        <w:spacing w:line="302" w:lineRule="auto"/>
        <w:rPr>
          <w:lang w:eastAsia="zh-CN"/>
        </w:rPr>
      </w:pPr>
    </w:p>
    <w:p w14:paraId="74F270DC">
      <w:pPr>
        <w:pStyle w:val="6"/>
        <w:spacing w:before="66" w:line="231" w:lineRule="auto"/>
        <w:ind w:left="442"/>
        <w:rPr>
          <w:sz w:val="20"/>
          <w:szCs w:val="20"/>
          <w:lang w:eastAsia="zh-CN"/>
        </w:rPr>
      </w:pPr>
      <w:r>
        <w:rPr>
          <w:spacing w:val="8"/>
          <w:sz w:val="20"/>
          <w:szCs w:val="20"/>
          <w:lang w:eastAsia="zh-CN"/>
        </w:rPr>
        <w:t>附：法定代表人身份证扫描件</w:t>
      </w:r>
    </w:p>
    <w:p w14:paraId="01DFFA9C">
      <w:pPr>
        <w:pStyle w:val="6"/>
        <w:spacing w:before="158" w:line="232" w:lineRule="auto"/>
        <w:ind w:left="438"/>
        <w:rPr>
          <w:sz w:val="20"/>
          <w:szCs w:val="20"/>
          <w:lang w:eastAsia="zh-CN"/>
        </w:rPr>
      </w:pPr>
      <w:r>
        <w:rPr>
          <w:spacing w:val="5"/>
          <w:sz w:val="20"/>
          <w:szCs w:val="20"/>
          <w:lang w:eastAsia="zh-CN"/>
        </w:rPr>
        <w:t>（正、反两面）</w:t>
      </w:r>
    </w:p>
    <w:p w14:paraId="15D4AE90">
      <w:pPr>
        <w:spacing w:line="261" w:lineRule="auto"/>
        <w:rPr>
          <w:lang w:eastAsia="zh-CN"/>
        </w:rPr>
      </w:pPr>
    </w:p>
    <w:p w14:paraId="465F7553">
      <w:pPr>
        <w:spacing w:line="262" w:lineRule="auto"/>
        <w:rPr>
          <w:lang w:eastAsia="zh-CN"/>
        </w:rPr>
      </w:pPr>
    </w:p>
    <w:p w14:paraId="6DE7FF08">
      <w:pPr>
        <w:spacing w:line="262" w:lineRule="auto"/>
        <w:rPr>
          <w:lang w:eastAsia="zh-CN"/>
        </w:rPr>
      </w:pPr>
    </w:p>
    <w:p w14:paraId="71EA21DE">
      <w:pPr>
        <w:spacing w:line="262" w:lineRule="auto"/>
        <w:rPr>
          <w:lang w:eastAsia="zh-CN"/>
        </w:rPr>
      </w:pPr>
    </w:p>
    <w:p w14:paraId="3375867A">
      <w:pPr>
        <w:spacing w:line="262" w:lineRule="auto"/>
        <w:rPr>
          <w:lang w:eastAsia="zh-CN"/>
        </w:rPr>
      </w:pPr>
    </w:p>
    <w:p w14:paraId="13434CD9">
      <w:pPr>
        <w:pStyle w:val="6"/>
        <w:spacing w:before="65" w:line="231" w:lineRule="auto"/>
        <w:ind w:left="442"/>
        <w:rPr>
          <w:sz w:val="20"/>
          <w:szCs w:val="20"/>
          <w:lang w:eastAsia="zh-CN"/>
        </w:rPr>
      </w:pPr>
      <w:r>
        <w:rPr>
          <w:spacing w:val="7"/>
          <w:sz w:val="20"/>
          <w:szCs w:val="20"/>
          <w:lang w:eastAsia="zh-CN"/>
        </w:rPr>
        <w:t>委托代理人身份证扫描件</w:t>
      </w:r>
    </w:p>
    <w:p w14:paraId="0179FC7E">
      <w:pPr>
        <w:pStyle w:val="6"/>
        <w:spacing w:before="159" w:line="232" w:lineRule="auto"/>
        <w:ind w:left="438"/>
        <w:rPr>
          <w:sz w:val="20"/>
          <w:szCs w:val="20"/>
          <w:lang w:eastAsia="zh-CN"/>
        </w:rPr>
      </w:pPr>
      <w:r>
        <w:rPr>
          <w:spacing w:val="5"/>
          <w:sz w:val="20"/>
          <w:szCs w:val="20"/>
          <w:lang w:eastAsia="zh-CN"/>
        </w:rPr>
        <w:t>（正、反两面）</w:t>
      </w:r>
    </w:p>
    <w:p w14:paraId="3296F157">
      <w:pPr>
        <w:spacing w:line="232" w:lineRule="auto"/>
        <w:rPr>
          <w:sz w:val="20"/>
          <w:szCs w:val="20"/>
          <w:lang w:eastAsia="zh-CN"/>
        </w:rPr>
        <w:sectPr>
          <w:headerReference r:id="rId20" w:type="default"/>
          <w:footerReference r:id="rId21" w:type="default"/>
          <w:pgSz w:w="11907" w:h="16840"/>
          <w:pgMar w:top="1122" w:right="1417" w:bottom="1057" w:left="1531" w:header="795" w:footer="836" w:gutter="0"/>
          <w:pgNumType w:fmt="numberInDash"/>
          <w:cols w:space="720" w:num="1"/>
        </w:sectPr>
      </w:pPr>
    </w:p>
    <w:p w14:paraId="56678F3E">
      <w:pPr>
        <w:rPr>
          <w:lang w:eastAsia="zh-CN"/>
        </w:rPr>
      </w:pPr>
      <w:r>
        <w:rPr>
          <w:lang w:eastAsia="zh-CN"/>
        </w:rPr>
        <w:drawing>
          <wp:anchor distT="0" distB="0" distL="0" distR="0" simplePos="0" relativeHeight="251663360" behindDoc="0" locked="0" layoutInCell="0" allowOverlap="1">
            <wp:simplePos x="0" y="0"/>
            <wp:positionH relativeFrom="page">
              <wp:posOffset>762000</wp:posOffset>
            </wp:positionH>
            <wp:positionV relativeFrom="page">
              <wp:posOffset>712470</wp:posOffset>
            </wp:positionV>
            <wp:extent cx="600075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5"/>
                    <a:stretch>
                      <a:fillRect/>
                    </a:stretch>
                  </pic:blipFill>
                  <pic:spPr>
                    <a:xfrm>
                      <a:off x="0" y="0"/>
                      <a:ext cx="6000750" cy="6350"/>
                    </a:xfrm>
                    <a:prstGeom prst="rect">
                      <a:avLst/>
                    </a:prstGeom>
                  </pic:spPr>
                </pic:pic>
              </a:graphicData>
            </a:graphic>
          </wp:anchor>
        </w:drawing>
      </w:r>
    </w:p>
    <w:p w14:paraId="6BA1C936">
      <w:pPr>
        <w:spacing w:line="241" w:lineRule="auto"/>
        <w:rPr>
          <w:lang w:eastAsia="zh-CN"/>
        </w:rPr>
      </w:pPr>
    </w:p>
    <w:p w14:paraId="356FFB1E">
      <w:pPr>
        <w:pStyle w:val="6"/>
        <w:spacing w:before="91" w:line="221" w:lineRule="auto"/>
        <w:ind w:left="3335"/>
        <w:outlineLvl w:val="0"/>
        <w:rPr>
          <w:sz w:val="28"/>
          <w:szCs w:val="28"/>
          <w:lang w:eastAsia="zh-CN"/>
        </w:rPr>
      </w:pPr>
      <w:bookmarkStart w:id="277" w:name="_Toc215510091"/>
      <w:r>
        <w:rPr>
          <w:b/>
          <w:bCs/>
          <w:spacing w:val="-5"/>
          <w:sz w:val="28"/>
          <w:szCs w:val="28"/>
          <w:lang w:eastAsia="zh-CN"/>
        </w:rPr>
        <w:t>五、资格审查资料</w:t>
      </w:r>
      <w:bookmarkEnd w:id="277"/>
    </w:p>
    <w:p w14:paraId="436703D4">
      <w:pPr>
        <w:pStyle w:val="6"/>
        <w:spacing w:before="264" w:line="222" w:lineRule="auto"/>
        <w:ind w:left="3131"/>
        <w:outlineLvl w:val="0"/>
        <w:rPr>
          <w:sz w:val="24"/>
          <w:szCs w:val="24"/>
          <w:lang w:eastAsia="zh-CN"/>
        </w:rPr>
      </w:pPr>
      <w:bookmarkStart w:id="278" w:name="bookmark131"/>
      <w:bookmarkEnd w:id="278"/>
      <w:bookmarkStart w:id="279" w:name="_Toc215510092"/>
      <w:bookmarkStart w:id="280" w:name="_Toc30566"/>
      <w:r>
        <w:rPr>
          <w:b/>
          <w:bCs/>
          <w:spacing w:val="-4"/>
          <w:sz w:val="24"/>
          <w:szCs w:val="24"/>
          <w:lang w:eastAsia="zh-CN"/>
        </w:rPr>
        <w:t>（一）供应商基本情况表</w:t>
      </w:r>
      <w:bookmarkEnd w:id="279"/>
      <w:bookmarkEnd w:id="280"/>
    </w:p>
    <w:p w14:paraId="5363D032">
      <w:pPr>
        <w:spacing w:before="102"/>
        <w:rPr>
          <w:lang w:eastAsia="zh-CN"/>
        </w:rPr>
      </w:pPr>
    </w:p>
    <w:tbl>
      <w:tblPr>
        <w:tblStyle w:val="19"/>
        <w:tblW w:w="8572" w:type="dxa"/>
        <w:tblInd w:w="4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2"/>
        <w:gridCol w:w="897"/>
        <w:gridCol w:w="950"/>
        <w:gridCol w:w="840"/>
        <w:gridCol w:w="420"/>
        <w:gridCol w:w="311"/>
        <w:gridCol w:w="1077"/>
        <w:gridCol w:w="490"/>
        <w:gridCol w:w="859"/>
        <w:gridCol w:w="996"/>
      </w:tblGrid>
      <w:tr w14:paraId="1537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9" w:hRule="atLeast"/>
        </w:trPr>
        <w:tc>
          <w:tcPr>
            <w:tcW w:w="1732" w:type="dxa"/>
          </w:tcPr>
          <w:p w14:paraId="7139EA78">
            <w:pPr>
              <w:pStyle w:val="28"/>
              <w:spacing w:before="113" w:line="229" w:lineRule="auto"/>
            </w:pPr>
            <w:r>
              <w:rPr>
                <w:spacing w:val="6"/>
              </w:rPr>
              <w:t>供应商名称</w:t>
            </w:r>
          </w:p>
        </w:tc>
        <w:tc>
          <w:tcPr>
            <w:tcW w:w="6840" w:type="dxa"/>
            <w:gridSpan w:val="9"/>
          </w:tcPr>
          <w:p w14:paraId="56674577"/>
        </w:tc>
      </w:tr>
      <w:tr w14:paraId="54BC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5" w:hRule="atLeast"/>
        </w:trPr>
        <w:tc>
          <w:tcPr>
            <w:tcW w:w="1732" w:type="dxa"/>
          </w:tcPr>
          <w:p w14:paraId="5761C9F0">
            <w:pPr>
              <w:pStyle w:val="28"/>
              <w:spacing w:before="134" w:line="232" w:lineRule="auto"/>
            </w:pPr>
            <w:r>
              <w:rPr>
                <w:spacing w:val="4"/>
              </w:rPr>
              <w:t>注册地址</w:t>
            </w:r>
          </w:p>
        </w:tc>
        <w:tc>
          <w:tcPr>
            <w:tcW w:w="3418" w:type="dxa"/>
            <w:gridSpan w:val="5"/>
          </w:tcPr>
          <w:p w14:paraId="63D3103E"/>
        </w:tc>
        <w:tc>
          <w:tcPr>
            <w:tcW w:w="1077" w:type="dxa"/>
          </w:tcPr>
          <w:p w14:paraId="09E39251">
            <w:pPr>
              <w:pStyle w:val="28"/>
              <w:spacing w:before="134" w:line="230" w:lineRule="auto"/>
            </w:pPr>
            <w:r>
              <w:rPr>
                <w:spacing w:val="2"/>
              </w:rPr>
              <w:t>邮政编码</w:t>
            </w:r>
          </w:p>
        </w:tc>
        <w:tc>
          <w:tcPr>
            <w:tcW w:w="2345" w:type="dxa"/>
            <w:gridSpan w:val="3"/>
          </w:tcPr>
          <w:p w14:paraId="4B871E09"/>
        </w:tc>
      </w:tr>
      <w:tr w14:paraId="3D884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0" w:hRule="atLeast"/>
        </w:trPr>
        <w:tc>
          <w:tcPr>
            <w:tcW w:w="1732" w:type="dxa"/>
            <w:vMerge w:val="restart"/>
            <w:tcBorders>
              <w:bottom w:val="nil"/>
            </w:tcBorders>
          </w:tcPr>
          <w:p w14:paraId="48F61202">
            <w:pPr>
              <w:spacing w:line="375" w:lineRule="auto"/>
            </w:pPr>
          </w:p>
          <w:p w14:paraId="29E131DD">
            <w:pPr>
              <w:pStyle w:val="28"/>
              <w:spacing w:before="65" w:line="232" w:lineRule="auto"/>
            </w:pPr>
            <w:r>
              <w:rPr>
                <w:spacing w:val="6"/>
              </w:rPr>
              <w:t>联系方式</w:t>
            </w:r>
          </w:p>
        </w:tc>
        <w:tc>
          <w:tcPr>
            <w:tcW w:w="897" w:type="dxa"/>
          </w:tcPr>
          <w:p w14:paraId="4BA2B45C">
            <w:pPr>
              <w:pStyle w:val="28"/>
              <w:spacing w:before="131" w:line="233" w:lineRule="auto"/>
            </w:pPr>
            <w:r>
              <w:rPr>
                <w:spacing w:val="5"/>
              </w:rPr>
              <w:t>联系人</w:t>
            </w:r>
          </w:p>
        </w:tc>
        <w:tc>
          <w:tcPr>
            <w:tcW w:w="2521" w:type="dxa"/>
            <w:gridSpan w:val="4"/>
          </w:tcPr>
          <w:p w14:paraId="639BDF15"/>
        </w:tc>
        <w:tc>
          <w:tcPr>
            <w:tcW w:w="1077" w:type="dxa"/>
          </w:tcPr>
          <w:p w14:paraId="26CAC3C0">
            <w:pPr>
              <w:pStyle w:val="28"/>
              <w:spacing w:before="130" w:line="232" w:lineRule="auto"/>
            </w:pPr>
            <w:r>
              <w:rPr>
                <w:spacing w:val="-14"/>
              </w:rPr>
              <w:t>电</w:t>
            </w:r>
            <w:r>
              <w:rPr>
                <w:spacing w:val="19"/>
              </w:rPr>
              <w:t xml:space="preserve"> </w:t>
            </w:r>
            <w:r>
              <w:rPr>
                <w:spacing w:val="-14"/>
              </w:rPr>
              <w:t>话</w:t>
            </w:r>
          </w:p>
        </w:tc>
        <w:tc>
          <w:tcPr>
            <w:tcW w:w="2345" w:type="dxa"/>
            <w:gridSpan w:val="3"/>
          </w:tcPr>
          <w:p w14:paraId="468BF738"/>
        </w:tc>
      </w:tr>
      <w:tr w14:paraId="6DFDF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7" w:hRule="atLeast"/>
        </w:trPr>
        <w:tc>
          <w:tcPr>
            <w:tcW w:w="1732" w:type="dxa"/>
            <w:vMerge w:val="continue"/>
            <w:tcBorders>
              <w:top w:val="nil"/>
            </w:tcBorders>
          </w:tcPr>
          <w:p w14:paraId="58445025"/>
        </w:tc>
        <w:tc>
          <w:tcPr>
            <w:tcW w:w="897" w:type="dxa"/>
          </w:tcPr>
          <w:p w14:paraId="19A39051">
            <w:pPr>
              <w:pStyle w:val="28"/>
              <w:spacing w:before="134" w:line="232" w:lineRule="auto"/>
            </w:pPr>
            <w:r>
              <w:rPr>
                <w:spacing w:val="-4"/>
              </w:rPr>
              <w:t>传</w:t>
            </w:r>
            <w:r>
              <w:rPr>
                <w:spacing w:val="20"/>
              </w:rPr>
              <w:t xml:space="preserve">  </w:t>
            </w:r>
            <w:r>
              <w:rPr>
                <w:spacing w:val="-4"/>
              </w:rPr>
              <w:t>真</w:t>
            </w:r>
          </w:p>
        </w:tc>
        <w:tc>
          <w:tcPr>
            <w:tcW w:w="2521" w:type="dxa"/>
            <w:gridSpan w:val="4"/>
          </w:tcPr>
          <w:p w14:paraId="6CFD06E3"/>
        </w:tc>
        <w:tc>
          <w:tcPr>
            <w:tcW w:w="1077" w:type="dxa"/>
          </w:tcPr>
          <w:p w14:paraId="2246BD90">
            <w:pPr>
              <w:pStyle w:val="28"/>
              <w:spacing w:before="135" w:line="232" w:lineRule="auto"/>
            </w:pPr>
            <w:r>
              <w:rPr>
                <w:spacing w:val="-14"/>
              </w:rPr>
              <w:t>网</w:t>
            </w:r>
            <w:r>
              <w:rPr>
                <w:spacing w:val="23"/>
              </w:rPr>
              <w:t xml:space="preserve"> </w:t>
            </w:r>
            <w:r>
              <w:rPr>
                <w:spacing w:val="-14"/>
              </w:rPr>
              <w:t>址</w:t>
            </w:r>
          </w:p>
        </w:tc>
        <w:tc>
          <w:tcPr>
            <w:tcW w:w="2345" w:type="dxa"/>
            <w:gridSpan w:val="3"/>
          </w:tcPr>
          <w:p w14:paraId="73538B00"/>
        </w:tc>
      </w:tr>
      <w:tr w14:paraId="522A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9" w:hRule="atLeast"/>
        </w:trPr>
        <w:tc>
          <w:tcPr>
            <w:tcW w:w="1732" w:type="dxa"/>
          </w:tcPr>
          <w:p w14:paraId="49073A8D">
            <w:pPr>
              <w:pStyle w:val="28"/>
              <w:spacing w:before="137" w:line="233" w:lineRule="auto"/>
            </w:pPr>
            <w:r>
              <w:rPr>
                <w:spacing w:val="5"/>
              </w:rPr>
              <w:t>企业类型</w:t>
            </w:r>
          </w:p>
        </w:tc>
        <w:tc>
          <w:tcPr>
            <w:tcW w:w="6840" w:type="dxa"/>
            <w:gridSpan w:val="9"/>
          </w:tcPr>
          <w:p w14:paraId="65F2B8E3"/>
        </w:tc>
      </w:tr>
      <w:tr w14:paraId="4CC61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1732" w:type="dxa"/>
          </w:tcPr>
          <w:p w14:paraId="6ED37C8D">
            <w:pPr>
              <w:pStyle w:val="28"/>
              <w:spacing w:before="132" w:line="232" w:lineRule="auto"/>
            </w:pPr>
            <w:r>
              <w:rPr>
                <w:spacing w:val="5"/>
              </w:rPr>
              <w:t>法定代表人</w:t>
            </w:r>
          </w:p>
        </w:tc>
        <w:tc>
          <w:tcPr>
            <w:tcW w:w="897" w:type="dxa"/>
          </w:tcPr>
          <w:p w14:paraId="77681EA6">
            <w:pPr>
              <w:pStyle w:val="28"/>
              <w:spacing w:before="132" w:line="233" w:lineRule="auto"/>
            </w:pPr>
            <w:r>
              <w:rPr>
                <w:spacing w:val="2"/>
              </w:rPr>
              <w:t>姓名</w:t>
            </w:r>
          </w:p>
        </w:tc>
        <w:tc>
          <w:tcPr>
            <w:tcW w:w="950" w:type="dxa"/>
          </w:tcPr>
          <w:p w14:paraId="094FBD6A"/>
        </w:tc>
        <w:tc>
          <w:tcPr>
            <w:tcW w:w="1260" w:type="dxa"/>
            <w:gridSpan w:val="2"/>
          </w:tcPr>
          <w:p w14:paraId="319EC9BD">
            <w:pPr>
              <w:pStyle w:val="28"/>
              <w:spacing w:before="133" w:line="229" w:lineRule="auto"/>
            </w:pPr>
            <w:r>
              <w:rPr>
                <w:spacing w:val="5"/>
              </w:rPr>
              <w:t>技术职称</w:t>
            </w:r>
          </w:p>
        </w:tc>
        <w:tc>
          <w:tcPr>
            <w:tcW w:w="1878" w:type="dxa"/>
            <w:gridSpan w:val="3"/>
          </w:tcPr>
          <w:p w14:paraId="1B59E77A"/>
        </w:tc>
        <w:tc>
          <w:tcPr>
            <w:tcW w:w="859" w:type="dxa"/>
          </w:tcPr>
          <w:p w14:paraId="573AB152">
            <w:pPr>
              <w:pStyle w:val="28"/>
              <w:spacing w:before="132" w:line="232" w:lineRule="auto"/>
            </w:pPr>
            <w:r>
              <w:rPr>
                <w:spacing w:val="-10"/>
              </w:rPr>
              <w:t>电话</w:t>
            </w:r>
          </w:p>
        </w:tc>
        <w:tc>
          <w:tcPr>
            <w:tcW w:w="996" w:type="dxa"/>
          </w:tcPr>
          <w:p w14:paraId="7A9958F0"/>
        </w:tc>
      </w:tr>
      <w:tr w14:paraId="04EAD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7" w:hRule="atLeast"/>
        </w:trPr>
        <w:tc>
          <w:tcPr>
            <w:tcW w:w="1732" w:type="dxa"/>
          </w:tcPr>
          <w:p w14:paraId="561E2281">
            <w:pPr>
              <w:pStyle w:val="28"/>
              <w:spacing w:before="139" w:line="232" w:lineRule="auto"/>
            </w:pPr>
            <w:r>
              <w:rPr>
                <w:spacing w:val="5"/>
              </w:rPr>
              <w:t>成立时间</w:t>
            </w:r>
          </w:p>
        </w:tc>
        <w:tc>
          <w:tcPr>
            <w:tcW w:w="1847" w:type="dxa"/>
            <w:gridSpan w:val="2"/>
          </w:tcPr>
          <w:p w14:paraId="62CAC0A0"/>
        </w:tc>
        <w:tc>
          <w:tcPr>
            <w:tcW w:w="4993" w:type="dxa"/>
            <w:gridSpan w:val="7"/>
          </w:tcPr>
          <w:p w14:paraId="5645F5BF">
            <w:pPr>
              <w:pStyle w:val="28"/>
              <w:spacing w:before="139" w:line="232" w:lineRule="auto"/>
            </w:pPr>
            <w:r>
              <w:rPr>
                <w:spacing w:val="3"/>
              </w:rPr>
              <w:t>员工总人数：</w:t>
            </w:r>
          </w:p>
        </w:tc>
      </w:tr>
      <w:tr w14:paraId="2F8E4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5" w:hRule="atLeast"/>
        </w:trPr>
        <w:tc>
          <w:tcPr>
            <w:tcW w:w="1732" w:type="dxa"/>
          </w:tcPr>
          <w:p w14:paraId="412D76F4">
            <w:pPr>
              <w:pStyle w:val="28"/>
              <w:spacing w:before="136" w:line="232" w:lineRule="auto"/>
            </w:pPr>
            <w:r>
              <w:rPr>
                <w:spacing w:val="5"/>
              </w:rPr>
              <w:t>营业执照号</w:t>
            </w:r>
          </w:p>
        </w:tc>
        <w:tc>
          <w:tcPr>
            <w:tcW w:w="1847" w:type="dxa"/>
            <w:gridSpan w:val="2"/>
          </w:tcPr>
          <w:p w14:paraId="3582A585"/>
        </w:tc>
        <w:tc>
          <w:tcPr>
            <w:tcW w:w="840" w:type="dxa"/>
            <w:vMerge w:val="restart"/>
            <w:tcBorders>
              <w:bottom w:val="nil"/>
            </w:tcBorders>
          </w:tcPr>
          <w:p w14:paraId="39AF646D">
            <w:pPr>
              <w:spacing w:line="246" w:lineRule="auto"/>
            </w:pPr>
          </w:p>
          <w:p w14:paraId="7ADD2110">
            <w:pPr>
              <w:pStyle w:val="28"/>
              <w:spacing w:before="65" w:line="231" w:lineRule="auto"/>
            </w:pPr>
            <w:r>
              <w:rPr>
                <w:spacing w:val="1"/>
              </w:rPr>
              <w:t>其中</w:t>
            </w:r>
          </w:p>
        </w:tc>
        <w:tc>
          <w:tcPr>
            <w:tcW w:w="2298" w:type="dxa"/>
            <w:gridSpan w:val="4"/>
          </w:tcPr>
          <w:p w14:paraId="6A998AC5">
            <w:pPr>
              <w:pStyle w:val="28"/>
              <w:spacing w:before="134" w:line="229" w:lineRule="auto"/>
            </w:pPr>
            <w:r>
              <w:rPr>
                <w:spacing w:val="6"/>
              </w:rPr>
              <w:t>高级职称人员</w:t>
            </w:r>
          </w:p>
        </w:tc>
        <w:tc>
          <w:tcPr>
            <w:tcW w:w="1855" w:type="dxa"/>
            <w:gridSpan w:val="2"/>
          </w:tcPr>
          <w:p w14:paraId="7A7F6730"/>
        </w:tc>
      </w:tr>
      <w:tr w14:paraId="66CE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08" w:hRule="atLeast"/>
        </w:trPr>
        <w:tc>
          <w:tcPr>
            <w:tcW w:w="1732" w:type="dxa"/>
          </w:tcPr>
          <w:p w14:paraId="46E8F8F6">
            <w:pPr>
              <w:pStyle w:val="28"/>
              <w:spacing w:before="131" w:line="232" w:lineRule="auto"/>
            </w:pPr>
            <w:r>
              <w:rPr>
                <w:spacing w:val="4"/>
              </w:rPr>
              <w:t>注册资金</w:t>
            </w:r>
          </w:p>
        </w:tc>
        <w:tc>
          <w:tcPr>
            <w:tcW w:w="1847" w:type="dxa"/>
            <w:gridSpan w:val="2"/>
          </w:tcPr>
          <w:p w14:paraId="3EBB3E65"/>
        </w:tc>
        <w:tc>
          <w:tcPr>
            <w:tcW w:w="840" w:type="dxa"/>
            <w:vMerge w:val="continue"/>
            <w:tcBorders>
              <w:top w:val="nil"/>
              <w:bottom w:val="nil"/>
            </w:tcBorders>
          </w:tcPr>
          <w:p w14:paraId="36B2277A"/>
        </w:tc>
        <w:tc>
          <w:tcPr>
            <w:tcW w:w="2298" w:type="dxa"/>
            <w:gridSpan w:val="4"/>
          </w:tcPr>
          <w:p w14:paraId="28D12CA3">
            <w:pPr>
              <w:pStyle w:val="28"/>
              <w:spacing w:before="131" w:line="229" w:lineRule="auto"/>
            </w:pPr>
            <w:r>
              <w:rPr>
                <w:spacing w:val="2"/>
              </w:rPr>
              <w:t>中级职称人员</w:t>
            </w:r>
          </w:p>
        </w:tc>
        <w:tc>
          <w:tcPr>
            <w:tcW w:w="1855" w:type="dxa"/>
            <w:gridSpan w:val="2"/>
          </w:tcPr>
          <w:p w14:paraId="17CF4FBA"/>
        </w:tc>
      </w:tr>
      <w:tr w14:paraId="7E6E1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0" w:hRule="atLeast"/>
        </w:trPr>
        <w:tc>
          <w:tcPr>
            <w:tcW w:w="1732" w:type="dxa"/>
          </w:tcPr>
          <w:p w14:paraId="1461E0A1">
            <w:pPr>
              <w:pStyle w:val="28"/>
              <w:spacing w:before="144" w:line="229" w:lineRule="auto"/>
            </w:pPr>
            <w:r>
              <w:rPr>
                <w:spacing w:val="5"/>
              </w:rPr>
              <w:t>开户银行</w:t>
            </w:r>
          </w:p>
        </w:tc>
        <w:tc>
          <w:tcPr>
            <w:tcW w:w="1847" w:type="dxa"/>
            <w:gridSpan w:val="2"/>
          </w:tcPr>
          <w:p w14:paraId="258515B1"/>
        </w:tc>
        <w:tc>
          <w:tcPr>
            <w:tcW w:w="840" w:type="dxa"/>
            <w:vMerge w:val="continue"/>
            <w:tcBorders>
              <w:top w:val="nil"/>
              <w:bottom w:val="nil"/>
            </w:tcBorders>
          </w:tcPr>
          <w:p w14:paraId="19C164B4"/>
        </w:tc>
        <w:tc>
          <w:tcPr>
            <w:tcW w:w="2298" w:type="dxa"/>
            <w:gridSpan w:val="4"/>
          </w:tcPr>
          <w:p w14:paraId="353C5ACF">
            <w:pPr>
              <w:pStyle w:val="28"/>
              <w:spacing w:before="142" w:line="229" w:lineRule="auto"/>
            </w:pPr>
            <w:r>
              <w:rPr>
                <w:spacing w:val="7"/>
              </w:rPr>
              <w:t>初级职称人员</w:t>
            </w:r>
          </w:p>
        </w:tc>
        <w:tc>
          <w:tcPr>
            <w:tcW w:w="1855" w:type="dxa"/>
            <w:gridSpan w:val="2"/>
          </w:tcPr>
          <w:p w14:paraId="73BF10D4"/>
        </w:tc>
      </w:tr>
      <w:tr w14:paraId="79C5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1" w:hRule="atLeast"/>
        </w:trPr>
        <w:tc>
          <w:tcPr>
            <w:tcW w:w="1732" w:type="dxa"/>
          </w:tcPr>
          <w:p w14:paraId="439C92B6">
            <w:pPr>
              <w:pStyle w:val="28"/>
              <w:spacing w:before="133" w:line="232" w:lineRule="auto"/>
            </w:pPr>
            <w:r>
              <w:rPr>
                <w:spacing w:val="3"/>
              </w:rPr>
              <w:t>账号</w:t>
            </w:r>
          </w:p>
        </w:tc>
        <w:tc>
          <w:tcPr>
            <w:tcW w:w="1847" w:type="dxa"/>
            <w:gridSpan w:val="2"/>
          </w:tcPr>
          <w:p w14:paraId="5C88DB52"/>
        </w:tc>
        <w:tc>
          <w:tcPr>
            <w:tcW w:w="840" w:type="dxa"/>
            <w:vMerge w:val="continue"/>
            <w:tcBorders>
              <w:top w:val="nil"/>
            </w:tcBorders>
          </w:tcPr>
          <w:p w14:paraId="4DCC9416"/>
        </w:tc>
        <w:tc>
          <w:tcPr>
            <w:tcW w:w="2298" w:type="dxa"/>
            <w:gridSpan w:val="4"/>
          </w:tcPr>
          <w:p w14:paraId="381AA69D">
            <w:pPr>
              <w:pStyle w:val="28"/>
              <w:spacing w:before="133" w:line="233" w:lineRule="auto"/>
            </w:pPr>
            <w:r>
              <w:rPr>
                <w:spacing w:val="-3"/>
              </w:rPr>
              <w:t>技</w:t>
            </w:r>
            <w:r>
              <w:rPr>
                <w:spacing w:val="18"/>
              </w:rPr>
              <w:t xml:space="preserve">  </w:t>
            </w:r>
            <w:r>
              <w:rPr>
                <w:spacing w:val="-3"/>
              </w:rPr>
              <w:t>工</w:t>
            </w:r>
          </w:p>
        </w:tc>
        <w:tc>
          <w:tcPr>
            <w:tcW w:w="1855" w:type="dxa"/>
            <w:gridSpan w:val="2"/>
          </w:tcPr>
          <w:p w14:paraId="05F4277E"/>
        </w:tc>
      </w:tr>
      <w:tr w14:paraId="49EEC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84" w:hRule="atLeast"/>
        </w:trPr>
        <w:tc>
          <w:tcPr>
            <w:tcW w:w="1732" w:type="dxa"/>
          </w:tcPr>
          <w:p w14:paraId="19880889">
            <w:pPr>
              <w:spacing w:line="351" w:lineRule="auto"/>
            </w:pPr>
          </w:p>
          <w:p w14:paraId="79E2CC44">
            <w:pPr>
              <w:spacing w:line="351" w:lineRule="auto"/>
            </w:pPr>
          </w:p>
          <w:p w14:paraId="79F95ED0">
            <w:pPr>
              <w:pStyle w:val="28"/>
              <w:spacing w:before="65" w:line="232" w:lineRule="auto"/>
            </w:pPr>
            <w:r>
              <w:rPr>
                <w:spacing w:val="5"/>
              </w:rPr>
              <w:t>经营范围</w:t>
            </w:r>
          </w:p>
        </w:tc>
        <w:tc>
          <w:tcPr>
            <w:tcW w:w="6840" w:type="dxa"/>
            <w:gridSpan w:val="9"/>
          </w:tcPr>
          <w:p w14:paraId="5EC5123B"/>
        </w:tc>
      </w:tr>
      <w:tr w14:paraId="585F5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1732" w:type="dxa"/>
          </w:tcPr>
          <w:p w14:paraId="3CA7090D">
            <w:pPr>
              <w:pStyle w:val="28"/>
              <w:spacing w:before="208" w:line="233" w:lineRule="auto"/>
            </w:pPr>
            <w:r>
              <w:rPr>
                <w:spacing w:val="1"/>
              </w:rPr>
              <w:t>备注</w:t>
            </w:r>
          </w:p>
        </w:tc>
        <w:tc>
          <w:tcPr>
            <w:tcW w:w="6840" w:type="dxa"/>
            <w:gridSpan w:val="9"/>
          </w:tcPr>
          <w:p w14:paraId="7F8B5B5C"/>
        </w:tc>
      </w:tr>
    </w:tbl>
    <w:p w14:paraId="652A910E">
      <w:pPr>
        <w:spacing w:line="374" w:lineRule="auto"/>
      </w:pPr>
    </w:p>
    <w:p w14:paraId="7E1C33CE">
      <w:pPr>
        <w:pStyle w:val="6"/>
        <w:spacing w:before="65" w:line="229" w:lineRule="auto"/>
        <w:ind w:left="435"/>
        <w:rPr>
          <w:sz w:val="20"/>
          <w:szCs w:val="20"/>
          <w:lang w:eastAsia="zh-CN"/>
        </w:rPr>
      </w:pPr>
      <w:r>
        <w:rPr>
          <w:spacing w:val="7"/>
          <w:sz w:val="20"/>
          <w:szCs w:val="20"/>
          <w:lang w:eastAsia="zh-CN"/>
        </w:rPr>
        <w:t>备注：1.后附营业执照等材料。</w:t>
      </w:r>
    </w:p>
    <w:p w14:paraId="2CF5A416">
      <w:pPr>
        <w:spacing w:line="229" w:lineRule="auto"/>
        <w:rPr>
          <w:sz w:val="20"/>
          <w:szCs w:val="20"/>
          <w:lang w:eastAsia="zh-CN"/>
        </w:rPr>
        <w:sectPr>
          <w:headerReference r:id="rId22" w:type="default"/>
          <w:footerReference r:id="rId23" w:type="default"/>
          <w:pgSz w:w="11850" w:h="16790"/>
          <w:pgMar w:top="1128" w:right="1200" w:bottom="1199" w:left="1200" w:header="851" w:footer="978" w:gutter="0"/>
          <w:pgNumType w:fmt="numberInDash"/>
          <w:cols w:space="720" w:num="1"/>
        </w:sectPr>
      </w:pPr>
    </w:p>
    <w:p w14:paraId="0EE3AA50">
      <w:pPr>
        <w:spacing w:line="427" w:lineRule="auto"/>
        <w:rPr>
          <w:lang w:eastAsia="zh-CN"/>
        </w:rPr>
      </w:pPr>
      <w:r>
        <w:rPr>
          <w:lang w:eastAsia="zh-CN"/>
        </w:rPr>
        <w:drawing>
          <wp:anchor distT="0" distB="0" distL="0" distR="0" simplePos="0" relativeHeight="251664384" behindDoc="0" locked="0" layoutInCell="0" allowOverlap="1">
            <wp:simplePos x="0" y="0"/>
            <wp:positionH relativeFrom="page">
              <wp:posOffset>762000</wp:posOffset>
            </wp:positionH>
            <wp:positionV relativeFrom="page">
              <wp:posOffset>712470</wp:posOffset>
            </wp:positionV>
            <wp:extent cx="6000750"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5"/>
                    <a:stretch>
                      <a:fillRect/>
                    </a:stretch>
                  </pic:blipFill>
                  <pic:spPr>
                    <a:xfrm>
                      <a:off x="0" y="0"/>
                      <a:ext cx="6000750" cy="6350"/>
                    </a:xfrm>
                    <a:prstGeom prst="rect">
                      <a:avLst/>
                    </a:prstGeom>
                  </pic:spPr>
                </pic:pic>
              </a:graphicData>
            </a:graphic>
          </wp:anchor>
        </w:drawing>
      </w:r>
    </w:p>
    <w:p w14:paraId="580E48F4">
      <w:pPr>
        <w:pStyle w:val="6"/>
        <w:spacing w:before="78" w:line="220" w:lineRule="auto"/>
        <w:ind w:left="3301"/>
        <w:outlineLvl w:val="0"/>
        <w:rPr>
          <w:sz w:val="24"/>
          <w:szCs w:val="24"/>
          <w:lang w:eastAsia="zh-CN"/>
        </w:rPr>
      </w:pPr>
      <w:bookmarkStart w:id="281" w:name="_Toc215510093"/>
      <w:bookmarkStart w:id="282" w:name="_Toc13849"/>
      <w:r>
        <w:rPr>
          <w:b/>
          <w:bCs/>
          <w:spacing w:val="-4"/>
          <w:sz w:val="24"/>
          <w:szCs w:val="24"/>
          <w:lang w:eastAsia="zh-CN"/>
        </w:rPr>
        <w:t>（二）供应商资格证明资料</w:t>
      </w:r>
      <w:bookmarkEnd w:id="281"/>
      <w:bookmarkEnd w:id="282"/>
    </w:p>
    <w:p w14:paraId="109F26C1">
      <w:pPr>
        <w:spacing w:line="220" w:lineRule="auto"/>
        <w:rPr>
          <w:sz w:val="24"/>
          <w:szCs w:val="24"/>
          <w:lang w:eastAsia="zh-CN"/>
        </w:rPr>
        <w:sectPr>
          <w:footerReference r:id="rId24" w:type="default"/>
          <w:pgSz w:w="11850" w:h="16790"/>
          <w:pgMar w:top="1128" w:right="1200" w:bottom="1199" w:left="1200" w:header="851" w:footer="978" w:gutter="0"/>
          <w:pgNumType w:fmt="numberInDash"/>
          <w:cols w:space="720" w:num="1"/>
        </w:sectPr>
      </w:pPr>
    </w:p>
    <w:p w14:paraId="2FF7FF1A">
      <w:pPr>
        <w:spacing w:line="426" w:lineRule="auto"/>
        <w:rPr>
          <w:lang w:eastAsia="zh-CN"/>
        </w:rPr>
      </w:pPr>
      <w:r>
        <w:rPr>
          <w:lang w:eastAsia="zh-CN"/>
        </w:rPr>
        <w:drawing>
          <wp:anchor distT="0" distB="0" distL="0" distR="0" simplePos="0" relativeHeight="251665408" behindDoc="0" locked="0" layoutInCell="0" allowOverlap="1">
            <wp:simplePos x="0" y="0"/>
            <wp:positionH relativeFrom="page">
              <wp:posOffset>762000</wp:posOffset>
            </wp:positionH>
            <wp:positionV relativeFrom="page">
              <wp:posOffset>712470</wp:posOffset>
            </wp:positionV>
            <wp:extent cx="600075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5"/>
                    <a:stretch>
                      <a:fillRect/>
                    </a:stretch>
                  </pic:blipFill>
                  <pic:spPr>
                    <a:xfrm>
                      <a:off x="0" y="0"/>
                      <a:ext cx="6000750" cy="6350"/>
                    </a:xfrm>
                    <a:prstGeom prst="rect">
                      <a:avLst/>
                    </a:prstGeom>
                  </pic:spPr>
                </pic:pic>
              </a:graphicData>
            </a:graphic>
          </wp:anchor>
        </w:drawing>
      </w:r>
    </w:p>
    <w:p w14:paraId="4B292D4A">
      <w:pPr>
        <w:pStyle w:val="6"/>
        <w:spacing w:before="78" w:line="223" w:lineRule="auto"/>
        <w:ind w:left="3301"/>
        <w:outlineLvl w:val="0"/>
        <w:rPr>
          <w:sz w:val="24"/>
          <w:szCs w:val="24"/>
          <w:lang w:eastAsia="zh-CN"/>
        </w:rPr>
      </w:pPr>
      <w:bookmarkStart w:id="283" w:name="_Toc215510094"/>
      <w:bookmarkStart w:id="284" w:name="_Toc23124"/>
      <w:r>
        <w:rPr>
          <w:b/>
          <w:bCs/>
          <w:spacing w:val="-4"/>
          <w:sz w:val="24"/>
          <w:szCs w:val="24"/>
          <w:lang w:eastAsia="zh-CN"/>
        </w:rPr>
        <w:t>（</w:t>
      </w:r>
      <w:r>
        <w:rPr>
          <w:rFonts w:hint="eastAsia"/>
          <w:b/>
          <w:bCs/>
          <w:spacing w:val="-4"/>
          <w:sz w:val="24"/>
          <w:szCs w:val="24"/>
          <w:lang w:eastAsia="zh-CN"/>
        </w:rPr>
        <w:t>三</w:t>
      </w:r>
      <w:r>
        <w:rPr>
          <w:b/>
          <w:bCs/>
          <w:spacing w:val="-4"/>
          <w:sz w:val="24"/>
          <w:szCs w:val="24"/>
          <w:lang w:eastAsia="zh-CN"/>
        </w:rPr>
        <w:t>）无重大违法记录声明</w:t>
      </w:r>
      <w:bookmarkEnd w:id="283"/>
      <w:bookmarkEnd w:id="284"/>
    </w:p>
    <w:p w14:paraId="1AACD1FA">
      <w:pPr>
        <w:spacing w:line="256" w:lineRule="auto"/>
        <w:rPr>
          <w:lang w:eastAsia="zh-CN"/>
        </w:rPr>
      </w:pPr>
    </w:p>
    <w:p w14:paraId="2A68689E">
      <w:pPr>
        <w:spacing w:line="257" w:lineRule="auto"/>
        <w:rPr>
          <w:lang w:eastAsia="zh-CN"/>
        </w:rPr>
      </w:pPr>
    </w:p>
    <w:p w14:paraId="49FF7003">
      <w:pPr>
        <w:pStyle w:val="6"/>
        <w:spacing w:before="65" w:line="229" w:lineRule="auto"/>
        <w:ind w:left="15"/>
        <w:rPr>
          <w:sz w:val="20"/>
          <w:szCs w:val="20"/>
          <w:lang w:eastAsia="zh-CN"/>
        </w:rPr>
      </w:pPr>
      <w:r>
        <w:rPr>
          <w:spacing w:val="4"/>
          <w:sz w:val="20"/>
          <w:szCs w:val="20"/>
          <w:lang w:eastAsia="zh-CN"/>
        </w:rPr>
        <w:t>采购项目名称：</w:t>
      </w:r>
      <w:r>
        <w:rPr>
          <w:spacing w:val="4"/>
          <w:sz w:val="20"/>
          <w:szCs w:val="20"/>
          <w:u w:val="single"/>
          <w:lang w:eastAsia="zh-CN"/>
        </w:rPr>
        <w:t xml:space="preserve">                </w:t>
      </w:r>
      <w:r>
        <w:rPr>
          <w:spacing w:val="3"/>
          <w:sz w:val="20"/>
          <w:szCs w:val="20"/>
          <w:u w:val="single"/>
          <w:lang w:eastAsia="zh-CN"/>
        </w:rPr>
        <w:t xml:space="preserve">                                 </w:t>
      </w:r>
    </w:p>
    <w:p w14:paraId="615458F5">
      <w:pPr>
        <w:spacing w:line="249" w:lineRule="auto"/>
        <w:rPr>
          <w:lang w:eastAsia="zh-CN"/>
        </w:rPr>
      </w:pPr>
    </w:p>
    <w:p w14:paraId="010105DA">
      <w:pPr>
        <w:spacing w:line="250" w:lineRule="auto"/>
        <w:rPr>
          <w:lang w:eastAsia="zh-CN"/>
        </w:rPr>
      </w:pPr>
    </w:p>
    <w:p w14:paraId="06670FFB">
      <w:pPr>
        <w:pStyle w:val="6"/>
        <w:tabs>
          <w:tab w:val="left" w:pos="2413"/>
        </w:tabs>
        <w:spacing w:before="65" w:line="376" w:lineRule="auto"/>
        <w:ind w:left="20" w:right="33" w:firstLine="399"/>
        <w:rPr>
          <w:sz w:val="20"/>
          <w:szCs w:val="20"/>
          <w:lang w:eastAsia="zh-CN"/>
        </w:rPr>
      </w:pPr>
      <w:r>
        <w:rPr>
          <w:sz w:val="20"/>
          <w:szCs w:val="20"/>
          <w:u w:val="single"/>
          <w:lang w:eastAsia="zh-CN"/>
        </w:rPr>
        <w:tab/>
      </w:r>
      <w:r>
        <w:rPr>
          <w:spacing w:val="10"/>
          <w:sz w:val="20"/>
          <w:szCs w:val="20"/>
          <w:lang w:eastAsia="zh-CN"/>
        </w:rPr>
        <w:t>（供应商名称）郑重声明，我方参加本项目政府采购活动前三年内无重大违</w:t>
      </w:r>
      <w:r>
        <w:rPr>
          <w:spacing w:val="9"/>
          <w:sz w:val="20"/>
          <w:szCs w:val="20"/>
          <w:lang w:eastAsia="zh-CN"/>
        </w:rPr>
        <w:t>法记录，符合《中华人民共和国政府采购法》规定的供应商资格条件。我方对</w:t>
      </w:r>
      <w:r>
        <w:rPr>
          <w:spacing w:val="8"/>
          <w:sz w:val="20"/>
          <w:szCs w:val="20"/>
          <w:lang w:eastAsia="zh-CN"/>
        </w:rPr>
        <w:t>此声明负全部法律责任。</w:t>
      </w:r>
    </w:p>
    <w:p w14:paraId="4007C5F3">
      <w:pPr>
        <w:pStyle w:val="6"/>
        <w:spacing w:before="3" w:line="232" w:lineRule="auto"/>
        <w:ind w:left="433"/>
        <w:rPr>
          <w:sz w:val="20"/>
          <w:szCs w:val="20"/>
          <w:lang w:eastAsia="zh-CN"/>
        </w:rPr>
      </w:pPr>
      <w:r>
        <w:rPr>
          <w:spacing w:val="4"/>
          <w:sz w:val="20"/>
          <w:szCs w:val="20"/>
          <w:lang w:eastAsia="zh-CN"/>
        </w:rPr>
        <w:t>特此声明。</w:t>
      </w:r>
    </w:p>
    <w:p w14:paraId="198D3513">
      <w:pPr>
        <w:spacing w:line="300" w:lineRule="auto"/>
        <w:rPr>
          <w:lang w:eastAsia="zh-CN"/>
        </w:rPr>
      </w:pPr>
    </w:p>
    <w:p w14:paraId="2F37AA83">
      <w:pPr>
        <w:spacing w:line="301" w:lineRule="auto"/>
        <w:rPr>
          <w:lang w:eastAsia="zh-CN"/>
        </w:rPr>
      </w:pPr>
    </w:p>
    <w:p w14:paraId="198EFC88">
      <w:pPr>
        <w:spacing w:line="301" w:lineRule="auto"/>
        <w:rPr>
          <w:lang w:eastAsia="zh-CN"/>
        </w:rPr>
      </w:pPr>
    </w:p>
    <w:p w14:paraId="411E78B9">
      <w:pPr>
        <w:pStyle w:val="6"/>
        <w:spacing w:before="65" w:line="231" w:lineRule="auto"/>
        <w:ind w:left="4740"/>
        <w:rPr>
          <w:sz w:val="20"/>
          <w:szCs w:val="20"/>
          <w:lang w:eastAsia="zh-CN"/>
        </w:rPr>
      </w:pPr>
      <w:r>
        <w:rPr>
          <w:spacing w:val="10"/>
          <w:sz w:val="20"/>
          <w:szCs w:val="20"/>
          <w:lang w:eastAsia="zh-CN"/>
        </w:rPr>
        <w:t>供应商</w:t>
      </w:r>
      <w:r>
        <w:rPr>
          <w:spacing w:val="-5"/>
          <w:sz w:val="20"/>
          <w:szCs w:val="20"/>
          <w:lang w:eastAsia="zh-CN"/>
        </w:rPr>
        <w:t>：</w:t>
      </w:r>
      <w:r>
        <w:rPr>
          <w:spacing w:val="5"/>
          <w:sz w:val="20"/>
          <w:szCs w:val="20"/>
          <w:u w:val="single"/>
          <w:lang w:eastAsia="zh-CN"/>
        </w:rPr>
        <w:t xml:space="preserve">               </w:t>
      </w:r>
      <w:r>
        <w:rPr>
          <w:spacing w:val="-5"/>
          <w:sz w:val="20"/>
          <w:szCs w:val="20"/>
          <w:lang w:eastAsia="zh-CN"/>
        </w:rPr>
        <w:t>（</w:t>
      </w:r>
      <w:r>
        <w:rPr>
          <w:spacing w:val="10"/>
          <w:sz w:val="20"/>
          <w:szCs w:val="20"/>
          <w:lang w:eastAsia="zh-CN"/>
        </w:rPr>
        <w:t>盖章）</w:t>
      </w:r>
    </w:p>
    <w:p w14:paraId="781295B0">
      <w:pPr>
        <w:pStyle w:val="6"/>
        <w:spacing w:before="158" w:line="231" w:lineRule="auto"/>
        <w:ind w:left="4746"/>
        <w:rPr>
          <w:sz w:val="20"/>
          <w:szCs w:val="20"/>
          <w:lang w:eastAsia="zh-CN"/>
        </w:rPr>
      </w:pPr>
      <w:r>
        <w:rPr>
          <w:spacing w:val="9"/>
          <w:sz w:val="20"/>
          <w:szCs w:val="20"/>
          <w:lang w:eastAsia="zh-CN"/>
        </w:rPr>
        <w:t>法定代表人</w:t>
      </w:r>
      <w:r>
        <w:rPr>
          <w:sz w:val="20"/>
          <w:szCs w:val="20"/>
          <w:lang w:eastAsia="zh-CN"/>
        </w:rPr>
        <w:t>：</w:t>
      </w:r>
      <w:r>
        <w:rPr>
          <w:spacing w:val="4"/>
          <w:sz w:val="20"/>
          <w:szCs w:val="20"/>
          <w:u w:val="single"/>
          <w:lang w:eastAsia="zh-CN"/>
        </w:rPr>
        <w:t xml:space="preserve">             </w:t>
      </w:r>
      <w:r>
        <w:rPr>
          <w:sz w:val="20"/>
          <w:szCs w:val="20"/>
          <w:lang w:eastAsia="zh-CN"/>
        </w:rPr>
        <w:t>（</w:t>
      </w:r>
      <w:bookmarkStart w:id="285" w:name="OLE_LINK6"/>
      <w:r>
        <w:rPr>
          <w:spacing w:val="9"/>
          <w:sz w:val="20"/>
          <w:szCs w:val="20"/>
          <w:lang w:eastAsia="zh-CN"/>
        </w:rPr>
        <w:t>签字</w:t>
      </w:r>
      <w:r>
        <w:rPr>
          <w:rFonts w:hint="eastAsia"/>
          <w:spacing w:val="9"/>
          <w:sz w:val="20"/>
          <w:szCs w:val="20"/>
          <w:lang w:eastAsia="zh-CN"/>
        </w:rPr>
        <w:t>或盖章</w:t>
      </w:r>
      <w:bookmarkEnd w:id="285"/>
      <w:r>
        <w:rPr>
          <w:spacing w:val="9"/>
          <w:sz w:val="20"/>
          <w:szCs w:val="20"/>
          <w:lang w:eastAsia="zh-CN"/>
        </w:rPr>
        <w:t>）</w:t>
      </w:r>
    </w:p>
    <w:p w14:paraId="2173F24F">
      <w:pPr>
        <w:pStyle w:val="6"/>
        <w:spacing w:before="161" w:line="226" w:lineRule="auto"/>
        <w:ind w:left="4783"/>
        <w:outlineLvl w:val="1"/>
        <w:rPr>
          <w:sz w:val="20"/>
          <w:szCs w:val="20"/>
          <w:lang w:eastAsia="zh-CN"/>
        </w:rPr>
      </w:pPr>
      <w:bookmarkStart w:id="286" w:name="_Toc215507192"/>
      <w:bookmarkStart w:id="287" w:name="_Toc215510095"/>
      <w:bookmarkStart w:id="288" w:name="_Toc1516"/>
      <w:r>
        <w:rPr>
          <w:spacing w:val="-4"/>
          <w:sz w:val="20"/>
          <w:szCs w:val="20"/>
          <w:lang w:eastAsia="zh-CN"/>
        </w:rPr>
        <w:t>日期：_______________</w:t>
      </w:r>
      <w:bookmarkEnd w:id="286"/>
      <w:bookmarkEnd w:id="287"/>
      <w:bookmarkEnd w:id="288"/>
    </w:p>
    <w:p w14:paraId="301FC63E">
      <w:pPr>
        <w:spacing w:line="226" w:lineRule="auto"/>
        <w:rPr>
          <w:rFonts w:eastAsiaTheme="minorEastAsia"/>
          <w:sz w:val="20"/>
          <w:szCs w:val="20"/>
          <w:lang w:eastAsia="zh-CN"/>
        </w:rPr>
        <w:sectPr>
          <w:footerReference r:id="rId25" w:type="default"/>
          <w:pgSz w:w="11850" w:h="16790"/>
          <w:pgMar w:top="1128" w:right="1200" w:bottom="1199" w:left="1200" w:header="851" w:footer="978" w:gutter="0"/>
          <w:pgNumType w:fmt="numberInDash"/>
          <w:cols w:space="720" w:num="1"/>
        </w:sectPr>
      </w:pPr>
    </w:p>
    <w:p w14:paraId="4AB7230E">
      <w:pPr>
        <w:spacing w:line="426" w:lineRule="auto"/>
        <w:rPr>
          <w:lang w:eastAsia="zh-CN"/>
        </w:rPr>
      </w:pPr>
      <w:r>
        <w:rPr>
          <w:lang w:eastAsia="zh-CN"/>
        </w:rPr>
        <w:drawing>
          <wp:anchor distT="0" distB="0" distL="0" distR="0" simplePos="0" relativeHeight="251666432" behindDoc="0" locked="0" layoutInCell="0" allowOverlap="1">
            <wp:simplePos x="0" y="0"/>
            <wp:positionH relativeFrom="page">
              <wp:posOffset>762000</wp:posOffset>
            </wp:positionH>
            <wp:positionV relativeFrom="page">
              <wp:posOffset>712470</wp:posOffset>
            </wp:positionV>
            <wp:extent cx="6000750"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5"/>
                    <a:stretch>
                      <a:fillRect/>
                    </a:stretch>
                  </pic:blipFill>
                  <pic:spPr>
                    <a:xfrm>
                      <a:off x="0" y="0"/>
                      <a:ext cx="6000750" cy="6350"/>
                    </a:xfrm>
                    <a:prstGeom prst="rect">
                      <a:avLst/>
                    </a:prstGeom>
                  </pic:spPr>
                </pic:pic>
              </a:graphicData>
            </a:graphic>
          </wp:anchor>
        </w:drawing>
      </w:r>
    </w:p>
    <w:p w14:paraId="11BAE9A0">
      <w:pPr>
        <w:pStyle w:val="6"/>
        <w:spacing w:before="78" w:line="223" w:lineRule="auto"/>
        <w:ind w:left="3421"/>
        <w:outlineLvl w:val="0"/>
        <w:rPr>
          <w:sz w:val="24"/>
          <w:szCs w:val="24"/>
          <w:lang w:eastAsia="zh-CN"/>
        </w:rPr>
      </w:pPr>
      <w:bookmarkStart w:id="289" w:name="_Toc215510096"/>
      <w:bookmarkStart w:id="290" w:name="_Toc27505"/>
      <w:r>
        <w:rPr>
          <w:b/>
          <w:bCs/>
          <w:spacing w:val="-4"/>
          <w:sz w:val="24"/>
          <w:szCs w:val="24"/>
          <w:lang w:eastAsia="zh-CN"/>
        </w:rPr>
        <w:t>（</w:t>
      </w:r>
      <w:r>
        <w:rPr>
          <w:rFonts w:hint="eastAsia"/>
          <w:b/>
          <w:bCs/>
          <w:spacing w:val="-4"/>
          <w:sz w:val="24"/>
          <w:szCs w:val="24"/>
          <w:lang w:eastAsia="zh-CN"/>
        </w:rPr>
        <w:t>四</w:t>
      </w:r>
      <w:r>
        <w:rPr>
          <w:b/>
          <w:bCs/>
          <w:spacing w:val="-4"/>
          <w:sz w:val="24"/>
          <w:szCs w:val="24"/>
          <w:lang w:eastAsia="zh-CN"/>
        </w:rPr>
        <w:t>）反商业贿赂承诺书</w:t>
      </w:r>
      <w:bookmarkEnd w:id="289"/>
      <w:bookmarkEnd w:id="290"/>
    </w:p>
    <w:p w14:paraId="256C8D1C">
      <w:pPr>
        <w:pStyle w:val="6"/>
        <w:spacing w:before="170" w:line="232" w:lineRule="auto"/>
        <w:ind w:left="441"/>
        <w:rPr>
          <w:sz w:val="20"/>
          <w:szCs w:val="20"/>
          <w:lang w:eastAsia="zh-CN"/>
        </w:rPr>
      </w:pPr>
      <w:r>
        <w:rPr>
          <w:spacing w:val="3"/>
          <w:sz w:val="20"/>
          <w:szCs w:val="20"/>
          <w:lang w:eastAsia="zh-CN"/>
        </w:rPr>
        <w:t>我方承诺：</w:t>
      </w:r>
    </w:p>
    <w:p w14:paraId="762983F3">
      <w:pPr>
        <w:pStyle w:val="6"/>
        <w:spacing w:before="159" w:line="228" w:lineRule="auto"/>
        <w:ind w:left="435"/>
        <w:rPr>
          <w:sz w:val="20"/>
          <w:szCs w:val="20"/>
          <w:lang w:eastAsia="zh-CN"/>
        </w:rPr>
      </w:pPr>
      <w:r>
        <w:rPr>
          <w:spacing w:val="7"/>
          <w:sz w:val="20"/>
          <w:szCs w:val="20"/>
          <w:lang w:eastAsia="zh-CN"/>
        </w:rPr>
        <w:t>在</w:t>
      </w:r>
      <w:r>
        <w:rPr>
          <w:spacing w:val="7"/>
          <w:sz w:val="20"/>
          <w:szCs w:val="20"/>
          <w:u w:val="single"/>
          <w:lang w:eastAsia="zh-CN"/>
        </w:rPr>
        <w:t xml:space="preserve">                    </w:t>
      </w:r>
      <w:r>
        <w:rPr>
          <w:spacing w:val="7"/>
          <w:sz w:val="20"/>
          <w:szCs w:val="20"/>
          <w:lang w:eastAsia="zh-CN"/>
        </w:rPr>
        <w:t xml:space="preserve"> 项目 （采</w:t>
      </w:r>
      <w:r>
        <w:rPr>
          <w:spacing w:val="6"/>
          <w:sz w:val="20"/>
          <w:szCs w:val="20"/>
          <w:lang w:eastAsia="zh-CN"/>
        </w:rPr>
        <w:t>购编号</w:t>
      </w:r>
      <w:r>
        <w:rPr>
          <w:spacing w:val="2"/>
          <w:sz w:val="20"/>
          <w:szCs w:val="20"/>
          <w:lang w:eastAsia="zh-CN"/>
        </w:rPr>
        <w:t>：</w:t>
      </w:r>
      <w:r>
        <w:rPr>
          <w:spacing w:val="5"/>
          <w:sz w:val="20"/>
          <w:szCs w:val="20"/>
          <w:u w:val="single"/>
          <w:lang w:eastAsia="zh-CN"/>
        </w:rPr>
        <w:t xml:space="preserve">       </w:t>
      </w:r>
      <w:r>
        <w:rPr>
          <w:spacing w:val="-70"/>
          <w:sz w:val="20"/>
          <w:szCs w:val="20"/>
          <w:lang w:eastAsia="zh-CN"/>
        </w:rPr>
        <w:t xml:space="preserve"> </w:t>
      </w:r>
      <w:r>
        <w:rPr>
          <w:spacing w:val="2"/>
          <w:sz w:val="20"/>
          <w:szCs w:val="20"/>
          <w:lang w:eastAsia="zh-CN"/>
        </w:rPr>
        <w:t>）</w:t>
      </w:r>
      <w:r>
        <w:rPr>
          <w:spacing w:val="6"/>
          <w:sz w:val="20"/>
          <w:szCs w:val="20"/>
          <w:lang w:eastAsia="zh-CN"/>
        </w:rPr>
        <w:t>招标活动中，我方保证做到：</w:t>
      </w:r>
    </w:p>
    <w:p w14:paraId="76CEDB39">
      <w:pPr>
        <w:pStyle w:val="6"/>
        <w:spacing w:before="160" w:line="231" w:lineRule="auto"/>
        <w:ind w:left="437"/>
        <w:rPr>
          <w:sz w:val="20"/>
          <w:szCs w:val="20"/>
          <w:lang w:eastAsia="zh-CN"/>
        </w:rPr>
      </w:pPr>
      <w:r>
        <w:rPr>
          <w:spacing w:val="8"/>
          <w:sz w:val="20"/>
          <w:szCs w:val="20"/>
          <w:lang w:eastAsia="zh-CN"/>
        </w:rPr>
        <w:t>一、公平竞争参加本次招标活动。</w:t>
      </w:r>
    </w:p>
    <w:p w14:paraId="60C27456">
      <w:pPr>
        <w:pStyle w:val="6"/>
        <w:spacing w:before="157" w:line="329" w:lineRule="auto"/>
        <w:ind w:left="18" w:right="1" w:firstLine="421"/>
        <w:rPr>
          <w:sz w:val="20"/>
          <w:szCs w:val="20"/>
          <w:lang w:eastAsia="zh-CN"/>
        </w:rPr>
      </w:pPr>
      <w:r>
        <w:rPr>
          <w:spacing w:val="10"/>
          <w:sz w:val="20"/>
          <w:szCs w:val="20"/>
          <w:lang w:eastAsia="zh-CN"/>
        </w:rPr>
        <w:t>二、杜绝任何形式的商业贿赂行为。不向国家</w:t>
      </w:r>
      <w:r>
        <w:rPr>
          <w:spacing w:val="9"/>
          <w:sz w:val="20"/>
          <w:szCs w:val="20"/>
          <w:lang w:eastAsia="zh-CN"/>
        </w:rPr>
        <w:t>工作人员、相关工作人员、评审专家及其亲属提供礼品礼金、有价证券、购物券、</w:t>
      </w:r>
      <w:r>
        <w:rPr>
          <w:spacing w:val="-55"/>
          <w:sz w:val="20"/>
          <w:szCs w:val="20"/>
          <w:lang w:eastAsia="zh-CN"/>
        </w:rPr>
        <w:t xml:space="preserve"> </w:t>
      </w:r>
      <w:r>
        <w:rPr>
          <w:spacing w:val="9"/>
          <w:sz w:val="20"/>
          <w:szCs w:val="20"/>
          <w:lang w:eastAsia="zh-CN"/>
        </w:rPr>
        <w:t>回扣、佣金、咨询费、</w:t>
      </w:r>
      <w:r>
        <w:rPr>
          <w:spacing w:val="8"/>
          <w:sz w:val="20"/>
          <w:szCs w:val="20"/>
          <w:lang w:eastAsia="zh-CN"/>
        </w:rPr>
        <w:t>劳务费、赞助费、宣传费、宴请；不为其报销各种消费凭证，不支付其旅游、娱乐等费用。</w:t>
      </w:r>
    </w:p>
    <w:p w14:paraId="0EAAF2FB">
      <w:pPr>
        <w:pStyle w:val="6"/>
        <w:spacing w:before="159" w:line="304" w:lineRule="auto"/>
        <w:ind w:left="19" w:right="1" w:firstLine="420"/>
        <w:rPr>
          <w:sz w:val="20"/>
          <w:szCs w:val="20"/>
          <w:lang w:eastAsia="zh-CN"/>
        </w:rPr>
      </w:pPr>
      <w:r>
        <w:rPr>
          <w:spacing w:val="10"/>
          <w:sz w:val="20"/>
          <w:szCs w:val="20"/>
          <w:lang w:eastAsia="zh-CN"/>
        </w:rPr>
        <w:t>三、若出现上述行为，我方及参与投标的工作人</w:t>
      </w:r>
      <w:r>
        <w:rPr>
          <w:spacing w:val="9"/>
          <w:sz w:val="20"/>
          <w:szCs w:val="20"/>
          <w:lang w:eastAsia="zh-CN"/>
        </w:rPr>
        <w:t>员愿意接受按照国家法律法规等有关规定给予的处</w:t>
      </w:r>
      <w:r>
        <w:rPr>
          <w:spacing w:val="-6"/>
          <w:sz w:val="20"/>
          <w:szCs w:val="20"/>
          <w:lang w:eastAsia="zh-CN"/>
        </w:rPr>
        <w:t>罚。</w:t>
      </w:r>
    </w:p>
    <w:p w14:paraId="304FE7FD">
      <w:pPr>
        <w:spacing w:line="248" w:lineRule="auto"/>
        <w:rPr>
          <w:lang w:eastAsia="zh-CN"/>
        </w:rPr>
      </w:pPr>
    </w:p>
    <w:p w14:paraId="670B1305">
      <w:pPr>
        <w:spacing w:line="248" w:lineRule="auto"/>
        <w:rPr>
          <w:lang w:eastAsia="zh-CN"/>
        </w:rPr>
      </w:pPr>
    </w:p>
    <w:p w14:paraId="21FFDF52">
      <w:pPr>
        <w:pStyle w:val="6"/>
        <w:spacing w:before="66" w:line="231" w:lineRule="auto"/>
        <w:ind w:left="3583"/>
        <w:rPr>
          <w:sz w:val="20"/>
          <w:szCs w:val="20"/>
          <w:lang w:eastAsia="zh-CN"/>
        </w:rPr>
      </w:pPr>
      <w:r>
        <w:rPr>
          <w:spacing w:val="8"/>
          <w:sz w:val="20"/>
          <w:szCs w:val="20"/>
          <w:lang w:eastAsia="zh-CN"/>
        </w:rPr>
        <w:t>供应商（盖章</w:t>
      </w:r>
      <w:r>
        <w:rPr>
          <w:spacing w:val="2"/>
          <w:sz w:val="20"/>
          <w:szCs w:val="20"/>
          <w:lang w:eastAsia="zh-CN"/>
        </w:rPr>
        <w:t>）：</w:t>
      </w:r>
    </w:p>
    <w:p w14:paraId="5B41A22D">
      <w:pPr>
        <w:pStyle w:val="6"/>
        <w:spacing w:before="159" w:line="225" w:lineRule="auto"/>
        <w:ind w:left="3416"/>
        <w:rPr>
          <w:sz w:val="20"/>
          <w:szCs w:val="20"/>
          <w:lang w:eastAsia="zh-CN"/>
        </w:rPr>
      </w:pPr>
      <w:r>
        <w:rPr>
          <w:spacing w:val="6"/>
          <w:sz w:val="20"/>
          <w:szCs w:val="20"/>
          <w:lang w:eastAsia="zh-CN"/>
        </w:rPr>
        <w:t>法定代表人（</w:t>
      </w:r>
      <w:r>
        <w:rPr>
          <w:rFonts w:hint="eastAsia"/>
          <w:spacing w:val="6"/>
          <w:sz w:val="20"/>
          <w:szCs w:val="20"/>
          <w:lang w:eastAsia="zh-CN"/>
        </w:rPr>
        <w:t>签字或盖章</w:t>
      </w:r>
      <w:r>
        <w:rPr>
          <w:sz w:val="20"/>
          <w:szCs w:val="20"/>
          <w:lang w:eastAsia="zh-CN"/>
        </w:rPr>
        <w:t>）：</w:t>
      </w:r>
    </w:p>
    <w:p w14:paraId="0311B9C0">
      <w:pPr>
        <w:pStyle w:val="6"/>
        <w:spacing w:before="160" w:line="232" w:lineRule="auto"/>
        <w:ind w:left="4257"/>
        <w:rPr>
          <w:sz w:val="20"/>
          <w:szCs w:val="20"/>
          <w:lang w:eastAsia="zh-CN"/>
        </w:rPr>
      </w:pPr>
      <w:r>
        <w:rPr>
          <w:spacing w:val="-14"/>
          <w:sz w:val="20"/>
          <w:szCs w:val="20"/>
          <w:lang w:eastAsia="zh-CN"/>
        </w:rPr>
        <w:t>日期：</w:t>
      </w:r>
    </w:p>
    <w:p w14:paraId="0BB4A488">
      <w:pPr>
        <w:spacing w:line="232" w:lineRule="auto"/>
        <w:rPr>
          <w:sz w:val="20"/>
          <w:szCs w:val="20"/>
          <w:lang w:eastAsia="zh-CN"/>
        </w:rPr>
        <w:sectPr>
          <w:footerReference r:id="rId26" w:type="default"/>
          <w:pgSz w:w="11850" w:h="16790"/>
          <w:pgMar w:top="1128" w:right="1200" w:bottom="1199" w:left="1200" w:header="851" w:footer="978" w:gutter="0"/>
          <w:pgNumType w:fmt="numberInDash"/>
          <w:cols w:space="720" w:num="1"/>
        </w:sectPr>
      </w:pPr>
    </w:p>
    <w:p w14:paraId="5892E410">
      <w:pPr>
        <w:spacing w:line="427" w:lineRule="auto"/>
        <w:rPr>
          <w:lang w:eastAsia="zh-CN"/>
        </w:rPr>
      </w:pPr>
      <w:r>
        <w:rPr>
          <w:lang w:eastAsia="zh-CN"/>
        </w:rPr>
        <w:drawing>
          <wp:anchor distT="0" distB="0" distL="0" distR="0" simplePos="0" relativeHeight="251667456" behindDoc="0" locked="0" layoutInCell="0" allowOverlap="1">
            <wp:simplePos x="0" y="0"/>
            <wp:positionH relativeFrom="page">
              <wp:posOffset>762000</wp:posOffset>
            </wp:positionH>
            <wp:positionV relativeFrom="page">
              <wp:posOffset>712470</wp:posOffset>
            </wp:positionV>
            <wp:extent cx="6000750"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5"/>
                    <a:stretch>
                      <a:fillRect/>
                    </a:stretch>
                  </pic:blipFill>
                  <pic:spPr>
                    <a:xfrm>
                      <a:off x="0" y="0"/>
                      <a:ext cx="6000750" cy="6350"/>
                    </a:xfrm>
                    <a:prstGeom prst="rect">
                      <a:avLst/>
                    </a:prstGeom>
                  </pic:spPr>
                </pic:pic>
              </a:graphicData>
            </a:graphic>
          </wp:anchor>
        </w:drawing>
      </w:r>
    </w:p>
    <w:p w14:paraId="71CB734C">
      <w:pPr>
        <w:pStyle w:val="6"/>
        <w:spacing w:before="78" w:line="222" w:lineRule="auto"/>
        <w:ind w:left="3901"/>
        <w:outlineLvl w:val="0"/>
        <w:rPr>
          <w:sz w:val="24"/>
          <w:szCs w:val="24"/>
          <w:lang w:eastAsia="zh-CN"/>
        </w:rPr>
      </w:pPr>
      <w:bookmarkStart w:id="291" w:name="_Toc30886"/>
      <w:bookmarkStart w:id="292" w:name="_Toc215510097"/>
      <w:r>
        <w:rPr>
          <w:b/>
          <w:bCs/>
          <w:spacing w:val="-5"/>
          <w:sz w:val="24"/>
          <w:szCs w:val="24"/>
          <w:lang w:eastAsia="zh-CN"/>
        </w:rPr>
        <w:t>（</w:t>
      </w:r>
      <w:r>
        <w:rPr>
          <w:rFonts w:hint="eastAsia"/>
          <w:b/>
          <w:bCs/>
          <w:spacing w:val="-5"/>
          <w:sz w:val="24"/>
          <w:szCs w:val="24"/>
          <w:lang w:eastAsia="zh-CN"/>
        </w:rPr>
        <w:t>五</w:t>
      </w:r>
      <w:r>
        <w:rPr>
          <w:b/>
          <w:bCs/>
          <w:spacing w:val="-5"/>
          <w:sz w:val="24"/>
          <w:szCs w:val="24"/>
          <w:lang w:eastAsia="zh-CN"/>
        </w:rPr>
        <w:t>）服务承诺</w:t>
      </w:r>
      <w:bookmarkEnd w:id="291"/>
      <w:bookmarkEnd w:id="292"/>
    </w:p>
    <w:p w14:paraId="422FED06">
      <w:pPr>
        <w:pStyle w:val="6"/>
        <w:spacing w:before="172" w:line="229" w:lineRule="auto"/>
        <w:ind w:left="1898"/>
        <w:rPr>
          <w:sz w:val="20"/>
          <w:szCs w:val="20"/>
          <w:lang w:eastAsia="zh-CN"/>
        </w:rPr>
      </w:pPr>
      <w:r>
        <w:rPr>
          <w:spacing w:val="9"/>
          <w:sz w:val="20"/>
          <w:szCs w:val="20"/>
          <w:lang w:eastAsia="zh-CN"/>
        </w:rPr>
        <w:t>供应商根据本项目的特点及自身情况、结合评分办法内容自拟</w:t>
      </w:r>
    </w:p>
    <w:p w14:paraId="0404AD67">
      <w:pPr>
        <w:spacing w:line="229" w:lineRule="auto"/>
        <w:rPr>
          <w:sz w:val="20"/>
          <w:szCs w:val="20"/>
          <w:lang w:eastAsia="zh-CN"/>
        </w:rPr>
        <w:sectPr>
          <w:footerReference r:id="rId27" w:type="default"/>
          <w:pgSz w:w="11850" w:h="16790"/>
          <w:pgMar w:top="1128" w:right="1200" w:bottom="1199" w:left="1200" w:header="851" w:footer="978" w:gutter="0"/>
          <w:pgNumType w:fmt="numberInDash"/>
          <w:cols w:space="720" w:num="1"/>
        </w:sectPr>
      </w:pPr>
    </w:p>
    <w:p w14:paraId="058DDF89">
      <w:pPr>
        <w:spacing w:line="264" w:lineRule="auto"/>
        <w:rPr>
          <w:lang w:eastAsia="zh-CN"/>
        </w:rPr>
      </w:pPr>
      <w:r>
        <w:rPr>
          <w:lang w:eastAsia="zh-CN"/>
        </w:rPr>
        <w:drawing>
          <wp:anchor distT="0" distB="0" distL="0" distR="0" simplePos="0" relativeHeight="251668480" behindDoc="0" locked="0" layoutInCell="0" allowOverlap="1">
            <wp:simplePos x="0" y="0"/>
            <wp:positionH relativeFrom="page">
              <wp:posOffset>762000</wp:posOffset>
            </wp:positionH>
            <wp:positionV relativeFrom="page">
              <wp:posOffset>712470</wp:posOffset>
            </wp:positionV>
            <wp:extent cx="600075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5"/>
                    <a:stretch>
                      <a:fillRect/>
                    </a:stretch>
                  </pic:blipFill>
                  <pic:spPr>
                    <a:xfrm>
                      <a:off x="0" y="0"/>
                      <a:ext cx="6000750" cy="6350"/>
                    </a:xfrm>
                    <a:prstGeom prst="rect">
                      <a:avLst/>
                    </a:prstGeom>
                  </pic:spPr>
                </pic:pic>
              </a:graphicData>
            </a:graphic>
          </wp:anchor>
        </w:drawing>
      </w:r>
    </w:p>
    <w:p w14:paraId="3264ED14">
      <w:pPr>
        <w:spacing w:line="265" w:lineRule="auto"/>
        <w:rPr>
          <w:lang w:eastAsia="zh-CN"/>
        </w:rPr>
      </w:pPr>
    </w:p>
    <w:p w14:paraId="144B891F">
      <w:pPr>
        <w:pStyle w:val="6"/>
        <w:spacing w:before="91" w:line="223" w:lineRule="auto"/>
        <w:ind w:left="3625"/>
        <w:outlineLvl w:val="0"/>
        <w:rPr>
          <w:sz w:val="28"/>
          <w:szCs w:val="28"/>
          <w:lang w:eastAsia="zh-CN"/>
        </w:rPr>
      </w:pPr>
      <w:bookmarkStart w:id="293" w:name="_Toc215510098"/>
      <w:r>
        <w:rPr>
          <w:b/>
          <w:bCs/>
          <w:spacing w:val="-5"/>
          <w:sz w:val="28"/>
          <w:szCs w:val="28"/>
          <w:lang w:eastAsia="zh-CN"/>
        </w:rPr>
        <w:t>六、项目管理机构</w:t>
      </w:r>
      <w:bookmarkEnd w:id="293"/>
    </w:p>
    <w:p w14:paraId="09AD51E4">
      <w:pPr>
        <w:spacing w:line="277" w:lineRule="auto"/>
        <w:rPr>
          <w:lang w:eastAsia="zh-CN"/>
        </w:rPr>
      </w:pPr>
    </w:p>
    <w:p w14:paraId="163688AB">
      <w:pPr>
        <w:pStyle w:val="6"/>
        <w:spacing w:before="78" w:line="222" w:lineRule="auto"/>
        <w:ind w:left="30"/>
        <w:rPr>
          <w:sz w:val="24"/>
          <w:szCs w:val="24"/>
          <w:lang w:eastAsia="zh-CN"/>
        </w:rPr>
      </w:pPr>
      <w:r>
        <w:rPr>
          <w:spacing w:val="-3"/>
          <w:sz w:val="24"/>
          <w:szCs w:val="24"/>
          <w:lang w:eastAsia="zh-CN"/>
        </w:rPr>
        <w:t>项目管理机构组成表</w:t>
      </w:r>
    </w:p>
    <w:p w14:paraId="34B63292">
      <w:pPr>
        <w:spacing w:before="56"/>
        <w:rPr>
          <w:lang w:eastAsia="zh-CN"/>
        </w:rPr>
      </w:pPr>
    </w:p>
    <w:tbl>
      <w:tblPr>
        <w:tblStyle w:val="19"/>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25"/>
        <w:gridCol w:w="1020"/>
        <w:gridCol w:w="1020"/>
        <w:gridCol w:w="1624"/>
        <w:gridCol w:w="1107"/>
        <w:gridCol w:w="1132"/>
        <w:gridCol w:w="1221"/>
        <w:gridCol w:w="1033"/>
      </w:tblGrid>
      <w:tr w14:paraId="145C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7" w:hRule="atLeast"/>
        </w:trPr>
        <w:tc>
          <w:tcPr>
            <w:tcW w:w="1025" w:type="dxa"/>
            <w:vMerge w:val="restart"/>
            <w:tcBorders>
              <w:bottom w:val="nil"/>
            </w:tcBorders>
          </w:tcPr>
          <w:p w14:paraId="3312895E">
            <w:pPr>
              <w:pStyle w:val="28"/>
              <w:spacing w:before="242" w:line="232" w:lineRule="auto"/>
            </w:pPr>
            <w:r>
              <w:rPr>
                <w:spacing w:val="2"/>
              </w:rPr>
              <w:t>职务</w:t>
            </w:r>
          </w:p>
        </w:tc>
        <w:tc>
          <w:tcPr>
            <w:tcW w:w="1020" w:type="dxa"/>
            <w:vMerge w:val="restart"/>
            <w:tcBorders>
              <w:bottom w:val="nil"/>
            </w:tcBorders>
          </w:tcPr>
          <w:p w14:paraId="7119B7CA">
            <w:pPr>
              <w:pStyle w:val="28"/>
              <w:spacing w:before="243" w:line="233" w:lineRule="auto"/>
            </w:pPr>
            <w:r>
              <w:rPr>
                <w:spacing w:val="2"/>
              </w:rPr>
              <w:t>姓名</w:t>
            </w:r>
          </w:p>
        </w:tc>
        <w:tc>
          <w:tcPr>
            <w:tcW w:w="1020" w:type="dxa"/>
            <w:vMerge w:val="restart"/>
            <w:tcBorders>
              <w:bottom w:val="nil"/>
            </w:tcBorders>
          </w:tcPr>
          <w:p w14:paraId="5A9904BB">
            <w:pPr>
              <w:pStyle w:val="28"/>
              <w:spacing w:before="243" w:line="229" w:lineRule="auto"/>
            </w:pPr>
            <w:r>
              <w:rPr>
                <w:spacing w:val="2"/>
              </w:rPr>
              <w:t>职称</w:t>
            </w:r>
          </w:p>
        </w:tc>
        <w:tc>
          <w:tcPr>
            <w:tcW w:w="5084" w:type="dxa"/>
            <w:gridSpan w:val="4"/>
          </w:tcPr>
          <w:p w14:paraId="3FDC21F2">
            <w:pPr>
              <w:pStyle w:val="28"/>
              <w:spacing w:before="34" w:line="231" w:lineRule="auto"/>
            </w:pPr>
            <w:r>
              <w:rPr>
                <w:spacing w:val="8"/>
              </w:rPr>
              <w:t>执业或职业资格证明</w:t>
            </w:r>
          </w:p>
        </w:tc>
        <w:tc>
          <w:tcPr>
            <w:tcW w:w="1033" w:type="dxa"/>
          </w:tcPr>
          <w:p w14:paraId="7F677631">
            <w:pPr>
              <w:pStyle w:val="28"/>
              <w:spacing w:before="34" w:line="233" w:lineRule="auto"/>
            </w:pPr>
            <w:r>
              <w:rPr>
                <w:spacing w:val="1"/>
              </w:rPr>
              <w:t>备注</w:t>
            </w:r>
          </w:p>
        </w:tc>
      </w:tr>
      <w:tr w14:paraId="4041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1025" w:type="dxa"/>
            <w:vMerge w:val="continue"/>
            <w:tcBorders>
              <w:top w:val="nil"/>
            </w:tcBorders>
          </w:tcPr>
          <w:p w14:paraId="0D02648B"/>
        </w:tc>
        <w:tc>
          <w:tcPr>
            <w:tcW w:w="1020" w:type="dxa"/>
            <w:vMerge w:val="continue"/>
            <w:tcBorders>
              <w:top w:val="nil"/>
            </w:tcBorders>
          </w:tcPr>
          <w:p w14:paraId="538FE05A"/>
        </w:tc>
        <w:tc>
          <w:tcPr>
            <w:tcW w:w="1020" w:type="dxa"/>
            <w:vMerge w:val="continue"/>
            <w:tcBorders>
              <w:top w:val="nil"/>
            </w:tcBorders>
          </w:tcPr>
          <w:p w14:paraId="4BC39145"/>
        </w:tc>
        <w:tc>
          <w:tcPr>
            <w:tcW w:w="1624" w:type="dxa"/>
          </w:tcPr>
          <w:p w14:paraId="6CF2AA51">
            <w:pPr>
              <w:pStyle w:val="28"/>
              <w:spacing w:before="32" w:line="229" w:lineRule="auto"/>
            </w:pPr>
            <w:r>
              <w:rPr>
                <w:spacing w:val="6"/>
              </w:rPr>
              <w:t>证书名称</w:t>
            </w:r>
          </w:p>
        </w:tc>
        <w:tc>
          <w:tcPr>
            <w:tcW w:w="1107" w:type="dxa"/>
          </w:tcPr>
          <w:p w14:paraId="273BF5A2">
            <w:pPr>
              <w:pStyle w:val="28"/>
              <w:spacing w:before="31" w:line="232" w:lineRule="auto"/>
            </w:pPr>
            <w:r>
              <w:t>级别</w:t>
            </w:r>
          </w:p>
        </w:tc>
        <w:tc>
          <w:tcPr>
            <w:tcW w:w="1132" w:type="dxa"/>
          </w:tcPr>
          <w:p w14:paraId="7B4B491F">
            <w:pPr>
              <w:pStyle w:val="28"/>
              <w:spacing w:before="32" w:line="232" w:lineRule="auto"/>
            </w:pPr>
            <w:r>
              <w:rPr>
                <w:spacing w:val="2"/>
              </w:rPr>
              <w:t>证号</w:t>
            </w:r>
          </w:p>
        </w:tc>
        <w:tc>
          <w:tcPr>
            <w:tcW w:w="1221" w:type="dxa"/>
          </w:tcPr>
          <w:p w14:paraId="0BEB1946">
            <w:pPr>
              <w:pStyle w:val="28"/>
              <w:spacing w:before="32" w:line="232" w:lineRule="auto"/>
            </w:pPr>
            <w:r>
              <w:t>专业</w:t>
            </w:r>
          </w:p>
        </w:tc>
        <w:tc>
          <w:tcPr>
            <w:tcW w:w="1033" w:type="dxa"/>
          </w:tcPr>
          <w:p w14:paraId="4F81D768"/>
        </w:tc>
      </w:tr>
      <w:tr w14:paraId="760E1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31340522"/>
        </w:tc>
        <w:tc>
          <w:tcPr>
            <w:tcW w:w="1020" w:type="dxa"/>
          </w:tcPr>
          <w:p w14:paraId="37BBDFB3"/>
        </w:tc>
        <w:tc>
          <w:tcPr>
            <w:tcW w:w="1020" w:type="dxa"/>
          </w:tcPr>
          <w:p w14:paraId="1474F198"/>
        </w:tc>
        <w:tc>
          <w:tcPr>
            <w:tcW w:w="1624" w:type="dxa"/>
          </w:tcPr>
          <w:p w14:paraId="254883EB"/>
        </w:tc>
        <w:tc>
          <w:tcPr>
            <w:tcW w:w="1107" w:type="dxa"/>
          </w:tcPr>
          <w:p w14:paraId="56F3F8C5"/>
        </w:tc>
        <w:tc>
          <w:tcPr>
            <w:tcW w:w="1132" w:type="dxa"/>
          </w:tcPr>
          <w:p w14:paraId="58983A47"/>
        </w:tc>
        <w:tc>
          <w:tcPr>
            <w:tcW w:w="1221" w:type="dxa"/>
          </w:tcPr>
          <w:p w14:paraId="3B126E26"/>
        </w:tc>
        <w:tc>
          <w:tcPr>
            <w:tcW w:w="1033" w:type="dxa"/>
          </w:tcPr>
          <w:p w14:paraId="204E4735"/>
        </w:tc>
      </w:tr>
      <w:tr w14:paraId="21079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1025" w:type="dxa"/>
          </w:tcPr>
          <w:p w14:paraId="72BCF02D"/>
        </w:tc>
        <w:tc>
          <w:tcPr>
            <w:tcW w:w="1020" w:type="dxa"/>
          </w:tcPr>
          <w:p w14:paraId="62A0F325"/>
        </w:tc>
        <w:tc>
          <w:tcPr>
            <w:tcW w:w="1020" w:type="dxa"/>
          </w:tcPr>
          <w:p w14:paraId="1F50BA33"/>
        </w:tc>
        <w:tc>
          <w:tcPr>
            <w:tcW w:w="1624" w:type="dxa"/>
          </w:tcPr>
          <w:p w14:paraId="4BE46021"/>
        </w:tc>
        <w:tc>
          <w:tcPr>
            <w:tcW w:w="1107" w:type="dxa"/>
          </w:tcPr>
          <w:p w14:paraId="1F9983B9"/>
        </w:tc>
        <w:tc>
          <w:tcPr>
            <w:tcW w:w="1132" w:type="dxa"/>
          </w:tcPr>
          <w:p w14:paraId="37BC44C0"/>
        </w:tc>
        <w:tc>
          <w:tcPr>
            <w:tcW w:w="1221" w:type="dxa"/>
          </w:tcPr>
          <w:p w14:paraId="7162D366"/>
        </w:tc>
        <w:tc>
          <w:tcPr>
            <w:tcW w:w="1033" w:type="dxa"/>
          </w:tcPr>
          <w:p w14:paraId="2147217F"/>
        </w:tc>
      </w:tr>
      <w:tr w14:paraId="6565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3ADEE4BB"/>
        </w:tc>
        <w:tc>
          <w:tcPr>
            <w:tcW w:w="1020" w:type="dxa"/>
          </w:tcPr>
          <w:p w14:paraId="19F20BEC"/>
        </w:tc>
        <w:tc>
          <w:tcPr>
            <w:tcW w:w="1020" w:type="dxa"/>
          </w:tcPr>
          <w:p w14:paraId="58E10BCD"/>
        </w:tc>
        <w:tc>
          <w:tcPr>
            <w:tcW w:w="1624" w:type="dxa"/>
          </w:tcPr>
          <w:p w14:paraId="533D4E9C"/>
        </w:tc>
        <w:tc>
          <w:tcPr>
            <w:tcW w:w="1107" w:type="dxa"/>
          </w:tcPr>
          <w:p w14:paraId="6A86E480"/>
        </w:tc>
        <w:tc>
          <w:tcPr>
            <w:tcW w:w="1132" w:type="dxa"/>
          </w:tcPr>
          <w:p w14:paraId="67AF0EB9"/>
        </w:tc>
        <w:tc>
          <w:tcPr>
            <w:tcW w:w="1221" w:type="dxa"/>
          </w:tcPr>
          <w:p w14:paraId="6E8455FB"/>
        </w:tc>
        <w:tc>
          <w:tcPr>
            <w:tcW w:w="1033" w:type="dxa"/>
          </w:tcPr>
          <w:p w14:paraId="44B5BC93"/>
        </w:tc>
      </w:tr>
      <w:tr w14:paraId="438C0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45E429B3"/>
        </w:tc>
        <w:tc>
          <w:tcPr>
            <w:tcW w:w="1020" w:type="dxa"/>
          </w:tcPr>
          <w:p w14:paraId="131CFA9B"/>
        </w:tc>
        <w:tc>
          <w:tcPr>
            <w:tcW w:w="1020" w:type="dxa"/>
          </w:tcPr>
          <w:p w14:paraId="6A350B92"/>
        </w:tc>
        <w:tc>
          <w:tcPr>
            <w:tcW w:w="1624" w:type="dxa"/>
          </w:tcPr>
          <w:p w14:paraId="0071BEBB"/>
        </w:tc>
        <w:tc>
          <w:tcPr>
            <w:tcW w:w="1107" w:type="dxa"/>
          </w:tcPr>
          <w:p w14:paraId="2602E0F4"/>
        </w:tc>
        <w:tc>
          <w:tcPr>
            <w:tcW w:w="1132" w:type="dxa"/>
          </w:tcPr>
          <w:p w14:paraId="68DE8E7D"/>
        </w:tc>
        <w:tc>
          <w:tcPr>
            <w:tcW w:w="1221" w:type="dxa"/>
          </w:tcPr>
          <w:p w14:paraId="578FFA22"/>
        </w:tc>
        <w:tc>
          <w:tcPr>
            <w:tcW w:w="1033" w:type="dxa"/>
          </w:tcPr>
          <w:p w14:paraId="5A50CD1A"/>
        </w:tc>
      </w:tr>
      <w:tr w14:paraId="0DD9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6774D722"/>
        </w:tc>
        <w:tc>
          <w:tcPr>
            <w:tcW w:w="1020" w:type="dxa"/>
          </w:tcPr>
          <w:p w14:paraId="1AC8EB10"/>
        </w:tc>
        <w:tc>
          <w:tcPr>
            <w:tcW w:w="1020" w:type="dxa"/>
          </w:tcPr>
          <w:p w14:paraId="60F1D4F8"/>
        </w:tc>
        <w:tc>
          <w:tcPr>
            <w:tcW w:w="1624" w:type="dxa"/>
          </w:tcPr>
          <w:p w14:paraId="66504699"/>
        </w:tc>
        <w:tc>
          <w:tcPr>
            <w:tcW w:w="1107" w:type="dxa"/>
          </w:tcPr>
          <w:p w14:paraId="255BCC78"/>
        </w:tc>
        <w:tc>
          <w:tcPr>
            <w:tcW w:w="1132" w:type="dxa"/>
          </w:tcPr>
          <w:p w14:paraId="5C34F858"/>
        </w:tc>
        <w:tc>
          <w:tcPr>
            <w:tcW w:w="1221" w:type="dxa"/>
          </w:tcPr>
          <w:p w14:paraId="71197C6D"/>
        </w:tc>
        <w:tc>
          <w:tcPr>
            <w:tcW w:w="1033" w:type="dxa"/>
          </w:tcPr>
          <w:p w14:paraId="188DBC52"/>
        </w:tc>
      </w:tr>
      <w:tr w14:paraId="3362A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16548E2E"/>
        </w:tc>
        <w:tc>
          <w:tcPr>
            <w:tcW w:w="1020" w:type="dxa"/>
          </w:tcPr>
          <w:p w14:paraId="5B25E954"/>
        </w:tc>
        <w:tc>
          <w:tcPr>
            <w:tcW w:w="1020" w:type="dxa"/>
          </w:tcPr>
          <w:p w14:paraId="70F007AD"/>
        </w:tc>
        <w:tc>
          <w:tcPr>
            <w:tcW w:w="1624" w:type="dxa"/>
          </w:tcPr>
          <w:p w14:paraId="29F1075C"/>
        </w:tc>
        <w:tc>
          <w:tcPr>
            <w:tcW w:w="1107" w:type="dxa"/>
          </w:tcPr>
          <w:p w14:paraId="4BDDDA8D"/>
        </w:tc>
        <w:tc>
          <w:tcPr>
            <w:tcW w:w="1132" w:type="dxa"/>
          </w:tcPr>
          <w:p w14:paraId="37895208"/>
        </w:tc>
        <w:tc>
          <w:tcPr>
            <w:tcW w:w="1221" w:type="dxa"/>
          </w:tcPr>
          <w:p w14:paraId="295F2072"/>
        </w:tc>
        <w:tc>
          <w:tcPr>
            <w:tcW w:w="1033" w:type="dxa"/>
          </w:tcPr>
          <w:p w14:paraId="7D5492BF"/>
        </w:tc>
      </w:tr>
      <w:tr w14:paraId="736A9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48111A6D"/>
        </w:tc>
        <w:tc>
          <w:tcPr>
            <w:tcW w:w="1020" w:type="dxa"/>
          </w:tcPr>
          <w:p w14:paraId="117B4E99"/>
        </w:tc>
        <w:tc>
          <w:tcPr>
            <w:tcW w:w="1020" w:type="dxa"/>
          </w:tcPr>
          <w:p w14:paraId="41DD036E"/>
        </w:tc>
        <w:tc>
          <w:tcPr>
            <w:tcW w:w="1624" w:type="dxa"/>
          </w:tcPr>
          <w:p w14:paraId="50592C36"/>
        </w:tc>
        <w:tc>
          <w:tcPr>
            <w:tcW w:w="1107" w:type="dxa"/>
          </w:tcPr>
          <w:p w14:paraId="6C999AA9"/>
        </w:tc>
        <w:tc>
          <w:tcPr>
            <w:tcW w:w="1132" w:type="dxa"/>
          </w:tcPr>
          <w:p w14:paraId="1FD40E10"/>
        </w:tc>
        <w:tc>
          <w:tcPr>
            <w:tcW w:w="1221" w:type="dxa"/>
          </w:tcPr>
          <w:p w14:paraId="2F3E821F"/>
        </w:tc>
        <w:tc>
          <w:tcPr>
            <w:tcW w:w="1033" w:type="dxa"/>
          </w:tcPr>
          <w:p w14:paraId="5D345D99"/>
        </w:tc>
      </w:tr>
      <w:tr w14:paraId="20D7B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1025" w:type="dxa"/>
          </w:tcPr>
          <w:p w14:paraId="2F577AD2"/>
        </w:tc>
        <w:tc>
          <w:tcPr>
            <w:tcW w:w="1020" w:type="dxa"/>
          </w:tcPr>
          <w:p w14:paraId="5D7F4C90"/>
        </w:tc>
        <w:tc>
          <w:tcPr>
            <w:tcW w:w="1020" w:type="dxa"/>
          </w:tcPr>
          <w:p w14:paraId="256428B1"/>
        </w:tc>
        <w:tc>
          <w:tcPr>
            <w:tcW w:w="1624" w:type="dxa"/>
          </w:tcPr>
          <w:p w14:paraId="1167AA6E"/>
        </w:tc>
        <w:tc>
          <w:tcPr>
            <w:tcW w:w="1107" w:type="dxa"/>
          </w:tcPr>
          <w:p w14:paraId="2F3E85DF"/>
        </w:tc>
        <w:tc>
          <w:tcPr>
            <w:tcW w:w="1132" w:type="dxa"/>
          </w:tcPr>
          <w:p w14:paraId="1200E06C"/>
        </w:tc>
        <w:tc>
          <w:tcPr>
            <w:tcW w:w="1221" w:type="dxa"/>
          </w:tcPr>
          <w:p w14:paraId="2B6835A1"/>
        </w:tc>
        <w:tc>
          <w:tcPr>
            <w:tcW w:w="1033" w:type="dxa"/>
          </w:tcPr>
          <w:p w14:paraId="310CEB4C"/>
        </w:tc>
      </w:tr>
      <w:tr w14:paraId="79E72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145D5FEA"/>
        </w:tc>
        <w:tc>
          <w:tcPr>
            <w:tcW w:w="1020" w:type="dxa"/>
          </w:tcPr>
          <w:p w14:paraId="0F3C6ED4"/>
        </w:tc>
        <w:tc>
          <w:tcPr>
            <w:tcW w:w="1020" w:type="dxa"/>
          </w:tcPr>
          <w:p w14:paraId="449BBF0A"/>
        </w:tc>
        <w:tc>
          <w:tcPr>
            <w:tcW w:w="1624" w:type="dxa"/>
          </w:tcPr>
          <w:p w14:paraId="63093139"/>
        </w:tc>
        <w:tc>
          <w:tcPr>
            <w:tcW w:w="1107" w:type="dxa"/>
          </w:tcPr>
          <w:p w14:paraId="7DD210FC"/>
        </w:tc>
        <w:tc>
          <w:tcPr>
            <w:tcW w:w="1132" w:type="dxa"/>
          </w:tcPr>
          <w:p w14:paraId="7BCB0FD8"/>
        </w:tc>
        <w:tc>
          <w:tcPr>
            <w:tcW w:w="1221" w:type="dxa"/>
          </w:tcPr>
          <w:p w14:paraId="6512FD55"/>
        </w:tc>
        <w:tc>
          <w:tcPr>
            <w:tcW w:w="1033" w:type="dxa"/>
          </w:tcPr>
          <w:p w14:paraId="23EE5087"/>
        </w:tc>
      </w:tr>
      <w:tr w14:paraId="1FBA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1025" w:type="dxa"/>
          </w:tcPr>
          <w:p w14:paraId="063F4DBA"/>
        </w:tc>
        <w:tc>
          <w:tcPr>
            <w:tcW w:w="1020" w:type="dxa"/>
          </w:tcPr>
          <w:p w14:paraId="5406398B"/>
        </w:tc>
        <w:tc>
          <w:tcPr>
            <w:tcW w:w="1020" w:type="dxa"/>
          </w:tcPr>
          <w:p w14:paraId="25EF9920"/>
        </w:tc>
        <w:tc>
          <w:tcPr>
            <w:tcW w:w="1624" w:type="dxa"/>
          </w:tcPr>
          <w:p w14:paraId="132197F2"/>
        </w:tc>
        <w:tc>
          <w:tcPr>
            <w:tcW w:w="1107" w:type="dxa"/>
          </w:tcPr>
          <w:p w14:paraId="6096C01B"/>
        </w:tc>
        <w:tc>
          <w:tcPr>
            <w:tcW w:w="1132" w:type="dxa"/>
          </w:tcPr>
          <w:p w14:paraId="61F3A51B"/>
        </w:tc>
        <w:tc>
          <w:tcPr>
            <w:tcW w:w="1221" w:type="dxa"/>
          </w:tcPr>
          <w:p w14:paraId="7DA651DA"/>
        </w:tc>
        <w:tc>
          <w:tcPr>
            <w:tcW w:w="1033" w:type="dxa"/>
          </w:tcPr>
          <w:p w14:paraId="46E6BB2E"/>
        </w:tc>
      </w:tr>
      <w:tr w14:paraId="088FE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257591E2"/>
        </w:tc>
        <w:tc>
          <w:tcPr>
            <w:tcW w:w="1020" w:type="dxa"/>
          </w:tcPr>
          <w:p w14:paraId="7E8AEA0E"/>
        </w:tc>
        <w:tc>
          <w:tcPr>
            <w:tcW w:w="1020" w:type="dxa"/>
          </w:tcPr>
          <w:p w14:paraId="09CB6E21"/>
        </w:tc>
        <w:tc>
          <w:tcPr>
            <w:tcW w:w="1624" w:type="dxa"/>
          </w:tcPr>
          <w:p w14:paraId="7606846B"/>
        </w:tc>
        <w:tc>
          <w:tcPr>
            <w:tcW w:w="1107" w:type="dxa"/>
          </w:tcPr>
          <w:p w14:paraId="79649380"/>
        </w:tc>
        <w:tc>
          <w:tcPr>
            <w:tcW w:w="1132" w:type="dxa"/>
          </w:tcPr>
          <w:p w14:paraId="23BAA5DB"/>
        </w:tc>
        <w:tc>
          <w:tcPr>
            <w:tcW w:w="1221" w:type="dxa"/>
          </w:tcPr>
          <w:p w14:paraId="6BD27A17"/>
        </w:tc>
        <w:tc>
          <w:tcPr>
            <w:tcW w:w="1033" w:type="dxa"/>
          </w:tcPr>
          <w:p w14:paraId="603B4EC6"/>
        </w:tc>
      </w:tr>
      <w:tr w14:paraId="60BA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1025" w:type="dxa"/>
          </w:tcPr>
          <w:p w14:paraId="3D002FD3"/>
        </w:tc>
        <w:tc>
          <w:tcPr>
            <w:tcW w:w="1020" w:type="dxa"/>
          </w:tcPr>
          <w:p w14:paraId="03663BA0"/>
        </w:tc>
        <w:tc>
          <w:tcPr>
            <w:tcW w:w="1020" w:type="dxa"/>
          </w:tcPr>
          <w:p w14:paraId="3679266F"/>
        </w:tc>
        <w:tc>
          <w:tcPr>
            <w:tcW w:w="1624" w:type="dxa"/>
          </w:tcPr>
          <w:p w14:paraId="6EC53968"/>
        </w:tc>
        <w:tc>
          <w:tcPr>
            <w:tcW w:w="1107" w:type="dxa"/>
          </w:tcPr>
          <w:p w14:paraId="55E7E6BE"/>
        </w:tc>
        <w:tc>
          <w:tcPr>
            <w:tcW w:w="1132" w:type="dxa"/>
          </w:tcPr>
          <w:p w14:paraId="276588B6"/>
        </w:tc>
        <w:tc>
          <w:tcPr>
            <w:tcW w:w="1221" w:type="dxa"/>
          </w:tcPr>
          <w:p w14:paraId="3B2F91A7"/>
        </w:tc>
        <w:tc>
          <w:tcPr>
            <w:tcW w:w="1033" w:type="dxa"/>
          </w:tcPr>
          <w:p w14:paraId="4CDAE9D6"/>
        </w:tc>
      </w:tr>
      <w:tr w14:paraId="5B4C3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3C60A7B3"/>
        </w:tc>
        <w:tc>
          <w:tcPr>
            <w:tcW w:w="1020" w:type="dxa"/>
          </w:tcPr>
          <w:p w14:paraId="3803A303"/>
        </w:tc>
        <w:tc>
          <w:tcPr>
            <w:tcW w:w="1020" w:type="dxa"/>
          </w:tcPr>
          <w:p w14:paraId="544864CE"/>
        </w:tc>
        <w:tc>
          <w:tcPr>
            <w:tcW w:w="1624" w:type="dxa"/>
          </w:tcPr>
          <w:p w14:paraId="1A2A7FB6"/>
        </w:tc>
        <w:tc>
          <w:tcPr>
            <w:tcW w:w="1107" w:type="dxa"/>
          </w:tcPr>
          <w:p w14:paraId="5D5A627E"/>
        </w:tc>
        <w:tc>
          <w:tcPr>
            <w:tcW w:w="1132" w:type="dxa"/>
          </w:tcPr>
          <w:p w14:paraId="45B042B5"/>
        </w:tc>
        <w:tc>
          <w:tcPr>
            <w:tcW w:w="1221" w:type="dxa"/>
          </w:tcPr>
          <w:p w14:paraId="4A630F79"/>
        </w:tc>
        <w:tc>
          <w:tcPr>
            <w:tcW w:w="1033" w:type="dxa"/>
          </w:tcPr>
          <w:p w14:paraId="2674FAED"/>
        </w:tc>
      </w:tr>
      <w:tr w14:paraId="2F5B6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1025" w:type="dxa"/>
          </w:tcPr>
          <w:p w14:paraId="5C7B3A36"/>
        </w:tc>
        <w:tc>
          <w:tcPr>
            <w:tcW w:w="1020" w:type="dxa"/>
          </w:tcPr>
          <w:p w14:paraId="5355D003"/>
        </w:tc>
        <w:tc>
          <w:tcPr>
            <w:tcW w:w="1020" w:type="dxa"/>
          </w:tcPr>
          <w:p w14:paraId="732667EB"/>
        </w:tc>
        <w:tc>
          <w:tcPr>
            <w:tcW w:w="1624" w:type="dxa"/>
          </w:tcPr>
          <w:p w14:paraId="376A4BAB"/>
        </w:tc>
        <w:tc>
          <w:tcPr>
            <w:tcW w:w="1107" w:type="dxa"/>
          </w:tcPr>
          <w:p w14:paraId="32F998A3"/>
        </w:tc>
        <w:tc>
          <w:tcPr>
            <w:tcW w:w="1132" w:type="dxa"/>
          </w:tcPr>
          <w:p w14:paraId="3FBBB0A0"/>
        </w:tc>
        <w:tc>
          <w:tcPr>
            <w:tcW w:w="1221" w:type="dxa"/>
          </w:tcPr>
          <w:p w14:paraId="0AE23F54"/>
        </w:tc>
        <w:tc>
          <w:tcPr>
            <w:tcW w:w="1033" w:type="dxa"/>
          </w:tcPr>
          <w:p w14:paraId="0FFBEB31"/>
        </w:tc>
      </w:tr>
      <w:tr w14:paraId="5C3B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283B9BC2"/>
        </w:tc>
        <w:tc>
          <w:tcPr>
            <w:tcW w:w="1020" w:type="dxa"/>
          </w:tcPr>
          <w:p w14:paraId="154860A2"/>
        </w:tc>
        <w:tc>
          <w:tcPr>
            <w:tcW w:w="1020" w:type="dxa"/>
          </w:tcPr>
          <w:p w14:paraId="162446D0"/>
        </w:tc>
        <w:tc>
          <w:tcPr>
            <w:tcW w:w="1624" w:type="dxa"/>
          </w:tcPr>
          <w:p w14:paraId="7DFC4976"/>
        </w:tc>
        <w:tc>
          <w:tcPr>
            <w:tcW w:w="1107" w:type="dxa"/>
          </w:tcPr>
          <w:p w14:paraId="20E7DAF6"/>
        </w:tc>
        <w:tc>
          <w:tcPr>
            <w:tcW w:w="1132" w:type="dxa"/>
          </w:tcPr>
          <w:p w14:paraId="4A4118C9"/>
        </w:tc>
        <w:tc>
          <w:tcPr>
            <w:tcW w:w="1221" w:type="dxa"/>
          </w:tcPr>
          <w:p w14:paraId="7446E0B5"/>
        </w:tc>
        <w:tc>
          <w:tcPr>
            <w:tcW w:w="1033" w:type="dxa"/>
          </w:tcPr>
          <w:p w14:paraId="65BDA2CA"/>
        </w:tc>
      </w:tr>
      <w:tr w14:paraId="214C7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1025" w:type="dxa"/>
          </w:tcPr>
          <w:p w14:paraId="09D223E4"/>
        </w:tc>
        <w:tc>
          <w:tcPr>
            <w:tcW w:w="1020" w:type="dxa"/>
          </w:tcPr>
          <w:p w14:paraId="3F1D0181"/>
        </w:tc>
        <w:tc>
          <w:tcPr>
            <w:tcW w:w="1020" w:type="dxa"/>
          </w:tcPr>
          <w:p w14:paraId="0DD9473E"/>
        </w:tc>
        <w:tc>
          <w:tcPr>
            <w:tcW w:w="1624" w:type="dxa"/>
          </w:tcPr>
          <w:p w14:paraId="6FF53B1D"/>
        </w:tc>
        <w:tc>
          <w:tcPr>
            <w:tcW w:w="1107" w:type="dxa"/>
          </w:tcPr>
          <w:p w14:paraId="563BCF71"/>
        </w:tc>
        <w:tc>
          <w:tcPr>
            <w:tcW w:w="1132" w:type="dxa"/>
          </w:tcPr>
          <w:p w14:paraId="1C04EBCB"/>
        </w:tc>
        <w:tc>
          <w:tcPr>
            <w:tcW w:w="1221" w:type="dxa"/>
          </w:tcPr>
          <w:p w14:paraId="2F36504D"/>
        </w:tc>
        <w:tc>
          <w:tcPr>
            <w:tcW w:w="1033" w:type="dxa"/>
          </w:tcPr>
          <w:p w14:paraId="518034A6"/>
        </w:tc>
      </w:tr>
      <w:tr w14:paraId="38C69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157AE10D"/>
        </w:tc>
        <w:tc>
          <w:tcPr>
            <w:tcW w:w="1020" w:type="dxa"/>
          </w:tcPr>
          <w:p w14:paraId="2156714E"/>
        </w:tc>
        <w:tc>
          <w:tcPr>
            <w:tcW w:w="1020" w:type="dxa"/>
          </w:tcPr>
          <w:p w14:paraId="194937DB"/>
        </w:tc>
        <w:tc>
          <w:tcPr>
            <w:tcW w:w="1624" w:type="dxa"/>
          </w:tcPr>
          <w:p w14:paraId="1A5FE40B"/>
        </w:tc>
        <w:tc>
          <w:tcPr>
            <w:tcW w:w="1107" w:type="dxa"/>
          </w:tcPr>
          <w:p w14:paraId="598EDE58"/>
        </w:tc>
        <w:tc>
          <w:tcPr>
            <w:tcW w:w="1132" w:type="dxa"/>
          </w:tcPr>
          <w:p w14:paraId="0A8E0770"/>
        </w:tc>
        <w:tc>
          <w:tcPr>
            <w:tcW w:w="1221" w:type="dxa"/>
          </w:tcPr>
          <w:p w14:paraId="0850F236"/>
        </w:tc>
        <w:tc>
          <w:tcPr>
            <w:tcW w:w="1033" w:type="dxa"/>
          </w:tcPr>
          <w:p w14:paraId="513C3A2B"/>
        </w:tc>
      </w:tr>
      <w:tr w14:paraId="6A531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0135BD46"/>
        </w:tc>
        <w:tc>
          <w:tcPr>
            <w:tcW w:w="1020" w:type="dxa"/>
          </w:tcPr>
          <w:p w14:paraId="6467A68F"/>
        </w:tc>
        <w:tc>
          <w:tcPr>
            <w:tcW w:w="1020" w:type="dxa"/>
          </w:tcPr>
          <w:p w14:paraId="325A43FC"/>
        </w:tc>
        <w:tc>
          <w:tcPr>
            <w:tcW w:w="1624" w:type="dxa"/>
          </w:tcPr>
          <w:p w14:paraId="377462DA"/>
        </w:tc>
        <w:tc>
          <w:tcPr>
            <w:tcW w:w="1107" w:type="dxa"/>
          </w:tcPr>
          <w:p w14:paraId="4A185703"/>
        </w:tc>
        <w:tc>
          <w:tcPr>
            <w:tcW w:w="1132" w:type="dxa"/>
          </w:tcPr>
          <w:p w14:paraId="31DC9553"/>
        </w:tc>
        <w:tc>
          <w:tcPr>
            <w:tcW w:w="1221" w:type="dxa"/>
          </w:tcPr>
          <w:p w14:paraId="13CB6B95"/>
        </w:tc>
        <w:tc>
          <w:tcPr>
            <w:tcW w:w="1033" w:type="dxa"/>
          </w:tcPr>
          <w:p w14:paraId="59095712"/>
        </w:tc>
      </w:tr>
      <w:tr w14:paraId="3720D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63C8CC26"/>
        </w:tc>
        <w:tc>
          <w:tcPr>
            <w:tcW w:w="1020" w:type="dxa"/>
          </w:tcPr>
          <w:p w14:paraId="386E3EC9"/>
        </w:tc>
        <w:tc>
          <w:tcPr>
            <w:tcW w:w="1020" w:type="dxa"/>
          </w:tcPr>
          <w:p w14:paraId="7C5EA4D8"/>
        </w:tc>
        <w:tc>
          <w:tcPr>
            <w:tcW w:w="1624" w:type="dxa"/>
          </w:tcPr>
          <w:p w14:paraId="023DDCF4"/>
        </w:tc>
        <w:tc>
          <w:tcPr>
            <w:tcW w:w="1107" w:type="dxa"/>
          </w:tcPr>
          <w:p w14:paraId="417D6F54"/>
        </w:tc>
        <w:tc>
          <w:tcPr>
            <w:tcW w:w="1132" w:type="dxa"/>
          </w:tcPr>
          <w:p w14:paraId="331FAF98"/>
        </w:tc>
        <w:tc>
          <w:tcPr>
            <w:tcW w:w="1221" w:type="dxa"/>
          </w:tcPr>
          <w:p w14:paraId="089E6D59"/>
        </w:tc>
        <w:tc>
          <w:tcPr>
            <w:tcW w:w="1033" w:type="dxa"/>
          </w:tcPr>
          <w:p w14:paraId="06C0081F"/>
        </w:tc>
      </w:tr>
      <w:tr w14:paraId="1F28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4" w:hRule="atLeast"/>
        </w:trPr>
        <w:tc>
          <w:tcPr>
            <w:tcW w:w="1025" w:type="dxa"/>
          </w:tcPr>
          <w:p w14:paraId="7577FDB0"/>
        </w:tc>
        <w:tc>
          <w:tcPr>
            <w:tcW w:w="1020" w:type="dxa"/>
          </w:tcPr>
          <w:p w14:paraId="56A8553E"/>
        </w:tc>
        <w:tc>
          <w:tcPr>
            <w:tcW w:w="1020" w:type="dxa"/>
          </w:tcPr>
          <w:p w14:paraId="54D25756"/>
        </w:tc>
        <w:tc>
          <w:tcPr>
            <w:tcW w:w="1624" w:type="dxa"/>
          </w:tcPr>
          <w:p w14:paraId="7966E339"/>
        </w:tc>
        <w:tc>
          <w:tcPr>
            <w:tcW w:w="1107" w:type="dxa"/>
          </w:tcPr>
          <w:p w14:paraId="528820B9"/>
        </w:tc>
        <w:tc>
          <w:tcPr>
            <w:tcW w:w="1132" w:type="dxa"/>
          </w:tcPr>
          <w:p w14:paraId="5061283F"/>
        </w:tc>
        <w:tc>
          <w:tcPr>
            <w:tcW w:w="1221" w:type="dxa"/>
          </w:tcPr>
          <w:p w14:paraId="2FC74A78"/>
        </w:tc>
        <w:tc>
          <w:tcPr>
            <w:tcW w:w="1033" w:type="dxa"/>
          </w:tcPr>
          <w:p w14:paraId="1F740BDE"/>
        </w:tc>
      </w:tr>
      <w:tr w14:paraId="0327A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4E1A41E0"/>
        </w:tc>
        <w:tc>
          <w:tcPr>
            <w:tcW w:w="1020" w:type="dxa"/>
          </w:tcPr>
          <w:p w14:paraId="410DB5D2"/>
        </w:tc>
        <w:tc>
          <w:tcPr>
            <w:tcW w:w="1020" w:type="dxa"/>
          </w:tcPr>
          <w:p w14:paraId="586456FF"/>
        </w:tc>
        <w:tc>
          <w:tcPr>
            <w:tcW w:w="1624" w:type="dxa"/>
          </w:tcPr>
          <w:p w14:paraId="48A7A0A4"/>
        </w:tc>
        <w:tc>
          <w:tcPr>
            <w:tcW w:w="1107" w:type="dxa"/>
          </w:tcPr>
          <w:p w14:paraId="727C879A"/>
        </w:tc>
        <w:tc>
          <w:tcPr>
            <w:tcW w:w="1132" w:type="dxa"/>
          </w:tcPr>
          <w:p w14:paraId="0339E1CF"/>
        </w:tc>
        <w:tc>
          <w:tcPr>
            <w:tcW w:w="1221" w:type="dxa"/>
          </w:tcPr>
          <w:p w14:paraId="05CDB9D3"/>
        </w:tc>
        <w:tc>
          <w:tcPr>
            <w:tcW w:w="1033" w:type="dxa"/>
          </w:tcPr>
          <w:p w14:paraId="4AADBF2F"/>
        </w:tc>
      </w:tr>
      <w:tr w14:paraId="552E9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5B20F69B"/>
        </w:tc>
        <w:tc>
          <w:tcPr>
            <w:tcW w:w="1020" w:type="dxa"/>
          </w:tcPr>
          <w:p w14:paraId="595667B4"/>
        </w:tc>
        <w:tc>
          <w:tcPr>
            <w:tcW w:w="1020" w:type="dxa"/>
          </w:tcPr>
          <w:p w14:paraId="62E0B35F"/>
        </w:tc>
        <w:tc>
          <w:tcPr>
            <w:tcW w:w="1624" w:type="dxa"/>
          </w:tcPr>
          <w:p w14:paraId="187198FF"/>
        </w:tc>
        <w:tc>
          <w:tcPr>
            <w:tcW w:w="1107" w:type="dxa"/>
          </w:tcPr>
          <w:p w14:paraId="648BBBBC"/>
        </w:tc>
        <w:tc>
          <w:tcPr>
            <w:tcW w:w="1132" w:type="dxa"/>
          </w:tcPr>
          <w:p w14:paraId="771C2D68"/>
        </w:tc>
        <w:tc>
          <w:tcPr>
            <w:tcW w:w="1221" w:type="dxa"/>
          </w:tcPr>
          <w:p w14:paraId="7834756E"/>
        </w:tc>
        <w:tc>
          <w:tcPr>
            <w:tcW w:w="1033" w:type="dxa"/>
          </w:tcPr>
          <w:p w14:paraId="5AD50A8A"/>
        </w:tc>
      </w:tr>
      <w:tr w14:paraId="679C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trPr>
        <w:tc>
          <w:tcPr>
            <w:tcW w:w="1025" w:type="dxa"/>
          </w:tcPr>
          <w:p w14:paraId="0E54CDEF"/>
        </w:tc>
        <w:tc>
          <w:tcPr>
            <w:tcW w:w="1020" w:type="dxa"/>
          </w:tcPr>
          <w:p w14:paraId="2CF88252"/>
        </w:tc>
        <w:tc>
          <w:tcPr>
            <w:tcW w:w="1020" w:type="dxa"/>
          </w:tcPr>
          <w:p w14:paraId="3913B87C"/>
        </w:tc>
        <w:tc>
          <w:tcPr>
            <w:tcW w:w="1624" w:type="dxa"/>
          </w:tcPr>
          <w:p w14:paraId="1E04260E"/>
        </w:tc>
        <w:tc>
          <w:tcPr>
            <w:tcW w:w="1107" w:type="dxa"/>
          </w:tcPr>
          <w:p w14:paraId="6C73549A"/>
        </w:tc>
        <w:tc>
          <w:tcPr>
            <w:tcW w:w="1132" w:type="dxa"/>
          </w:tcPr>
          <w:p w14:paraId="40F6F9AD"/>
        </w:tc>
        <w:tc>
          <w:tcPr>
            <w:tcW w:w="1221" w:type="dxa"/>
          </w:tcPr>
          <w:p w14:paraId="09F51770"/>
        </w:tc>
        <w:tc>
          <w:tcPr>
            <w:tcW w:w="1033" w:type="dxa"/>
          </w:tcPr>
          <w:p w14:paraId="635CFFDD"/>
        </w:tc>
      </w:tr>
      <w:tr w14:paraId="70A2F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1025" w:type="dxa"/>
          </w:tcPr>
          <w:p w14:paraId="29983584"/>
        </w:tc>
        <w:tc>
          <w:tcPr>
            <w:tcW w:w="1020" w:type="dxa"/>
          </w:tcPr>
          <w:p w14:paraId="575FEF23"/>
        </w:tc>
        <w:tc>
          <w:tcPr>
            <w:tcW w:w="1020" w:type="dxa"/>
          </w:tcPr>
          <w:p w14:paraId="76FB2D79"/>
        </w:tc>
        <w:tc>
          <w:tcPr>
            <w:tcW w:w="1624" w:type="dxa"/>
          </w:tcPr>
          <w:p w14:paraId="201233F8"/>
        </w:tc>
        <w:tc>
          <w:tcPr>
            <w:tcW w:w="1107" w:type="dxa"/>
          </w:tcPr>
          <w:p w14:paraId="3340B601"/>
        </w:tc>
        <w:tc>
          <w:tcPr>
            <w:tcW w:w="1132" w:type="dxa"/>
          </w:tcPr>
          <w:p w14:paraId="32D7C37A"/>
        </w:tc>
        <w:tc>
          <w:tcPr>
            <w:tcW w:w="1221" w:type="dxa"/>
          </w:tcPr>
          <w:p w14:paraId="1BFE4B52"/>
        </w:tc>
        <w:tc>
          <w:tcPr>
            <w:tcW w:w="1033" w:type="dxa"/>
          </w:tcPr>
          <w:p w14:paraId="15A32681"/>
        </w:tc>
      </w:tr>
    </w:tbl>
    <w:p w14:paraId="6667C1F9"/>
    <w:p w14:paraId="68527E16">
      <w:pPr>
        <w:sectPr>
          <w:headerReference r:id="rId28" w:type="default"/>
          <w:footerReference r:id="rId29" w:type="default"/>
          <w:pgSz w:w="11850" w:h="16790"/>
          <w:pgMar w:top="1128" w:right="1200" w:bottom="1199" w:left="1195" w:header="851" w:footer="978" w:gutter="0"/>
          <w:pgNumType w:fmt="numberInDash"/>
          <w:cols w:space="720" w:num="1"/>
        </w:sectPr>
      </w:pPr>
    </w:p>
    <w:p w14:paraId="5ECE8FC1">
      <w:pPr>
        <w:spacing w:line="419" w:lineRule="auto"/>
      </w:pPr>
      <w:r>
        <w:rPr>
          <w:lang w:eastAsia="zh-CN"/>
        </w:rPr>
        <w:drawing>
          <wp:anchor distT="0" distB="0" distL="0" distR="0" simplePos="0" relativeHeight="251669504" behindDoc="0" locked="0" layoutInCell="0" allowOverlap="1">
            <wp:simplePos x="0" y="0"/>
            <wp:positionH relativeFrom="page">
              <wp:posOffset>762000</wp:posOffset>
            </wp:positionH>
            <wp:positionV relativeFrom="page">
              <wp:posOffset>712470</wp:posOffset>
            </wp:positionV>
            <wp:extent cx="6000750" cy="63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5"/>
                    <a:stretch>
                      <a:fillRect/>
                    </a:stretch>
                  </pic:blipFill>
                  <pic:spPr>
                    <a:xfrm>
                      <a:off x="0" y="0"/>
                      <a:ext cx="6000750" cy="6350"/>
                    </a:xfrm>
                    <a:prstGeom prst="rect">
                      <a:avLst/>
                    </a:prstGeom>
                  </pic:spPr>
                </pic:pic>
              </a:graphicData>
            </a:graphic>
          </wp:anchor>
        </w:drawing>
      </w:r>
    </w:p>
    <w:p w14:paraId="5B07FC65">
      <w:pPr>
        <w:pStyle w:val="6"/>
        <w:spacing w:before="91" w:line="223" w:lineRule="auto"/>
        <w:ind w:left="3904"/>
        <w:outlineLvl w:val="0"/>
        <w:rPr>
          <w:sz w:val="28"/>
          <w:szCs w:val="28"/>
        </w:rPr>
      </w:pPr>
      <w:bookmarkStart w:id="294" w:name="_Toc215510099"/>
      <w:r>
        <w:rPr>
          <w:b/>
          <w:bCs/>
          <w:spacing w:val="-6"/>
          <w:sz w:val="28"/>
          <w:szCs w:val="28"/>
        </w:rPr>
        <w:t>七、技术部分</w:t>
      </w:r>
      <w:bookmarkEnd w:id="294"/>
    </w:p>
    <w:p w14:paraId="6B88209B">
      <w:pPr>
        <w:spacing w:line="292" w:lineRule="auto"/>
      </w:pPr>
    </w:p>
    <w:p w14:paraId="57287C5C">
      <w:pPr>
        <w:spacing w:line="293" w:lineRule="auto"/>
      </w:pPr>
    </w:p>
    <w:p w14:paraId="3643BC8B">
      <w:pPr>
        <w:pStyle w:val="6"/>
        <w:spacing w:before="78" w:line="223" w:lineRule="auto"/>
        <w:ind w:left="446"/>
        <w:rPr>
          <w:sz w:val="24"/>
          <w:szCs w:val="24"/>
        </w:rPr>
      </w:pPr>
      <w:r>
        <w:rPr>
          <w:spacing w:val="-5"/>
          <w:sz w:val="24"/>
          <w:szCs w:val="24"/>
        </w:rPr>
        <w:t>1.融资方案</w:t>
      </w:r>
    </w:p>
    <w:p w14:paraId="18C2E368">
      <w:pPr>
        <w:pStyle w:val="6"/>
        <w:spacing w:before="178" w:line="223" w:lineRule="auto"/>
        <w:ind w:left="431"/>
        <w:rPr>
          <w:sz w:val="24"/>
          <w:szCs w:val="24"/>
        </w:rPr>
      </w:pPr>
      <w:r>
        <w:rPr>
          <w:spacing w:val="-2"/>
          <w:sz w:val="24"/>
          <w:szCs w:val="24"/>
        </w:rPr>
        <w:t>2.项目公司组建方案</w:t>
      </w:r>
    </w:p>
    <w:p w14:paraId="0E592A30">
      <w:pPr>
        <w:pStyle w:val="6"/>
        <w:spacing w:before="175" w:line="223" w:lineRule="auto"/>
        <w:ind w:left="433"/>
        <w:rPr>
          <w:sz w:val="24"/>
          <w:szCs w:val="24"/>
        </w:rPr>
      </w:pPr>
      <w:r>
        <w:rPr>
          <w:spacing w:val="-3"/>
          <w:sz w:val="24"/>
          <w:szCs w:val="24"/>
        </w:rPr>
        <w:t>3.运营方案</w:t>
      </w:r>
    </w:p>
    <w:p w14:paraId="1B436E85">
      <w:pPr>
        <w:pStyle w:val="6"/>
        <w:spacing w:before="178" w:line="327" w:lineRule="auto"/>
        <w:ind w:left="444" w:right="7830" w:hanging="17"/>
        <w:rPr>
          <w:sz w:val="24"/>
          <w:szCs w:val="24"/>
        </w:rPr>
      </w:pPr>
      <w:r>
        <w:rPr>
          <w:spacing w:val="-2"/>
          <w:sz w:val="24"/>
          <w:szCs w:val="24"/>
        </w:rPr>
        <w:t>4.移交方案</w:t>
      </w:r>
      <w:r>
        <w:rPr>
          <w:spacing w:val="-13"/>
          <w:sz w:val="24"/>
          <w:szCs w:val="24"/>
        </w:rPr>
        <w:t>……</w:t>
      </w:r>
    </w:p>
    <w:p w14:paraId="65526298">
      <w:pPr>
        <w:spacing w:line="327" w:lineRule="auto"/>
        <w:rPr>
          <w:sz w:val="24"/>
          <w:szCs w:val="24"/>
        </w:rPr>
        <w:sectPr>
          <w:headerReference r:id="rId30" w:type="default"/>
          <w:footerReference r:id="rId31" w:type="default"/>
          <w:pgSz w:w="11850" w:h="16790"/>
          <w:pgMar w:top="1128" w:right="1200" w:bottom="1199" w:left="1200" w:header="851" w:footer="978" w:gutter="0"/>
          <w:pgNumType w:fmt="numberInDash"/>
          <w:cols w:space="720" w:num="1"/>
        </w:sectPr>
      </w:pPr>
    </w:p>
    <w:p w14:paraId="45D3D927">
      <w:r>
        <w:rPr>
          <w:lang w:eastAsia="zh-CN"/>
        </w:rPr>
        <w:drawing>
          <wp:anchor distT="0" distB="0" distL="0" distR="0" simplePos="0" relativeHeight="251670528" behindDoc="0" locked="0" layoutInCell="0" allowOverlap="1">
            <wp:simplePos x="0" y="0"/>
            <wp:positionH relativeFrom="page">
              <wp:posOffset>762000</wp:posOffset>
            </wp:positionH>
            <wp:positionV relativeFrom="page">
              <wp:posOffset>712470</wp:posOffset>
            </wp:positionV>
            <wp:extent cx="6000750" cy="63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5"/>
                    <a:stretch>
                      <a:fillRect/>
                    </a:stretch>
                  </pic:blipFill>
                  <pic:spPr>
                    <a:xfrm>
                      <a:off x="0" y="0"/>
                      <a:ext cx="6000750" cy="6350"/>
                    </a:xfrm>
                    <a:prstGeom prst="rect">
                      <a:avLst/>
                    </a:prstGeom>
                  </pic:spPr>
                </pic:pic>
              </a:graphicData>
            </a:graphic>
          </wp:anchor>
        </w:drawing>
      </w:r>
    </w:p>
    <w:p w14:paraId="7E50B5AB">
      <w:pPr>
        <w:spacing w:line="241" w:lineRule="auto"/>
      </w:pPr>
    </w:p>
    <w:p w14:paraId="3BF6111A">
      <w:pPr>
        <w:pStyle w:val="6"/>
        <w:spacing w:before="91" w:line="221" w:lineRule="auto"/>
        <w:ind w:left="3898"/>
        <w:outlineLvl w:val="0"/>
        <w:rPr>
          <w:sz w:val="28"/>
          <w:szCs w:val="28"/>
        </w:rPr>
      </w:pPr>
      <w:bookmarkStart w:id="295" w:name="_Toc215510100"/>
      <w:r>
        <w:rPr>
          <w:b/>
          <w:bCs/>
          <w:spacing w:val="-6"/>
          <w:sz w:val="28"/>
          <w:szCs w:val="28"/>
        </w:rPr>
        <w:t>八、其他材料</w:t>
      </w:r>
      <w:bookmarkEnd w:id="295"/>
    </w:p>
    <w:p w14:paraId="5AF9D643">
      <w:pPr>
        <w:pStyle w:val="6"/>
        <w:spacing w:before="178" w:line="223" w:lineRule="auto"/>
        <w:ind w:left="431"/>
        <w:rPr>
          <w:spacing w:val="-2"/>
          <w:sz w:val="24"/>
          <w:szCs w:val="24"/>
          <w:lang w:eastAsia="zh-CN"/>
        </w:rPr>
      </w:pPr>
      <w:r>
        <w:rPr>
          <w:rFonts w:hint="eastAsia"/>
          <w:spacing w:val="-2"/>
          <w:sz w:val="24"/>
          <w:szCs w:val="24"/>
          <w:lang w:eastAsia="zh-CN"/>
        </w:rPr>
        <w:t>（</w:t>
      </w:r>
      <w:r>
        <w:rPr>
          <w:spacing w:val="-2"/>
          <w:sz w:val="24"/>
          <w:szCs w:val="24"/>
          <w:lang w:eastAsia="zh-CN"/>
        </w:rPr>
        <w:t>1</w:t>
      </w:r>
      <w:r>
        <w:rPr>
          <w:rFonts w:hint="eastAsia"/>
          <w:spacing w:val="-2"/>
          <w:sz w:val="24"/>
          <w:szCs w:val="24"/>
          <w:lang w:eastAsia="zh-CN"/>
        </w:rPr>
        <w:t>）</w:t>
      </w:r>
      <w:r>
        <w:rPr>
          <w:spacing w:val="-2"/>
          <w:sz w:val="24"/>
          <w:szCs w:val="24"/>
          <w:lang w:eastAsia="zh-CN"/>
        </w:rPr>
        <w:t xml:space="preserve"> </w:t>
      </w:r>
      <w:r>
        <w:rPr>
          <w:rFonts w:hint="eastAsia"/>
          <w:spacing w:val="-2"/>
          <w:sz w:val="24"/>
          <w:szCs w:val="24"/>
          <w:lang w:eastAsia="zh-CN"/>
        </w:rPr>
        <w:t>其他政府采购政策性规定证明材料（如有涉及）</w:t>
      </w:r>
    </w:p>
    <w:p w14:paraId="36F115B0">
      <w:pPr>
        <w:pStyle w:val="6"/>
        <w:spacing w:before="178" w:line="223" w:lineRule="auto"/>
        <w:ind w:left="431"/>
        <w:rPr>
          <w:spacing w:val="-2"/>
          <w:sz w:val="24"/>
          <w:szCs w:val="24"/>
          <w:lang w:eastAsia="zh-CN"/>
        </w:rPr>
      </w:pPr>
      <w:r>
        <w:rPr>
          <w:rFonts w:hint="eastAsia"/>
          <w:spacing w:val="-2"/>
          <w:sz w:val="24"/>
          <w:szCs w:val="24"/>
          <w:lang w:eastAsia="zh-CN"/>
        </w:rPr>
        <w:t>（</w:t>
      </w:r>
      <w:r>
        <w:rPr>
          <w:spacing w:val="-2"/>
          <w:sz w:val="24"/>
          <w:szCs w:val="24"/>
          <w:lang w:eastAsia="zh-CN"/>
        </w:rPr>
        <w:t>2</w:t>
      </w:r>
      <w:r>
        <w:rPr>
          <w:rFonts w:hint="eastAsia"/>
          <w:spacing w:val="-2"/>
          <w:sz w:val="24"/>
          <w:szCs w:val="24"/>
          <w:lang w:eastAsia="zh-CN"/>
        </w:rPr>
        <w:t>）</w:t>
      </w:r>
      <w:r>
        <w:rPr>
          <w:spacing w:val="-2"/>
          <w:sz w:val="24"/>
          <w:szCs w:val="24"/>
          <w:lang w:eastAsia="zh-CN"/>
        </w:rPr>
        <w:t xml:space="preserve"> </w:t>
      </w:r>
      <w:r>
        <w:rPr>
          <w:rFonts w:hint="eastAsia"/>
          <w:spacing w:val="-2"/>
          <w:sz w:val="24"/>
          <w:szCs w:val="24"/>
          <w:lang w:eastAsia="zh-CN"/>
        </w:rPr>
        <w:t>投标人认为有利于评标的其它资料</w:t>
      </w:r>
    </w:p>
    <w:p w14:paraId="0F111926">
      <w:pPr>
        <w:pStyle w:val="6"/>
        <w:spacing w:before="178" w:line="223" w:lineRule="auto"/>
        <w:ind w:left="431"/>
        <w:rPr>
          <w:spacing w:val="-2"/>
          <w:sz w:val="24"/>
          <w:szCs w:val="24"/>
          <w:lang w:eastAsia="zh-CN"/>
        </w:rPr>
      </w:pPr>
      <w:r>
        <w:rPr>
          <w:rFonts w:hint="eastAsia"/>
          <w:spacing w:val="-2"/>
          <w:sz w:val="24"/>
          <w:szCs w:val="24"/>
          <w:lang w:eastAsia="zh-CN"/>
        </w:rPr>
        <w:t>（</w:t>
      </w:r>
      <w:r>
        <w:rPr>
          <w:spacing w:val="-2"/>
          <w:sz w:val="24"/>
          <w:szCs w:val="24"/>
          <w:lang w:eastAsia="zh-CN"/>
        </w:rPr>
        <w:t>3</w:t>
      </w:r>
      <w:r>
        <w:rPr>
          <w:rFonts w:hint="eastAsia"/>
          <w:spacing w:val="-2"/>
          <w:sz w:val="24"/>
          <w:szCs w:val="24"/>
          <w:lang w:eastAsia="zh-CN"/>
        </w:rPr>
        <w:t>）</w:t>
      </w:r>
      <w:r>
        <w:rPr>
          <w:spacing w:val="-2"/>
          <w:sz w:val="24"/>
          <w:szCs w:val="24"/>
          <w:lang w:eastAsia="zh-CN"/>
        </w:rPr>
        <w:t xml:space="preserve"> </w:t>
      </w:r>
      <w:r>
        <w:rPr>
          <w:rFonts w:hint="eastAsia"/>
          <w:spacing w:val="-2"/>
          <w:sz w:val="24"/>
          <w:szCs w:val="24"/>
          <w:lang w:eastAsia="zh-CN"/>
        </w:rPr>
        <w:t>其他资料</w:t>
      </w:r>
    </w:p>
    <w:p w14:paraId="7A94B7BA">
      <w:pPr>
        <w:ind w:left="480"/>
        <w:rPr>
          <w:rFonts w:cs="宋体"/>
          <w:sz w:val="19"/>
          <w:szCs w:val="19"/>
          <w:lang w:eastAsia="zh-CN"/>
        </w:rPr>
        <w:sectPr>
          <w:footerReference r:id="rId32" w:type="default"/>
          <w:pgSz w:w="11680" w:h="16560"/>
          <w:pgMar w:top="1440" w:right="1080" w:bottom="1440" w:left="1080" w:header="0" w:footer="488" w:gutter="0"/>
          <w:pgNumType w:fmt="numberInDash"/>
          <w:cols w:space="720" w:num="1"/>
        </w:sectPr>
      </w:pPr>
    </w:p>
    <w:p w14:paraId="5CCF7DFB">
      <w:pPr>
        <w:spacing w:before="85"/>
        <w:ind w:left="480"/>
        <w:outlineLvl w:val="0"/>
        <w:rPr>
          <w:rFonts w:cs="宋体"/>
          <w:sz w:val="26"/>
          <w:szCs w:val="26"/>
          <w:lang w:eastAsia="zh-CN"/>
        </w:rPr>
      </w:pPr>
      <w:bookmarkStart w:id="296" w:name="_Toc25935"/>
      <w:bookmarkStart w:id="297" w:name="_Toc215510101"/>
      <w:bookmarkStart w:id="298" w:name="_Toc25254"/>
      <w:bookmarkStart w:id="299" w:name="_Toc215507198"/>
      <w:bookmarkStart w:id="300" w:name="_Toc26502"/>
      <w:r>
        <w:rPr>
          <w:rFonts w:hint="eastAsia" w:ascii="微软雅黑" w:hAnsi="微软雅黑" w:eastAsia="微软雅黑" w:cs="微软雅黑"/>
          <w:b/>
          <w:bCs/>
          <w:spacing w:val="-4"/>
          <w:sz w:val="26"/>
          <w:szCs w:val="26"/>
          <w:lang w:eastAsia="zh-CN"/>
        </w:rPr>
        <w:t>附件</w:t>
      </w:r>
      <w:r>
        <w:rPr>
          <w:rFonts w:cs="宋体"/>
          <w:b/>
          <w:bCs/>
          <w:spacing w:val="-4"/>
          <w:sz w:val="26"/>
          <w:szCs w:val="26"/>
          <w:lang w:eastAsia="zh-CN"/>
        </w:rPr>
        <w:t>1</w:t>
      </w:r>
      <w:r>
        <w:rPr>
          <w:rFonts w:hint="eastAsia" w:ascii="微软雅黑" w:hAnsi="微软雅黑" w:eastAsia="微软雅黑" w:cs="微软雅黑"/>
          <w:b/>
          <w:bCs/>
          <w:spacing w:val="-4"/>
          <w:sz w:val="26"/>
          <w:szCs w:val="26"/>
          <w:lang w:eastAsia="zh-CN"/>
        </w:rPr>
        <w:t>：</w:t>
      </w:r>
      <w:bookmarkEnd w:id="296"/>
      <w:bookmarkEnd w:id="297"/>
      <w:bookmarkEnd w:id="298"/>
      <w:bookmarkEnd w:id="299"/>
      <w:bookmarkEnd w:id="300"/>
    </w:p>
    <w:p w14:paraId="7982C833">
      <w:pPr>
        <w:pStyle w:val="6"/>
        <w:ind w:left="480"/>
        <w:rPr>
          <w:lang w:eastAsia="zh-CN"/>
        </w:rPr>
      </w:pPr>
    </w:p>
    <w:p w14:paraId="05278C48">
      <w:pPr>
        <w:spacing w:before="84"/>
        <w:ind w:left="480"/>
        <w:jc w:val="center"/>
        <w:rPr>
          <w:rFonts w:ascii="仿宋" w:hAnsi="仿宋" w:eastAsia="仿宋" w:cs="宋体"/>
          <w:sz w:val="26"/>
          <w:szCs w:val="26"/>
          <w:lang w:eastAsia="zh-CN"/>
        </w:rPr>
      </w:pPr>
      <w:r>
        <w:rPr>
          <w:rFonts w:hint="eastAsia" w:ascii="仿宋" w:hAnsi="仿宋" w:eastAsia="仿宋" w:cs="微软雅黑"/>
          <w:b/>
          <w:bCs/>
          <w:spacing w:val="3"/>
          <w:sz w:val="26"/>
          <w:szCs w:val="26"/>
          <w:lang w:eastAsia="zh-CN"/>
        </w:rPr>
        <w:t>中小企业声明函</w:t>
      </w:r>
    </w:p>
    <w:p w14:paraId="2E1CC3DD">
      <w:pPr>
        <w:pStyle w:val="6"/>
        <w:ind w:left="480"/>
        <w:rPr>
          <w:sz w:val="24"/>
          <w:szCs w:val="24"/>
          <w:lang w:eastAsia="zh-CN"/>
        </w:rPr>
      </w:pPr>
    </w:p>
    <w:p w14:paraId="5A301C3C">
      <w:pPr>
        <w:spacing w:before="65"/>
        <w:ind w:left="482" w:right="45" w:firstLine="372" w:firstLineChars="150"/>
        <w:rPr>
          <w:rFonts w:ascii="仿宋" w:hAnsi="仿宋" w:eastAsia="仿宋" w:cs="宋体"/>
          <w:sz w:val="24"/>
          <w:szCs w:val="24"/>
          <w:lang w:eastAsia="zh-CN"/>
        </w:rPr>
      </w:pPr>
      <w:r>
        <w:rPr>
          <w:rFonts w:hint="eastAsia" w:ascii="仿宋" w:hAnsi="仿宋" w:eastAsia="仿宋" w:cs="微软雅黑"/>
          <w:spacing w:val="4"/>
          <w:sz w:val="24"/>
          <w:szCs w:val="24"/>
          <w:lang w:eastAsia="zh-CN"/>
        </w:rPr>
        <w:t>本公司（联合体）郑重声明，根据《政府采购促进中小企业发展管理办法》（财库﹝</w:t>
      </w:r>
      <w:r>
        <w:rPr>
          <w:rFonts w:ascii="仿宋" w:hAnsi="仿宋" w:eastAsia="仿宋" w:cs="宋体"/>
          <w:spacing w:val="4"/>
          <w:sz w:val="24"/>
          <w:szCs w:val="24"/>
          <w:lang w:eastAsia="zh-CN"/>
        </w:rPr>
        <w:t>2020</w:t>
      </w:r>
      <w:r>
        <w:rPr>
          <w:rFonts w:hint="eastAsia" w:ascii="仿宋" w:hAnsi="仿宋" w:eastAsia="仿宋" w:cs="微软雅黑"/>
          <w:spacing w:val="4"/>
          <w:sz w:val="24"/>
          <w:szCs w:val="24"/>
          <w:lang w:eastAsia="zh-CN"/>
        </w:rPr>
        <w:t>﹞</w:t>
      </w:r>
      <w:r>
        <w:rPr>
          <w:rFonts w:ascii="仿宋" w:hAnsi="仿宋" w:eastAsia="仿宋" w:cs="宋体"/>
          <w:spacing w:val="4"/>
          <w:sz w:val="24"/>
          <w:szCs w:val="24"/>
          <w:lang w:eastAsia="zh-CN"/>
        </w:rPr>
        <w:t>46</w:t>
      </w:r>
      <w:r>
        <w:rPr>
          <w:rFonts w:hint="eastAsia" w:ascii="仿宋" w:hAnsi="仿宋" w:eastAsia="仿宋" w:cs="微软雅黑"/>
          <w:spacing w:val="4"/>
          <w:sz w:val="24"/>
          <w:szCs w:val="24"/>
          <w:lang w:eastAsia="zh-CN"/>
        </w:rPr>
        <w:t>号）的规定，</w:t>
      </w:r>
      <w:r>
        <w:rPr>
          <w:rFonts w:hint="eastAsia" w:ascii="仿宋" w:hAnsi="仿宋" w:eastAsia="仿宋" w:cs="微软雅黑"/>
          <w:spacing w:val="6"/>
          <w:sz w:val="24"/>
          <w:szCs w:val="24"/>
          <w:lang w:eastAsia="zh-CN"/>
        </w:rPr>
        <w:t>本公司（联合体）参加（单位名称）的（项目名称）采购活动，工程的施工单位全部为符合政</w:t>
      </w:r>
      <w:r>
        <w:rPr>
          <w:rFonts w:hint="eastAsia" w:ascii="仿宋" w:hAnsi="仿宋" w:eastAsia="仿宋" w:cs="微软雅黑"/>
          <w:spacing w:val="5"/>
          <w:sz w:val="24"/>
          <w:szCs w:val="24"/>
          <w:lang w:eastAsia="zh-CN"/>
        </w:rPr>
        <w:t>策要求的中小企</w:t>
      </w:r>
      <w:r>
        <w:rPr>
          <w:rFonts w:hint="eastAsia" w:ascii="仿宋" w:hAnsi="仿宋" w:eastAsia="仿宋" w:cs="微软雅黑"/>
          <w:spacing w:val="6"/>
          <w:sz w:val="24"/>
          <w:szCs w:val="24"/>
          <w:lang w:eastAsia="zh-CN"/>
        </w:rPr>
        <w:t>业（或者：服务全部由符合政策要求的中小企业承接）。相关企业（含联合体中的中小企业、</w:t>
      </w:r>
      <w:r>
        <w:rPr>
          <w:rFonts w:hint="eastAsia" w:ascii="仿宋" w:hAnsi="仿宋" w:eastAsia="仿宋" w:cs="微软雅黑"/>
          <w:spacing w:val="5"/>
          <w:sz w:val="24"/>
          <w:szCs w:val="24"/>
          <w:lang w:eastAsia="zh-CN"/>
        </w:rPr>
        <w:t>签订分包意向协议的中小企业）的具体情况如下：</w:t>
      </w:r>
    </w:p>
    <w:p w14:paraId="14264114">
      <w:pPr>
        <w:spacing w:before="159"/>
        <w:ind w:left="480" w:firstLine="410"/>
        <w:rPr>
          <w:rFonts w:ascii="仿宋" w:hAnsi="仿宋" w:eastAsia="仿宋" w:cs="宋体"/>
          <w:sz w:val="24"/>
          <w:szCs w:val="24"/>
          <w:lang w:eastAsia="zh-CN"/>
        </w:rPr>
      </w:pPr>
      <w:r>
        <w:rPr>
          <w:rFonts w:ascii="仿宋" w:hAnsi="仿宋" w:eastAsia="仿宋" w:cs="宋体"/>
          <w:spacing w:val="5"/>
          <w:sz w:val="24"/>
          <w:szCs w:val="24"/>
          <w:lang w:eastAsia="zh-CN"/>
        </w:rPr>
        <w:t>1.</w:t>
      </w:r>
      <w:r>
        <w:rPr>
          <w:rFonts w:hint="eastAsia" w:ascii="仿宋" w:hAnsi="仿宋" w:eastAsia="仿宋" w:cs="微软雅黑"/>
          <w:spacing w:val="5"/>
          <w:sz w:val="24"/>
          <w:szCs w:val="24"/>
          <w:u w:val="single"/>
          <w:lang w:eastAsia="zh-CN"/>
        </w:rPr>
        <w:t>（标的名称</w:t>
      </w:r>
      <w:r>
        <w:rPr>
          <w:rFonts w:hint="eastAsia" w:ascii="仿宋" w:hAnsi="仿宋" w:eastAsia="仿宋" w:cs="微软雅黑"/>
          <w:spacing w:val="10"/>
          <w:sz w:val="24"/>
          <w:szCs w:val="24"/>
          <w:u w:val="single"/>
          <w:lang w:eastAsia="zh-CN"/>
        </w:rPr>
        <w:t>）</w:t>
      </w:r>
      <w:r>
        <w:rPr>
          <w:rFonts w:hint="eastAsia" w:ascii="仿宋" w:hAnsi="仿宋" w:eastAsia="仿宋" w:cs="微软雅黑"/>
          <w:spacing w:val="10"/>
          <w:sz w:val="24"/>
          <w:szCs w:val="24"/>
          <w:lang w:eastAsia="zh-CN"/>
        </w:rPr>
        <w:t>，</w:t>
      </w:r>
      <w:r>
        <w:rPr>
          <w:rFonts w:hint="eastAsia" w:ascii="仿宋" w:hAnsi="仿宋" w:eastAsia="仿宋" w:cs="微软雅黑"/>
          <w:spacing w:val="5"/>
          <w:sz w:val="24"/>
          <w:szCs w:val="24"/>
          <w:lang w:eastAsia="zh-CN"/>
        </w:rPr>
        <w:t>属于</w:t>
      </w:r>
      <w:r>
        <w:rPr>
          <w:rFonts w:hint="eastAsia" w:ascii="仿宋" w:hAnsi="仿宋" w:eastAsia="仿宋" w:cs="微软雅黑"/>
          <w:spacing w:val="5"/>
          <w:sz w:val="24"/>
          <w:szCs w:val="24"/>
          <w:u w:val="single"/>
          <w:lang w:eastAsia="zh-CN"/>
        </w:rPr>
        <w:t>（采购文件中明确的所属行业</w:t>
      </w:r>
      <w:r>
        <w:rPr>
          <w:rFonts w:hint="eastAsia" w:ascii="仿宋" w:hAnsi="仿宋" w:eastAsia="仿宋" w:cs="微软雅黑"/>
          <w:spacing w:val="10"/>
          <w:sz w:val="24"/>
          <w:szCs w:val="24"/>
          <w:u w:val="single"/>
          <w:lang w:eastAsia="zh-CN"/>
        </w:rPr>
        <w:t>）</w:t>
      </w:r>
      <w:r>
        <w:rPr>
          <w:rFonts w:hint="eastAsia" w:ascii="仿宋" w:hAnsi="仿宋" w:eastAsia="仿宋" w:cs="微软雅黑"/>
          <w:spacing w:val="10"/>
          <w:sz w:val="24"/>
          <w:szCs w:val="24"/>
          <w:lang w:eastAsia="zh-CN"/>
        </w:rPr>
        <w:t>；</w:t>
      </w:r>
      <w:r>
        <w:rPr>
          <w:rFonts w:hint="eastAsia" w:ascii="仿宋" w:hAnsi="仿宋" w:eastAsia="仿宋" w:cs="微软雅黑"/>
          <w:spacing w:val="5"/>
          <w:sz w:val="24"/>
          <w:szCs w:val="24"/>
          <w:lang w:eastAsia="zh-CN"/>
        </w:rPr>
        <w:t>承建（</w:t>
      </w:r>
      <w:r>
        <w:rPr>
          <w:rFonts w:hint="eastAsia" w:ascii="仿宋" w:hAnsi="仿宋" w:eastAsia="仿宋" w:cs="微软雅黑"/>
          <w:spacing w:val="4"/>
          <w:sz w:val="24"/>
          <w:szCs w:val="24"/>
          <w:lang w:eastAsia="zh-CN"/>
        </w:rPr>
        <w:t>承接）企业为</w:t>
      </w:r>
      <w:r>
        <w:rPr>
          <w:rFonts w:ascii="仿宋" w:hAnsi="仿宋" w:eastAsia="仿宋" w:cs="宋体"/>
          <w:sz w:val="24"/>
          <w:szCs w:val="24"/>
          <w:u w:val="single"/>
          <w:lang w:eastAsia="zh-CN"/>
        </w:rPr>
        <w:t xml:space="preserve">      </w:t>
      </w:r>
      <w:r>
        <w:rPr>
          <w:rFonts w:hint="eastAsia" w:ascii="仿宋" w:hAnsi="仿宋" w:eastAsia="仿宋" w:cs="微软雅黑"/>
          <w:spacing w:val="4"/>
          <w:sz w:val="24"/>
          <w:szCs w:val="24"/>
          <w:lang w:eastAsia="zh-CN"/>
        </w:rPr>
        <w:t>（企业名称</w:t>
      </w:r>
      <w:r>
        <w:rPr>
          <w:rFonts w:hint="eastAsia" w:ascii="仿宋" w:hAnsi="仿宋" w:eastAsia="仿宋" w:cs="微软雅黑"/>
          <w:spacing w:val="10"/>
          <w:sz w:val="24"/>
          <w:szCs w:val="24"/>
          <w:lang w:eastAsia="zh-CN"/>
        </w:rPr>
        <w:t>），</w:t>
      </w:r>
      <w:r>
        <w:rPr>
          <w:rFonts w:hint="eastAsia" w:ascii="仿宋" w:hAnsi="仿宋" w:eastAsia="仿宋" w:cs="微软雅黑"/>
          <w:spacing w:val="4"/>
          <w:sz w:val="24"/>
          <w:szCs w:val="24"/>
          <w:lang w:eastAsia="zh-CN"/>
        </w:rPr>
        <w:t>从业人</w:t>
      </w:r>
      <w:r>
        <w:rPr>
          <w:rFonts w:hint="eastAsia" w:ascii="仿宋" w:hAnsi="仿宋" w:eastAsia="仿宋" w:cs="微软雅黑"/>
          <w:spacing w:val="5"/>
          <w:sz w:val="24"/>
          <w:szCs w:val="24"/>
          <w:lang w:eastAsia="zh-CN"/>
        </w:rPr>
        <w:t>员</w:t>
      </w:r>
      <w:r>
        <w:rPr>
          <w:rFonts w:ascii="仿宋" w:hAnsi="仿宋" w:eastAsia="仿宋" w:cs="宋体"/>
          <w:sz w:val="24"/>
          <w:szCs w:val="24"/>
          <w:u w:val="single"/>
          <w:lang w:eastAsia="zh-CN"/>
        </w:rPr>
        <w:t xml:space="preserve">    </w:t>
      </w:r>
      <w:r>
        <w:rPr>
          <w:rFonts w:ascii="仿宋" w:hAnsi="仿宋" w:eastAsia="仿宋" w:cs="宋体"/>
          <w:spacing w:val="-89"/>
          <w:sz w:val="24"/>
          <w:szCs w:val="24"/>
          <w:lang w:eastAsia="zh-CN"/>
        </w:rPr>
        <w:t xml:space="preserve"> </w:t>
      </w:r>
      <w:r>
        <w:rPr>
          <w:rFonts w:hint="eastAsia" w:ascii="仿宋" w:hAnsi="仿宋" w:eastAsia="仿宋" w:cs="微软雅黑"/>
          <w:spacing w:val="5"/>
          <w:sz w:val="24"/>
          <w:szCs w:val="24"/>
          <w:lang w:eastAsia="zh-CN"/>
        </w:rPr>
        <w:t>人，营业收入为</w:t>
      </w:r>
      <w:bookmarkStart w:id="301" w:name="OLE_LINK19"/>
      <w:bookmarkStart w:id="302" w:name="OLE_LINK20"/>
      <w:r>
        <w:rPr>
          <w:rFonts w:ascii="仿宋" w:hAnsi="仿宋" w:eastAsia="仿宋" w:cs="宋体"/>
          <w:sz w:val="24"/>
          <w:szCs w:val="24"/>
          <w:u w:val="single"/>
          <w:lang w:eastAsia="zh-CN"/>
        </w:rPr>
        <w:t xml:space="preserve">    </w:t>
      </w:r>
      <w:bookmarkEnd w:id="301"/>
      <w:bookmarkEnd w:id="302"/>
      <w:r>
        <w:rPr>
          <w:rFonts w:ascii="仿宋" w:hAnsi="仿宋" w:eastAsia="仿宋" w:cs="宋体"/>
          <w:spacing w:val="-86"/>
          <w:sz w:val="24"/>
          <w:szCs w:val="24"/>
          <w:lang w:eastAsia="zh-CN"/>
        </w:rPr>
        <w:t xml:space="preserve"> </w:t>
      </w:r>
      <w:r>
        <w:rPr>
          <w:rFonts w:hint="eastAsia" w:ascii="仿宋" w:hAnsi="仿宋" w:eastAsia="仿宋" w:cs="微软雅黑"/>
          <w:spacing w:val="5"/>
          <w:sz w:val="24"/>
          <w:szCs w:val="24"/>
          <w:lang w:eastAsia="zh-CN"/>
        </w:rPr>
        <w:t>万元，资产总额为</w:t>
      </w:r>
      <w:r>
        <w:rPr>
          <w:rFonts w:ascii="仿宋" w:hAnsi="仿宋" w:eastAsia="仿宋" w:cs="宋体"/>
          <w:sz w:val="24"/>
          <w:szCs w:val="24"/>
          <w:u w:val="single"/>
          <w:lang w:eastAsia="zh-CN"/>
        </w:rPr>
        <w:t xml:space="preserve">    </w:t>
      </w:r>
      <w:r>
        <w:rPr>
          <w:rFonts w:ascii="仿宋" w:hAnsi="仿宋" w:eastAsia="仿宋" w:cs="宋体"/>
          <w:spacing w:val="-86"/>
          <w:sz w:val="24"/>
          <w:szCs w:val="24"/>
          <w:lang w:eastAsia="zh-CN"/>
        </w:rPr>
        <w:t xml:space="preserve"> </w:t>
      </w:r>
      <w:r>
        <w:rPr>
          <w:rFonts w:hint="eastAsia" w:ascii="仿宋" w:hAnsi="仿宋" w:eastAsia="仿宋" w:cs="微软雅黑"/>
          <w:spacing w:val="5"/>
          <w:sz w:val="24"/>
          <w:szCs w:val="24"/>
          <w:lang w:eastAsia="zh-CN"/>
        </w:rPr>
        <w:t>万元，属于</w:t>
      </w:r>
      <w:r>
        <w:rPr>
          <w:rFonts w:hint="eastAsia" w:ascii="仿宋" w:hAnsi="仿宋" w:eastAsia="仿宋" w:cs="微软雅黑"/>
          <w:spacing w:val="5"/>
          <w:sz w:val="24"/>
          <w:szCs w:val="24"/>
          <w:u w:val="single"/>
          <w:lang w:eastAsia="zh-CN"/>
        </w:rPr>
        <w:t>（中型企业、小型企业</w:t>
      </w:r>
      <w:r>
        <w:rPr>
          <w:rFonts w:hint="eastAsia" w:ascii="仿宋" w:hAnsi="仿宋" w:eastAsia="仿宋" w:cs="微软雅黑"/>
          <w:spacing w:val="4"/>
          <w:sz w:val="24"/>
          <w:szCs w:val="24"/>
          <w:u w:val="single"/>
          <w:lang w:eastAsia="zh-CN"/>
        </w:rPr>
        <w:t>、微型企业</w:t>
      </w:r>
      <w:r>
        <w:rPr>
          <w:rFonts w:hint="eastAsia" w:ascii="仿宋" w:hAnsi="仿宋" w:eastAsia="仿宋" w:cs="微软雅黑"/>
          <w:spacing w:val="-1"/>
          <w:sz w:val="24"/>
          <w:szCs w:val="24"/>
          <w:u w:val="single"/>
          <w:lang w:eastAsia="zh-CN"/>
        </w:rPr>
        <w:t>）</w:t>
      </w:r>
      <w:r>
        <w:rPr>
          <w:rFonts w:hint="eastAsia" w:ascii="仿宋" w:hAnsi="仿宋" w:eastAsia="仿宋" w:cs="微软雅黑"/>
          <w:spacing w:val="-1"/>
          <w:sz w:val="24"/>
          <w:szCs w:val="24"/>
          <w:lang w:eastAsia="zh-CN"/>
        </w:rPr>
        <w:t>；</w:t>
      </w:r>
    </w:p>
    <w:p w14:paraId="6EBAEC80">
      <w:pPr>
        <w:spacing w:before="159"/>
        <w:ind w:left="480" w:firstLine="397"/>
        <w:rPr>
          <w:rFonts w:ascii="仿宋" w:hAnsi="仿宋" w:eastAsia="仿宋" w:cs="宋体"/>
          <w:sz w:val="24"/>
          <w:szCs w:val="24"/>
          <w:lang w:eastAsia="zh-CN"/>
        </w:rPr>
      </w:pPr>
      <w:r>
        <w:rPr>
          <w:rFonts w:ascii="仿宋" w:hAnsi="仿宋" w:eastAsia="仿宋" w:cs="宋体"/>
          <w:spacing w:val="5"/>
          <w:sz w:val="24"/>
          <w:szCs w:val="24"/>
          <w:lang w:eastAsia="zh-CN"/>
        </w:rPr>
        <w:t>2.</w:t>
      </w:r>
      <w:r>
        <w:rPr>
          <w:rFonts w:hint="eastAsia" w:ascii="仿宋" w:hAnsi="仿宋" w:eastAsia="仿宋" w:cs="微软雅黑"/>
          <w:spacing w:val="5"/>
          <w:sz w:val="24"/>
          <w:szCs w:val="24"/>
          <w:u w:val="single"/>
          <w:lang w:eastAsia="zh-CN"/>
        </w:rPr>
        <w:t>（标的名称</w:t>
      </w:r>
      <w:r>
        <w:rPr>
          <w:rFonts w:hint="eastAsia" w:ascii="仿宋" w:hAnsi="仿宋" w:eastAsia="仿宋" w:cs="微软雅黑"/>
          <w:spacing w:val="9"/>
          <w:sz w:val="24"/>
          <w:szCs w:val="24"/>
          <w:u w:val="single"/>
          <w:lang w:eastAsia="zh-CN"/>
        </w:rPr>
        <w:t>）</w:t>
      </w:r>
      <w:r>
        <w:rPr>
          <w:rFonts w:hint="eastAsia" w:ascii="仿宋" w:hAnsi="仿宋" w:eastAsia="仿宋" w:cs="微软雅黑"/>
          <w:spacing w:val="9"/>
          <w:sz w:val="24"/>
          <w:szCs w:val="24"/>
          <w:lang w:eastAsia="zh-CN"/>
        </w:rPr>
        <w:t>，</w:t>
      </w:r>
      <w:r>
        <w:rPr>
          <w:rFonts w:hint="eastAsia" w:ascii="仿宋" w:hAnsi="仿宋" w:eastAsia="仿宋" w:cs="微软雅黑"/>
          <w:spacing w:val="5"/>
          <w:sz w:val="24"/>
          <w:szCs w:val="24"/>
          <w:lang w:eastAsia="zh-CN"/>
        </w:rPr>
        <w:t>属于</w:t>
      </w:r>
      <w:r>
        <w:rPr>
          <w:rFonts w:hint="eastAsia" w:ascii="仿宋" w:hAnsi="仿宋" w:eastAsia="仿宋" w:cs="微软雅黑"/>
          <w:spacing w:val="5"/>
          <w:sz w:val="24"/>
          <w:szCs w:val="24"/>
          <w:u w:val="single"/>
          <w:lang w:eastAsia="zh-CN"/>
        </w:rPr>
        <w:t>（采购文件中明确的所属行业</w:t>
      </w:r>
      <w:r>
        <w:rPr>
          <w:rFonts w:hint="eastAsia" w:ascii="仿宋" w:hAnsi="仿宋" w:eastAsia="仿宋" w:cs="微软雅黑"/>
          <w:spacing w:val="9"/>
          <w:sz w:val="24"/>
          <w:szCs w:val="24"/>
          <w:u w:val="single"/>
          <w:lang w:eastAsia="zh-CN"/>
        </w:rPr>
        <w:t>）</w:t>
      </w:r>
      <w:r>
        <w:rPr>
          <w:rFonts w:hint="eastAsia" w:ascii="仿宋" w:hAnsi="仿宋" w:eastAsia="仿宋" w:cs="微软雅黑"/>
          <w:spacing w:val="9"/>
          <w:sz w:val="24"/>
          <w:szCs w:val="24"/>
          <w:lang w:eastAsia="zh-CN"/>
        </w:rPr>
        <w:t>；</w:t>
      </w:r>
      <w:r>
        <w:rPr>
          <w:rFonts w:hint="eastAsia" w:ascii="仿宋" w:hAnsi="仿宋" w:eastAsia="仿宋" w:cs="微软雅黑"/>
          <w:spacing w:val="5"/>
          <w:sz w:val="24"/>
          <w:szCs w:val="24"/>
          <w:lang w:eastAsia="zh-CN"/>
        </w:rPr>
        <w:t>承建（承接）企业为</w:t>
      </w:r>
      <w:r>
        <w:rPr>
          <w:rFonts w:ascii="仿宋" w:hAnsi="仿宋" w:eastAsia="仿宋" w:cs="宋体"/>
          <w:spacing w:val="1"/>
          <w:sz w:val="24"/>
          <w:szCs w:val="24"/>
          <w:u w:val="single"/>
          <w:lang w:eastAsia="zh-CN"/>
        </w:rPr>
        <w:t xml:space="preserve">      </w:t>
      </w:r>
      <w:r>
        <w:rPr>
          <w:rFonts w:hint="eastAsia" w:ascii="仿宋" w:hAnsi="仿宋" w:eastAsia="仿宋" w:cs="微软雅黑"/>
          <w:spacing w:val="5"/>
          <w:sz w:val="24"/>
          <w:szCs w:val="24"/>
          <w:lang w:eastAsia="zh-CN"/>
        </w:rPr>
        <w:t>（企业名称</w:t>
      </w:r>
      <w:r>
        <w:rPr>
          <w:rFonts w:hint="eastAsia" w:ascii="仿宋" w:hAnsi="仿宋" w:eastAsia="仿宋" w:cs="微软雅黑"/>
          <w:spacing w:val="9"/>
          <w:sz w:val="24"/>
          <w:szCs w:val="24"/>
          <w:lang w:eastAsia="zh-CN"/>
        </w:rPr>
        <w:t>），</w:t>
      </w:r>
      <w:r>
        <w:rPr>
          <w:rFonts w:hint="eastAsia" w:ascii="仿宋" w:hAnsi="仿宋" w:eastAsia="仿宋" w:cs="微软雅黑"/>
          <w:spacing w:val="5"/>
          <w:sz w:val="24"/>
          <w:szCs w:val="24"/>
          <w:lang w:eastAsia="zh-CN"/>
        </w:rPr>
        <w:t>从业人员</w:t>
      </w:r>
      <w:r>
        <w:rPr>
          <w:rFonts w:ascii="仿宋" w:hAnsi="仿宋" w:eastAsia="仿宋" w:cs="宋体"/>
          <w:sz w:val="24"/>
          <w:szCs w:val="24"/>
          <w:u w:val="single"/>
          <w:lang w:eastAsia="zh-CN"/>
        </w:rPr>
        <w:t xml:space="preserve">    </w:t>
      </w:r>
      <w:r>
        <w:rPr>
          <w:rFonts w:ascii="仿宋" w:hAnsi="仿宋" w:eastAsia="仿宋" w:cs="宋体"/>
          <w:spacing w:val="-89"/>
          <w:sz w:val="24"/>
          <w:szCs w:val="24"/>
          <w:lang w:eastAsia="zh-CN"/>
        </w:rPr>
        <w:t xml:space="preserve"> </w:t>
      </w:r>
      <w:r>
        <w:rPr>
          <w:rFonts w:hint="eastAsia" w:ascii="仿宋" w:hAnsi="仿宋" w:eastAsia="仿宋" w:cs="微软雅黑"/>
          <w:spacing w:val="5"/>
          <w:sz w:val="24"/>
          <w:szCs w:val="24"/>
          <w:lang w:eastAsia="zh-CN"/>
        </w:rPr>
        <w:t>人，营业收入为</w:t>
      </w:r>
      <w:r>
        <w:rPr>
          <w:rFonts w:ascii="仿宋" w:hAnsi="仿宋" w:eastAsia="仿宋" w:cs="宋体"/>
          <w:sz w:val="24"/>
          <w:szCs w:val="24"/>
          <w:u w:val="single"/>
          <w:lang w:eastAsia="zh-CN"/>
        </w:rPr>
        <w:t xml:space="preserve">    </w:t>
      </w:r>
      <w:r>
        <w:rPr>
          <w:rFonts w:ascii="仿宋" w:hAnsi="仿宋" w:eastAsia="仿宋" w:cs="宋体"/>
          <w:spacing w:val="-86"/>
          <w:sz w:val="24"/>
          <w:szCs w:val="24"/>
          <w:lang w:eastAsia="zh-CN"/>
        </w:rPr>
        <w:t xml:space="preserve"> </w:t>
      </w:r>
      <w:r>
        <w:rPr>
          <w:rFonts w:hint="eastAsia" w:ascii="仿宋" w:hAnsi="仿宋" w:eastAsia="仿宋" w:cs="微软雅黑"/>
          <w:spacing w:val="5"/>
          <w:sz w:val="24"/>
          <w:szCs w:val="24"/>
          <w:lang w:eastAsia="zh-CN"/>
        </w:rPr>
        <w:t>万元，资产总额为</w:t>
      </w:r>
      <w:r>
        <w:rPr>
          <w:rFonts w:ascii="仿宋" w:hAnsi="仿宋" w:eastAsia="仿宋" w:cs="宋体"/>
          <w:sz w:val="24"/>
          <w:szCs w:val="24"/>
          <w:u w:val="single"/>
          <w:lang w:eastAsia="zh-CN"/>
        </w:rPr>
        <w:t xml:space="preserve">    </w:t>
      </w:r>
      <w:r>
        <w:rPr>
          <w:rFonts w:ascii="仿宋" w:hAnsi="仿宋" w:eastAsia="仿宋" w:cs="宋体"/>
          <w:spacing w:val="-86"/>
          <w:sz w:val="24"/>
          <w:szCs w:val="24"/>
          <w:lang w:eastAsia="zh-CN"/>
        </w:rPr>
        <w:t xml:space="preserve"> </w:t>
      </w:r>
      <w:r>
        <w:rPr>
          <w:rFonts w:hint="eastAsia" w:ascii="仿宋" w:hAnsi="仿宋" w:eastAsia="仿宋" w:cs="微软雅黑"/>
          <w:spacing w:val="5"/>
          <w:sz w:val="24"/>
          <w:szCs w:val="24"/>
          <w:lang w:eastAsia="zh-CN"/>
        </w:rPr>
        <w:t>万元，属于</w:t>
      </w:r>
      <w:r>
        <w:rPr>
          <w:rFonts w:hint="eastAsia" w:ascii="仿宋" w:hAnsi="仿宋" w:eastAsia="仿宋" w:cs="微软雅黑"/>
          <w:spacing w:val="5"/>
          <w:sz w:val="24"/>
          <w:szCs w:val="24"/>
          <w:u w:val="single"/>
          <w:lang w:eastAsia="zh-CN"/>
        </w:rPr>
        <w:t>（中型企业、小型企业</w:t>
      </w:r>
      <w:r>
        <w:rPr>
          <w:rFonts w:hint="eastAsia" w:ascii="仿宋" w:hAnsi="仿宋" w:eastAsia="仿宋" w:cs="微软雅黑"/>
          <w:spacing w:val="4"/>
          <w:sz w:val="24"/>
          <w:szCs w:val="24"/>
          <w:u w:val="single"/>
          <w:lang w:eastAsia="zh-CN"/>
        </w:rPr>
        <w:t>、微型企业</w:t>
      </w:r>
      <w:r>
        <w:rPr>
          <w:rFonts w:hint="eastAsia" w:ascii="仿宋" w:hAnsi="仿宋" w:eastAsia="仿宋" w:cs="微软雅黑"/>
          <w:spacing w:val="-1"/>
          <w:sz w:val="24"/>
          <w:szCs w:val="24"/>
          <w:u w:val="single"/>
          <w:lang w:eastAsia="zh-CN"/>
        </w:rPr>
        <w:t>）</w:t>
      </w:r>
      <w:r>
        <w:rPr>
          <w:rFonts w:hint="eastAsia" w:ascii="仿宋" w:hAnsi="仿宋" w:eastAsia="仿宋" w:cs="微软雅黑"/>
          <w:spacing w:val="-1"/>
          <w:sz w:val="24"/>
          <w:szCs w:val="24"/>
          <w:lang w:eastAsia="zh-CN"/>
        </w:rPr>
        <w:t>；</w:t>
      </w:r>
    </w:p>
    <w:p w14:paraId="33CD9092">
      <w:pPr>
        <w:spacing w:before="160"/>
        <w:ind w:left="482" w:right="189" w:firstLine="500" w:firstLineChars="200"/>
        <w:rPr>
          <w:rFonts w:ascii="仿宋" w:hAnsi="仿宋" w:eastAsia="仿宋" w:cs="宋体"/>
          <w:sz w:val="24"/>
          <w:szCs w:val="24"/>
          <w:lang w:eastAsia="zh-CN"/>
        </w:rPr>
      </w:pPr>
      <w:r>
        <w:rPr>
          <w:rFonts w:hint="eastAsia" w:ascii="仿宋" w:hAnsi="仿宋" w:eastAsia="仿宋" w:cs="微软雅黑"/>
          <w:spacing w:val="5"/>
          <w:sz w:val="24"/>
          <w:szCs w:val="24"/>
          <w:lang w:eastAsia="zh-CN"/>
        </w:rPr>
        <w:t>以上企业，不属于大企业的分支机构，不存在控股股东为大企业的情形，也不存在与大企业的负责人为同</w:t>
      </w:r>
      <w:r>
        <w:rPr>
          <w:rFonts w:ascii="仿宋" w:hAnsi="仿宋" w:eastAsia="仿宋" w:cs="宋体"/>
          <w:spacing w:val="14"/>
          <w:sz w:val="24"/>
          <w:szCs w:val="24"/>
          <w:lang w:eastAsia="zh-CN"/>
        </w:rPr>
        <w:t xml:space="preserve"> </w:t>
      </w:r>
      <w:r>
        <w:rPr>
          <w:rFonts w:hint="eastAsia" w:ascii="仿宋" w:hAnsi="仿宋" w:eastAsia="仿宋" w:cs="微软雅黑"/>
          <w:spacing w:val="3"/>
          <w:sz w:val="24"/>
          <w:szCs w:val="24"/>
          <w:lang w:eastAsia="zh-CN"/>
        </w:rPr>
        <w:t>一人的情形。</w:t>
      </w:r>
    </w:p>
    <w:p w14:paraId="113634D1">
      <w:pPr>
        <w:spacing w:before="1"/>
        <w:ind w:left="482" w:firstLine="500" w:firstLineChars="200"/>
        <w:rPr>
          <w:rFonts w:ascii="仿宋" w:hAnsi="仿宋" w:eastAsia="仿宋"/>
          <w:sz w:val="24"/>
          <w:szCs w:val="24"/>
          <w:lang w:eastAsia="zh-CN"/>
        </w:rPr>
      </w:pPr>
      <w:r>
        <w:rPr>
          <w:rFonts w:hint="eastAsia" w:ascii="仿宋" w:hAnsi="仿宋" w:eastAsia="仿宋" w:cs="微软雅黑"/>
          <w:spacing w:val="5"/>
          <w:sz w:val="24"/>
          <w:szCs w:val="24"/>
          <w:lang w:eastAsia="zh-CN"/>
        </w:rPr>
        <w:t>本企业对上述声明内容的真实性负责。如有虚假，将依法承担相应责任。</w:t>
      </w:r>
    </w:p>
    <w:p w14:paraId="55505761">
      <w:pPr>
        <w:pStyle w:val="6"/>
        <w:ind w:left="480"/>
        <w:rPr>
          <w:sz w:val="24"/>
          <w:szCs w:val="24"/>
          <w:lang w:eastAsia="zh-CN"/>
        </w:rPr>
      </w:pPr>
    </w:p>
    <w:p w14:paraId="688C01F7">
      <w:pPr>
        <w:spacing w:before="65"/>
        <w:ind w:left="480"/>
        <w:rPr>
          <w:rFonts w:ascii="仿宋" w:hAnsi="仿宋" w:eastAsia="仿宋" w:cs="宋体"/>
          <w:sz w:val="24"/>
          <w:szCs w:val="24"/>
          <w:lang w:eastAsia="zh-CN"/>
        </w:rPr>
      </w:pPr>
      <w:r>
        <w:rPr>
          <w:rFonts w:hint="eastAsia" w:ascii="仿宋" w:hAnsi="仿宋" w:eastAsia="仿宋" w:cs="微软雅黑"/>
          <w:spacing w:val="4"/>
          <w:sz w:val="24"/>
          <w:szCs w:val="24"/>
          <w:lang w:eastAsia="zh-CN"/>
        </w:rPr>
        <w:t>企业名称（盖章</w:t>
      </w:r>
      <w:r>
        <w:rPr>
          <w:rFonts w:hint="eastAsia" w:ascii="仿宋" w:hAnsi="仿宋" w:eastAsia="仿宋" w:cs="微软雅黑"/>
          <w:spacing w:val="2"/>
          <w:sz w:val="24"/>
          <w:szCs w:val="24"/>
          <w:lang w:eastAsia="zh-CN"/>
        </w:rPr>
        <w:t>）：</w:t>
      </w:r>
    </w:p>
    <w:p w14:paraId="7B89B5D7">
      <w:pPr>
        <w:spacing w:before="161"/>
        <w:ind w:left="480"/>
        <w:rPr>
          <w:rFonts w:ascii="仿宋" w:hAnsi="仿宋" w:eastAsia="仿宋"/>
          <w:sz w:val="24"/>
          <w:szCs w:val="24"/>
          <w:lang w:eastAsia="zh-CN"/>
        </w:rPr>
      </w:pPr>
      <w:r>
        <w:rPr>
          <w:rFonts w:hint="eastAsia" w:ascii="仿宋" w:hAnsi="仿宋" w:eastAsia="仿宋" w:cs="微软雅黑"/>
          <w:spacing w:val="-13"/>
          <w:sz w:val="24"/>
          <w:szCs w:val="24"/>
          <w:lang w:eastAsia="zh-CN"/>
        </w:rPr>
        <w:t>日</w:t>
      </w:r>
      <w:r>
        <w:rPr>
          <w:rFonts w:ascii="仿宋" w:hAnsi="仿宋" w:eastAsia="仿宋" w:cs="宋体"/>
          <w:spacing w:val="10"/>
          <w:sz w:val="24"/>
          <w:szCs w:val="24"/>
          <w:lang w:eastAsia="zh-CN"/>
        </w:rPr>
        <w:t xml:space="preserve"> </w:t>
      </w:r>
      <w:r>
        <w:rPr>
          <w:rFonts w:hint="eastAsia" w:ascii="仿宋" w:hAnsi="仿宋" w:eastAsia="仿宋" w:cs="微软雅黑"/>
          <w:spacing w:val="-13"/>
          <w:sz w:val="24"/>
          <w:szCs w:val="24"/>
          <w:lang w:eastAsia="zh-CN"/>
        </w:rPr>
        <w:t>期：</w:t>
      </w:r>
    </w:p>
    <w:p w14:paraId="0EFDA26C">
      <w:pPr>
        <w:spacing w:before="79" w:line="360" w:lineRule="auto"/>
        <w:ind w:left="480" w:firstLine="426" w:firstLineChars="200"/>
        <w:rPr>
          <w:rFonts w:ascii="仿宋" w:hAnsi="仿宋" w:eastAsia="仿宋" w:cs="仿宋"/>
          <w:sz w:val="24"/>
          <w:szCs w:val="24"/>
          <w:lang w:eastAsia="zh-CN"/>
        </w:rPr>
      </w:pPr>
      <w:r>
        <w:rPr>
          <w:rFonts w:ascii="仿宋" w:hAnsi="仿宋" w:eastAsia="仿宋" w:cs="仿宋"/>
          <w:b/>
          <w:bCs/>
          <w:spacing w:val="-14"/>
          <w:sz w:val="24"/>
          <w:szCs w:val="24"/>
          <w:lang w:eastAsia="zh-CN"/>
        </w:rPr>
        <w:t>注：</w:t>
      </w:r>
    </w:p>
    <w:p w14:paraId="535737BA">
      <w:pPr>
        <w:spacing w:before="1"/>
        <w:ind w:left="482" w:firstLine="502" w:firstLineChars="200"/>
        <w:rPr>
          <w:rFonts w:ascii="仿宋" w:hAnsi="仿宋" w:eastAsia="仿宋" w:cs="微软雅黑"/>
          <w:b/>
          <w:spacing w:val="5"/>
          <w:sz w:val="24"/>
          <w:szCs w:val="24"/>
          <w:lang w:eastAsia="zh-CN"/>
        </w:rPr>
      </w:pPr>
      <w:r>
        <w:rPr>
          <w:rFonts w:ascii="仿宋" w:hAnsi="仿宋" w:eastAsia="仿宋" w:cs="微软雅黑"/>
          <w:b/>
          <w:spacing w:val="5"/>
          <w:sz w:val="24"/>
          <w:szCs w:val="24"/>
          <w:lang w:eastAsia="zh-CN"/>
        </w:rPr>
        <w:t>1.从业人员、营业收入、资产总额填报上一年度数据，无上一年度数据的新成立企业可不填报。</w:t>
      </w:r>
    </w:p>
    <w:p w14:paraId="5026EF47">
      <w:pPr>
        <w:spacing w:before="1"/>
        <w:ind w:left="482" w:firstLine="502" w:firstLineChars="200"/>
        <w:rPr>
          <w:rFonts w:ascii="仿宋" w:hAnsi="仿宋" w:eastAsia="仿宋" w:cs="微软雅黑"/>
          <w:b/>
          <w:spacing w:val="5"/>
          <w:sz w:val="24"/>
          <w:szCs w:val="24"/>
          <w:lang w:eastAsia="zh-CN"/>
        </w:rPr>
      </w:pPr>
      <w:r>
        <w:rPr>
          <w:rFonts w:ascii="仿宋" w:hAnsi="仿宋" w:eastAsia="仿宋" w:cs="微软雅黑"/>
          <w:b/>
          <w:spacing w:val="5"/>
          <w:sz w:val="24"/>
          <w:szCs w:val="24"/>
          <w:lang w:eastAsia="zh-CN"/>
        </w:rPr>
        <w:t>2.填写前请认真阅读《关于印发中小企业划型标准规定的通知》（工信部联企业[2011]300 号）和《关于印发＜政府采购促进中小企业发展管理办法＞的通知》 (财库﹝2020﹞46号)相关规定。</w:t>
      </w:r>
    </w:p>
    <w:p w14:paraId="1778988B">
      <w:pPr>
        <w:spacing w:before="1"/>
        <w:ind w:left="482" w:firstLine="502" w:firstLineChars="200"/>
        <w:rPr>
          <w:rFonts w:ascii="仿宋" w:hAnsi="仿宋" w:eastAsia="仿宋" w:cs="微软雅黑"/>
          <w:b/>
          <w:spacing w:val="5"/>
          <w:sz w:val="24"/>
          <w:szCs w:val="24"/>
          <w:lang w:eastAsia="zh-CN"/>
        </w:rPr>
      </w:pPr>
      <w:r>
        <w:rPr>
          <w:rFonts w:ascii="仿宋" w:hAnsi="仿宋" w:eastAsia="仿宋" w:cs="微软雅黑"/>
          <w:b/>
          <w:spacing w:val="5"/>
          <w:sz w:val="24"/>
          <w:szCs w:val="24"/>
          <w:lang w:eastAsia="zh-CN"/>
        </w:rPr>
        <w:t>3.未按上述要求提供、填写的，评审时不予以考虑。</w:t>
      </w:r>
    </w:p>
    <w:p w14:paraId="3B146B4B">
      <w:pPr>
        <w:spacing w:before="1"/>
        <w:ind w:left="482" w:firstLine="502" w:firstLineChars="200"/>
        <w:rPr>
          <w:rFonts w:ascii="仿宋" w:hAnsi="仿宋" w:eastAsia="仿宋" w:cs="微软雅黑"/>
          <w:b/>
          <w:spacing w:val="5"/>
          <w:sz w:val="24"/>
          <w:szCs w:val="24"/>
          <w:lang w:eastAsia="zh-CN"/>
        </w:rPr>
      </w:pPr>
      <w:r>
        <w:rPr>
          <w:rFonts w:ascii="仿宋" w:hAnsi="仿宋" w:eastAsia="仿宋" w:cs="微软雅黑"/>
          <w:b/>
          <w:spacing w:val="5"/>
          <w:sz w:val="24"/>
          <w:szCs w:val="24"/>
          <w:lang w:eastAsia="zh-CN"/>
        </w:rPr>
        <w:t>4.本项目所属行业：其他未列明行业</w:t>
      </w:r>
      <w:r>
        <w:rPr>
          <w:rFonts w:hint="eastAsia" w:ascii="仿宋" w:hAnsi="仿宋" w:eastAsia="仿宋" w:cs="微软雅黑"/>
          <w:b/>
          <w:spacing w:val="5"/>
          <w:sz w:val="24"/>
          <w:szCs w:val="24"/>
          <w:lang w:eastAsia="zh-CN"/>
        </w:rPr>
        <w:t>。</w:t>
      </w:r>
    </w:p>
    <w:sectPr>
      <w:footerReference r:id="rId33" w:type="default"/>
      <w:pgSz w:w="11850" w:h="16790"/>
      <w:pgMar w:top="1128" w:right="1200" w:bottom="1199" w:left="1200" w:header="851" w:footer="978"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A0C60">
    <w:pPr>
      <w:pStyle w:val="6"/>
      <w:spacing w:line="217" w:lineRule="auto"/>
      <w:jc w:val="right"/>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245110"/>
    </w:sdtPr>
    <w:sdtContent>
      <w:p w14:paraId="3F9C1D5F">
        <w:pPr>
          <w:pStyle w:val="10"/>
          <w:jc w:val="center"/>
        </w:pPr>
        <w:r>
          <w:fldChar w:fldCharType="begin"/>
        </w:r>
        <w:r>
          <w:instrText xml:space="preserve">PAGE   \* MERGEFORMAT</w:instrText>
        </w:r>
        <w:r>
          <w:fldChar w:fldCharType="separate"/>
        </w:r>
        <w:r>
          <w:rPr>
            <w:lang w:val="zh-CN" w:eastAsia="zh-CN"/>
          </w:rPr>
          <w:t>-</w:t>
        </w:r>
        <w:r>
          <w:t xml:space="preserve"> 31 -</w:t>
        </w:r>
        <w:r>
          <w:fldChar w:fldCharType="end"/>
        </w:r>
      </w:p>
    </w:sdtContent>
  </w:sdt>
  <w:p w14:paraId="2834C04F">
    <w:pPr>
      <w:pStyle w:val="6"/>
      <w:spacing w:line="216" w:lineRule="auto"/>
      <w:ind w:right="7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979811"/>
    </w:sdtPr>
    <w:sdtContent>
      <w:p w14:paraId="379A3EB2">
        <w:pPr>
          <w:pStyle w:val="10"/>
          <w:jc w:val="center"/>
        </w:pPr>
        <w:r>
          <w:fldChar w:fldCharType="begin"/>
        </w:r>
        <w:r>
          <w:instrText xml:space="preserve">PAGE   \* MERGEFORMAT</w:instrText>
        </w:r>
        <w:r>
          <w:fldChar w:fldCharType="separate"/>
        </w:r>
        <w:r>
          <w:rPr>
            <w:lang w:val="zh-CN" w:eastAsia="zh-CN"/>
          </w:rPr>
          <w:t>-</w:t>
        </w:r>
        <w:r>
          <w:t xml:space="preserve"> 32 -</w:t>
        </w:r>
        <w:r>
          <w:fldChar w:fldCharType="end"/>
        </w:r>
      </w:p>
    </w:sdtContent>
  </w:sdt>
  <w:p w14:paraId="1C2814D8">
    <w:pPr>
      <w:pStyle w:val="6"/>
      <w:spacing w:line="216" w:lineRule="auto"/>
      <w:ind w:right="7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129877"/>
    </w:sdtPr>
    <w:sdtContent>
      <w:p w14:paraId="370B7300">
        <w:pPr>
          <w:pStyle w:val="10"/>
          <w:jc w:val="center"/>
        </w:pPr>
        <w:r>
          <w:fldChar w:fldCharType="begin"/>
        </w:r>
        <w:r>
          <w:instrText xml:space="preserve">PAGE   \* MERGEFORMAT</w:instrText>
        </w:r>
        <w:r>
          <w:fldChar w:fldCharType="separate"/>
        </w:r>
        <w:r>
          <w:rPr>
            <w:lang w:val="zh-CN" w:eastAsia="zh-CN"/>
          </w:rPr>
          <w:t>-</w:t>
        </w:r>
        <w:r>
          <w:t xml:space="preserve"> 33 -</w:t>
        </w:r>
        <w:r>
          <w:fldChar w:fldCharType="end"/>
        </w:r>
      </w:p>
    </w:sdtContent>
  </w:sdt>
  <w:p w14:paraId="4191301A">
    <w:pPr>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8688888"/>
    </w:sdtPr>
    <w:sdtContent>
      <w:p w14:paraId="3965FD12">
        <w:pPr>
          <w:pStyle w:val="10"/>
          <w:jc w:val="center"/>
        </w:pPr>
        <w:r>
          <w:fldChar w:fldCharType="begin"/>
        </w:r>
        <w:r>
          <w:instrText xml:space="preserve">PAGE   \* MERGEFORMAT</w:instrText>
        </w:r>
        <w:r>
          <w:fldChar w:fldCharType="separate"/>
        </w:r>
        <w:r>
          <w:rPr>
            <w:lang w:val="zh-CN" w:eastAsia="zh-CN"/>
          </w:rPr>
          <w:t>-</w:t>
        </w:r>
        <w:r>
          <w:t xml:space="preserve"> 34 -</w:t>
        </w:r>
        <w:r>
          <w:fldChar w:fldCharType="end"/>
        </w:r>
      </w:p>
    </w:sdtContent>
  </w:sdt>
  <w:p w14:paraId="433C78E4">
    <w:pPr>
      <w:pStyle w:val="6"/>
      <w:spacing w:line="216" w:lineRule="auto"/>
      <w:ind w:right="177"/>
      <w:jc w:val="right"/>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989491"/>
    </w:sdtPr>
    <w:sdtContent>
      <w:p w14:paraId="6B9F40D0">
        <w:pPr>
          <w:pStyle w:val="10"/>
          <w:jc w:val="center"/>
        </w:pPr>
        <w:r>
          <w:fldChar w:fldCharType="begin"/>
        </w:r>
        <w:r>
          <w:instrText xml:space="preserve">PAGE   \* MERGEFORMAT</w:instrText>
        </w:r>
        <w:r>
          <w:fldChar w:fldCharType="separate"/>
        </w:r>
        <w:r>
          <w:rPr>
            <w:lang w:val="zh-CN" w:eastAsia="zh-CN"/>
          </w:rPr>
          <w:t>-</w:t>
        </w:r>
        <w:r>
          <w:t xml:space="preserve"> 35 -</w:t>
        </w:r>
        <w:r>
          <w:fldChar w:fldCharType="end"/>
        </w:r>
      </w:p>
    </w:sdtContent>
  </w:sdt>
  <w:p w14:paraId="5F87B24E">
    <w:pPr>
      <w:pStyle w:val="6"/>
      <w:spacing w:line="216" w:lineRule="auto"/>
      <w:ind w:right="180"/>
      <w:jc w:val="right"/>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2302858"/>
    </w:sdtPr>
    <w:sdtContent>
      <w:p w14:paraId="290E8629">
        <w:pPr>
          <w:pStyle w:val="10"/>
          <w:jc w:val="center"/>
        </w:pPr>
        <w:r>
          <w:fldChar w:fldCharType="begin"/>
        </w:r>
        <w:r>
          <w:instrText xml:space="preserve">PAGE   \* MERGEFORMAT</w:instrText>
        </w:r>
        <w:r>
          <w:fldChar w:fldCharType="separate"/>
        </w:r>
        <w:r>
          <w:rPr>
            <w:lang w:val="zh-CN" w:eastAsia="zh-CN"/>
          </w:rPr>
          <w:t>-</w:t>
        </w:r>
        <w:r>
          <w:t xml:space="preserve"> 36 -</w:t>
        </w:r>
        <w:r>
          <w:fldChar w:fldCharType="end"/>
        </w:r>
      </w:p>
    </w:sdtContent>
  </w:sdt>
  <w:p w14:paraId="4D023CA2">
    <w:pPr>
      <w:pStyle w:val="6"/>
      <w:spacing w:line="216" w:lineRule="auto"/>
      <w:jc w:val="right"/>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096596"/>
    </w:sdtPr>
    <w:sdtContent>
      <w:p w14:paraId="46816CE4">
        <w:pPr>
          <w:pStyle w:val="10"/>
          <w:jc w:val="center"/>
        </w:pPr>
        <w:r>
          <w:fldChar w:fldCharType="begin"/>
        </w:r>
        <w:r>
          <w:instrText xml:space="preserve">PAGE   \* MERGEFORMAT</w:instrText>
        </w:r>
        <w:r>
          <w:fldChar w:fldCharType="separate"/>
        </w:r>
        <w:r>
          <w:rPr>
            <w:lang w:val="zh-CN" w:eastAsia="zh-CN"/>
          </w:rPr>
          <w:t>-</w:t>
        </w:r>
        <w:r>
          <w:t xml:space="preserve"> 37 -</w:t>
        </w:r>
        <w:r>
          <w:fldChar w:fldCharType="end"/>
        </w:r>
      </w:p>
    </w:sdtContent>
  </w:sdt>
  <w:p w14:paraId="1FD7B10C">
    <w:pPr>
      <w:pStyle w:val="6"/>
      <w:spacing w:line="216" w:lineRule="auto"/>
      <w:jc w:val="right"/>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3804931"/>
    </w:sdtPr>
    <w:sdtContent>
      <w:p w14:paraId="0E464D72">
        <w:pPr>
          <w:pStyle w:val="10"/>
          <w:jc w:val="center"/>
        </w:pPr>
        <w:r>
          <w:fldChar w:fldCharType="begin"/>
        </w:r>
        <w:r>
          <w:instrText xml:space="preserve">PAGE   \* MERGEFORMAT</w:instrText>
        </w:r>
        <w:r>
          <w:fldChar w:fldCharType="separate"/>
        </w:r>
        <w:r>
          <w:rPr>
            <w:lang w:val="zh-CN" w:eastAsia="zh-CN"/>
          </w:rPr>
          <w:t>-</w:t>
        </w:r>
        <w:r>
          <w:t xml:space="preserve"> 38 -</w:t>
        </w:r>
        <w:r>
          <w:fldChar w:fldCharType="end"/>
        </w:r>
      </w:p>
    </w:sdtContent>
  </w:sdt>
  <w:p w14:paraId="26008C47">
    <w:pPr>
      <w:pStyle w:val="6"/>
      <w:spacing w:line="216" w:lineRule="auto"/>
      <w:jc w:val="right"/>
      <w:rPr>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080833"/>
    </w:sdtPr>
    <w:sdtContent>
      <w:p w14:paraId="5A61F750">
        <w:pPr>
          <w:pStyle w:val="10"/>
          <w:jc w:val="center"/>
        </w:pPr>
        <w:r>
          <w:fldChar w:fldCharType="begin"/>
        </w:r>
        <w:r>
          <w:instrText xml:space="preserve">PAGE   \* MERGEFORMAT</w:instrText>
        </w:r>
        <w:r>
          <w:fldChar w:fldCharType="separate"/>
        </w:r>
        <w:r>
          <w:rPr>
            <w:lang w:val="zh-CN" w:eastAsia="zh-CN"/>
          </w:rPr>
          <w:t>-</w:t>
        </w:r>
        <w:r>
          <w:t xml:space="preserve"> 39 -</w:t>
        </w:r>
        <w:r>
          <w:fldChar w:fldCharType="end"/>
        </w:r>
      </w:p>
    </w:sdtContent>
  </w:sdt>
  <w:p w14:paraId="01E8DC8B">
    <w:pPr>
      <w:pStyle w:val="6"/>
      <w:spacing w:line="216" w:lineRule="auto"/>
      <w:jc w:val="right"/>
      <w:rPr>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4716829"/>
    </w:sdtPr>
    <w:sdtContent>
      <w:p w14:paraId="14BDD382">
        <w:pPr>
          <w:pStyle w:val="10"/>
          <w:jc w:val="center"/>
        </w:pPr>
        <w:r>
          <w:fldChar w:fldCharType="begin"/>
        </w:r>
        <w:r>
          <w:instrText xml:space="preserve">PAGE   \* MERGEFORMAT</w:instrText>
        </w:r>
        <w:r>
          <w:fldChar w:fldCharType="separate"/>
        </w:r>
        <w:r>
          <w:rPr>
            <w:lang w:val="zh-CN" w:eastAsia="zh-CN"/>
          </w:rPr>
          <w:t>-</w:t>
        </w:r>
        <w:r>
          <w:t xml:space="preserve"> 40 -</w:t>
        </w:r>
        <w:r>
          <w:fldChar w:fldCharType="end"/>
        </w:r>
      </w:p>
    </w:sdtContent>
  </w:sdt>
  <w:p w14:paraId="28F7BA95">
    <w:pPr>
      <w:pStyle w:val="6"/>
      <w:spacing w:line="216" w:lineRule="auto"/>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919841"/>
    </w:sdtPr>
    <w:sdtContent>
      <w:p w14:paraId="46812C67">
        <w:pPr>
          <w:pStyle w:val="10"/>
          <w:jc w:val="center"/>
        </w:pPr>
        <w:r>
          <w:fldChar w:fldCharType="begin"/>
        </w:r>
        <w:r>
          <w:instrText xml:space="preserve">PAGE   \* MERGEFORMAT</w:instrText>
        </w:r>
        <w:r>
          <w:fldChar w:fldCharType="separate"/>
        </w:r>
        <w:r>
          <w:rPr>
            <w:lang w:val="zh-CN" w:eastAsia="zh-CN"/>
          </w:rPr>
          <w:t>-</w:t>
        </w:r>
        <w:r>
          <w:t xml:space="preserve"> 4 -</w:t>
        </w:r>
        <w:r>
          <w:fldChar w:fldCharType="end"/>
        </w:r>
      </w:p>
    </w:sdtContent>
  </w:sdt>
  <w:p w14:paraId="5724D03B">
    <w:pPr>
      <w:pStyle w:val="6"/>
      <w:spacing w:line="217" w:lineRule="auto"/>
      <w:jc w:val="right"/>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103135"/>
    </w:sdtPr>
    <w:sdtContent>
      <w:p w14:paraId="61BECE24">
        <w:pPr>
          <w:pStyle w:val="10"/>
          <w:jc w:val="center"/>
        </w:pPr>
        <w:r>
          <w:fldChar w:fldCharType="begin"/>
        </w:r>
        <w:r>
          <w:instrText xml:space="preserve">PAGE   \* MERGEFORMAT</w:instrText>
        </w:r>
        <w:r>
          <w:fldChar w:fldCharType="separate"/>
        </w:r>
        <w:r>
          <w:rPr>
            <w:lang w:val="zh-CN" w:eastAsia="zh-CN"/>
          </w:rPr>
          <w:t>-</w:t>
        </w:r>
        <w:r>
          <w:t xml:space="preserve"> 41 -</w:t>
        </w:r>
        <w:r>
          <w:fldChar w:fldCharType="end"/>
        </w:r>
      </w:p>
    </w:sdtContent>
  </w:sdt>
  <w:p w14:paraId="497CF63A">
    <w:pPr>
      <w:pStyle w:val="6"/>
      <w:spacing w:line="216" w:lineRule="auto"/>
      <w:jc w:val="right"/>
      <w:rPr>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1435683"/>
    </w:sdtPr>
    <w:sdtContent>
      <w:p w14:paraId="440B8A6D">
        <w:pPr>
          <w:pStyle w:val="10"/>
          <w:jc w:val="center"/>
        </w:pPr>
        <w:r>
          <w:fldChar w:fldCharType="begin"/>
        </w:r>
        <w:r>
          <w:instrText xml:space="preserve">PAGE   \* MERGEFORMAT</w:instrText>
        </w:r>
        <w:r>
          <w:fldChar w:fldCharType="separate"/>
        </w:r>
        <w:r>
          <w:rPr>
            <w:lang w:val="zh-CN" w:eastAsia="zh-CN"/>
          </w:rPr>
          <w:t>-</w:t>
        </w:r>
        <w:r>
          <w:t xml:space="preserve"> 42 -</w:t>
        </w:r>
        <w:r>
          <w:fldChar w:fldCharType="end"/>
        </w:r>
      </w:p>
    </w:sdtContent>
  </w:sdt>
  <w:p w14:paraId="03D170E0">
    <w:pPr>
      <w:pStyle w:val="1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7224014"/>
    </w:sdtPr>
    <w:sdtContent>
      <w:p w14:paraId="5908AC08">
        <w:pPr>
          <w:pStyle w:val="10"/>
          <w:jc w:val="center"/>
        </w:pPr>
        <w:r>
          <w:fldChar w:fldCharType="begin"/>
        </w:r>
        <w:r>
          <w:instrText xml:space="preserve">PAGE   \* MERGEFORMAT</w:instrText>
        </w:r>
        <w:r>
          <w:fldChar w:fldCharType="separate"/>
        </w:r>
        <w:r>
          <w:rPr>
            <w:lang w:val="zh-CN" w:eastAsia="zh-CN"/>
          </w:rPr>
          <w:t>-</w:t>
        </w:r>
        <w:r>
          <w:t xml:space="preserve"> 43 -</w:t>
        </w:r>
        <w:r>
          <w:fldChar w:fldCharType="end"/>
        </w:r>
      </w:p>
    </w:sdtContent>
  </w:sdt>
  <w:p w14:paraId="13522AE5">
    <w:pPr>
      <w:pStyle w:val="6"/>
      <w:spacing w:line="216" w:lineRule="auto"/>
      <w:ind w:left="35"/>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395088"/>
    </w:sdtPr>
    <w:sdtContent>
      <w:p w14:paraId="40E6CA22">
        <w:pPr>
          <w:pStyle w:val="10"/>
          <w:jc w:val="center"/>
        </w:pPr>
        <w:r>
          <w:fldChar w:fldCharType="begin"/>
        </w:r>
        <w:r>
          <w:instrText xml:space="preserve">PAGE   \* MERGEFORMAT</w:instrText>
        </w:r>
        <w:r>
          <w:fldChar w:fldCharType="separate"/>
        </w:r>
        <w:r>
          <w:rPr>
            <w:lang w:val="zh-CN" w:eastAsia="zh-CN"/>
          </w:rPr>
          <w:t>-</w:t>
        </w:r>
        <w:r>
          <w:t xml:space="preserve"> 10 -</w:t>
        </w:r>
        <w:r>
          <w:fldChar w:fldCharType="end"/>
        </w:r>
      </w:p>
    </w:sdtContent>
  </w:sdt>
  <w:p w14:paraId="299C8C3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907413"/>
    </w:sdtPr>
    <w:sdtContent>
      <w:p w14:paraId="3559172E">
        <w:pPr>
          <w:pStyle w:val="10"/>
          <w:jc w:val="center"/>
        </w:pPr>
        <w:r>
          <w:fldChar w:fldCharType="begin"/>
        </w:r>
        <w:r>
          <w:instrText xml:space="preserve">PAGE   \* MERGEFORMAT</w:instrText>
        </w:r>
        <w:r>
          <w:fldChar w:fldCharType="separate"/>
        </w:r>
        <w:r>
          <w:rPr>
            <w:lang w:val="zh-CN" w:eastAsia="zh-CN"/>
          </w:rPr>
          <w:t>-</w:t>
        </w:r>
        <w:r>
          <w:t xml:space="preserve"> 17 -</w:t>
        </w:r>
        <w:r>
          <w:fldChar w:fldCharType="end"/>
        </w:r>
      </w:p>
    </w:sdtContent>
  </w:sdt>
  <w:p w14:paraId="111CD7BA">
    <w:pPr>
      <w:pStyle w:val="6"/>
      <w:spacing w:line="217" w:lineRule="auto"/>
      <w:ind w:right="720"/>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922002"/>
    </w:sdtPr>
    <w:sdtContent>
      <w:p w14:paraId="5C1E0B4D">
        <w:pPr>
          <w:pStyle w:val="10"/>
          <w:jc w:val="center"/>
        </w:pPr>
        <w:r>
          <w:fldChar w:fldCharType="begin"/>
        </w:r>
        <w:r>
          <w:instrText xml:space="preserve">PAGE   \* MERGEFORMAT</w:instrText>
        </w:r>
        <w:r>
          <w:fldChar w:fldCharType="separate"/>
        </w:r>
        <w:r>
          <w:rPr>
            <w:lang w:val="zh-CN" w:eastAsia="zh-CN"/>
          </w:rPr>
          <w:t>-</w:t>
        </w:r>
        <w:r>
          <w:t xml:space="preserve"> 18 -</w:t>
        </w:r>
        <w:r>
          <w:fldChar w:fldCharType="end"/>
        </w:r>
      </w:p>
    </w:sdtContent>
  </w:sdt>
  <w:p w14:paraId="7FDE7604">
    <w:pPr>
      <w:pStyle w:val="6"/>
      <w:spacing w:line="216" w:lineRule="auto"/>
      <w:ind w:left="195"/>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42192"/>
    </w:sdtPr>
    <w:sdtContent>
      <w:p w14:paraId="713E04C0">
        <w:pPr>
          <w:pStyle w:val="10"/>
          <w:jc w:val="center"/>
        </w:pPr>
        <w:r>
          <w:fldChar w:fldCharType="begin"/>
        </w:r>
        <w:r>
          <w:instrText xml:space="preserve">PAGE   \* MERGEFORMAT</w:instrText>
        </w:r>
        <w:r>
          <w:fldChar w:fldCharType="separate"/>
        </w:r>
        <w:r>
          <w:rPr>
            <w:lang w:val="zh-CN" w:eastAsia="zh-CN"/>
          </w:rPr>
          <w:t>-</w:t>
        </w:r>
        <w:r>
          <w:t xml:space="preserve"> 23 -</w:t>
        </w:r>
        <w:r>
          <w:fldChar w:fldCharType="end"/>
        </w:r>
      </w:p>
    </w:sdtContent>
  </w:sdt>
  <w:p w14:paraId="57FDD173">
    <w:pPr>
      <w:pStyle w:val="6"/>
      <w:spacing w:line="217" w:lineRule="auto"/>
      <w:ind w:right="720"/>
      <w:rPr>
        <w:sz w:val="18"/>
        <w:szCs w:val="18"/>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76270"/>
    </w:sdtPr>
    <w:sdtContent>
      <w:p w14:paraId="2DA70478">
        <w:pPr>
          <w:pStyle w:val="10"/>
          <w:jc w:val="center"/>
        </w:pPr>
        <w:r>
          <w:fldChar w:fldCharType="begin"/>
        </w:r>
        <w:r>
          <w:instrText xml:space="preserve">PAGE   \* MERGEFORMAT</w:instrText>
        </w:r>
        <w:r>
          <w:fldChar w:fldCharType="separate"/>
        </w:r>
        <w:r>
          <w:rPr>
            <w:lang w:val="zh-CN" w:eastAsia="zh-CN"/>
          </w:rPr>
          <w:t>-</w:t>
        </w:r>
        <w:r>
          <w:t xml:space="preserve"> 28 -</w:t>
        </w:r>
        <w:r>
          <w:fldChar w:fldCharType="end"/>
        </w:r>
      </w:p>
    </w:sdtContent>
  </w:sdt>
  <w:p w14:paraId="2E24FCC6">
    <w:pPr>
      <w:pStyle w:val="6"/>
      <w:spacing w:line="216" w:lineRule="auto"/>
      <w:ind w:right="1260"/>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528888"/>
    </w:sdtPr>
    <w:sdtContent>
      <w:p w14:paraId="7E152482">
        <w:pPr>
          <w:pStyle w:val="10"/>
          <w:jc w:val="center"/>
        </w:pPr>
        <w:r>
          <w:fldChar w:fldCharType="begin"/>
        </w:r>
        <w:r>
          <w:instrText xml:space="preserve">PAGE   \* MERGEFORMAT</w:instrText>
        </w:r>
        <w:r>
          <w:fldChar w:fldCharType="separate"/>
        </w:r>
        <w:r>
          <w:rPr>
            <w:lang w:val="zh-CN" w:eastAsia="zh-CN"/>
          </w:rPr>
          <w:t>-</w:t>
        </w:r>
        <w:r>
          <w:t xml:space="preserve"> 29 -</w:t>
        </w:r>
        <w:r>
          <w:fldChar w:fldCharType="end"/>
        </w:r>
      </w:p>
    </w:sdtContent>
  </w:sdt>
  <w:p w14:paraId="4FB93B7D">
    <w:pPr>
      <w:pStyle w:val="6"/>
      <w:spacing w:line="216" w:lineRule="auto"/>
      <w:ind w:right="720"/>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550736"/>
    </w:sdtPr>
    <w:sdtContent>
      <w:p w14:paraId="7D1E2EF3">
        <w:pPr>
          <w:pStyle w:val="10"/>
          <w:jc w:val="center"/>
        </w:pPr>
        <w:r>
          <w:fldChar w:fldCharType="begin"/>
        </w:r>
        <w:r>
          <w:instrText xml:space="preserve">PAGE   \* MERGEFORMAT</w:instrText>
        </w:r>
        <w:r>
          <w:fldChar w:fldCharType="separate"/>
        </w:r>
        <w:r>
          <w:rPr>
            <w:lang w:val="zh-CN" w:eastAsia="zh-CN"/>
          </w:rPr>
          <w:t>-</w:t>
        </w:r>
        <w:r>
          <w:t xml:space="preserve"> 30 -</w:t>
        </w:r>
        <w:r>
          <w:fldChar w:fldCharType="end"/>
        </w:r>
      </w:p>
    </w:sdtContent>
  </w:sdt>
  <w:p w14:paraId="7F56168D">
    <w:pPr>
      <w:pStyle w:val="6"/>
      <w:spacing w:line="216" w:lineRule="auto"/>
      <w:ind w:right="72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130A9">
    <w:pPr>
      <w:pStyle w:val="6"/>
      <w:spacing w:before="46" w:line="222" w:lineRule="auto"/>
      <w:ind w:left="267"/>
      <w:rPr>
        <w:sz w:val="18"/>
        <w:szCs w:val="18"/>
      </w:rPr>
    </w:pPr>
    <w:r>
      <w:rPr>
        <w:lang w:eastAsia="zh-CN"/>
      </w:rPr>
      <w:drawing>
        <wp:anchor distT="0" distB="0" distL="0" distR="0" simplePos="0" relativeHeight="251659264" behindDoc="0" locked="0" layoutInCell="0" allowOverlap="1">
          <wp:simplePos x="0" y="0"/>
          <wp:positionH relativeFrom="page">
            <wp:posOffset>1003300</wp:posOffset>
          </wp:positionH>
          <wp:positionV relativeFrom="page">
            <wp:posOffset>748665</wp:posOffset>
          </wp:positionV>
          <wp:extent cx="5924550" cy="6350"/>
          <wp:effectExtent l="0" t="0" r="0" b="0"/>
          <wp:wrapNone/>
          <wp:docPr id="67" name="IM 10"/>
          <wp:cNvGraphicFramePr/>
          <a:graphic xmlns:a="http://schemas.openxmlformats.org/drawingml/2006/main">
            <a:graphicData uri="http://schemas.openxmlformats.org/drawingml/2006/picture">
              <pic:pic xmlns:pic="http://schemas.openxmlformats.org/drawingml/2006/picture">
                <pic:nvPicPr>
                  <pic:cNvPr id="67" name="IM 10"/>
                  <pic:cNvPicPr/>
                </pic:nvPicPr>
                <pic:blipFill>
                  <a:blip r:embed="rId1"/>
                  <a:stretch>
                    <a:fillRect/>
                  </a:stretch>
                </pic:blipFill>
                <pic:spPr>
                  <a:xfrm>
                    <a:off x="0" y="0"/>
                    <a:ext cx="5924550" cy="63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FB365">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6675">
    <w:pPr>
      <w:pStyle w:val="6"/>
      <w:spacing w:before="46" w:line="222" w:lineRule="auto"/>
      <w:ind w:left="18"/>
      <w:rPr>
        <w:sz w:val="18"/>
        <w:szCs w:val="18"/>
      </w:rPr>
    </w:pPr>
    <w:r>
      <w:rPr>
        <w:lang w:eastAsia="zh-CN"/>
      </w:rPr>
      <w:drawing>
        <wp:anchor distT="0" distB="0" distL="0" distR="0" simplePos="0" relativeHeight="251660288" behindDoc="0" locked="0" layoutInCell="0" allowOverlap="1">
          <wp:simplePos x="0" y="0"/>
          <wp:positionH relativeFrom="page">
            <wp:posOffset>1003300</wp:posOffset>
          </wp:positionH>
          <wp:positionV relativeFrom="page">
            <wp:posOffset>640715</wp:posOffset>
          </wp:positionV>
          <wp:extent cx="5924550" cy="6350"/>
          <wp:effectExtent l="0" t="0" r="0" b="0"/>
          <wp:wrapNone/>
          <wp:docPr id="69" name="IM 18"/>
          <wp:cNvGraphicFramePr/>
          <a:graphic xmlns:a="http://schemas.openxmlformats.org/drawingml/2006/main">
            <a:graphicData uri="http://schemas.openxmlformats.org/drawingml/2006/picture">
              <pic:pic xmlns:pic="http://schemas.openxmlformats.org/drawingml/2006/picture">
                <pic:nvPicPr>
                  <pic:cNvPr id="69" name="IM 18"/>
                  <pic:cNvPicPr/>
                </pic:nvPicPr>
                <pic:blipFill>
                  <a:blip r:embed="rId1"/>
                  <a:stretch>
                    <a:fillRect/>
                  </a:stretch>
                </pic:blipFill>
                <pic:spPr>
                  <a:xfrm>
                    <a:off x="0" y="0"/>
                    <a:ext cx="5924550" cy="635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90CA">
    <w:pPr>
      <w:pStyle w:val="6"/>
      <w:spacing w:before="46" w:line="222" w:lineRule="auto"/>
      <w:ind w:left="19"/>
      <w:rPr>
        <w:sz w:val="18"/>
        <w:szCs w:val="18"/>
      </w:rPr>
    </w:pPr>
    <w:r>
      <w:rPr>
        <w:lang w:eastAsia="zh-CN"/>
      </w:rPr>
      <w:drawing>
        <wp:anchor distT="0" distB="0" distL="0" distR="0" simplePos="0" relativeHeight="251661312" behindDoc="0" locked="0" layoutInCell="0" allowOverlap="1">
          <wp:simplePos x="0" y="0"/>
          <wp:positionH relativeFrom="page">
            <wp:posOffset>762000</wp:posOffset>
          </wp:positionH>
          <wp:positionV relativeFrom="page">
            <wp:posOffset>712470</wp:posOffset>
          </wp:positionV>
          <wp:extent cx="6000750" cy="6350"/>
          <wp:effectExtent l="0" t="0" r="0" b="0"/>
          <wp:wrapNone/>
          <wp:docPr id="70" name="IM 20"/>
          <wp:cNvGraphicFramePr/>
          <a:graphic xmlns:a="http://schemas.openxmlformats.org/drawingml/2006/main">
            <a:graphicData uri="http://schemas.openxmlformats.org/drawingml/2006/picture">
              <pic:pic xmlns:pic="http://schemas.openxmlformats.org/drawingml/2006/picture">
                <pic:nvPicPr>
                  <pic:cNvPr id="70" name="IM 20"/>
                  <pic:cNvPicPr/>
                </pic:nvPicPr>
                <pic:blipFill>
                  <a:blip r:embed="rId1"/>
                  <a:stretch>
                    <a:fillRect/>
                  </a:stretch>
                </pic:blipFill>
                <pic:spPr>
                  <a:xfrm>
                    <a:off x="0" y="0"/>
                    <a:ext cx="6000750" cy="635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8D6B5">
    <w:pPr>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DFB33">
    <w:pPr>
      <w:pStyle w:val="6"/>
      <w:spacing w:before="46" w:line="222" w:lineRule="auto"/>
      <w:ind w:left="19"/>
      <w:rPr>
        <w:sz w:val="18"/>
        <w:szCs w:val="18"/>
      </w:rPr>
    </w:pPr>
    <w:r>
      <w:rPr>
        <w:lang w:eastAsia="zh-CN"/>
      </w:rPr>
      <w:drawing>
        <wp:anchor distT="0" distB="0" distL="0" distR="0" simplePos="0" relativeHeight="251662336" behindDoc="0" locked="0" layoutInCell="0" allowOverlap="1">
          <wp:simplePos x="0" y="0"/>
          <wp:positionH relativeFrom="page">
            <wp:posOffset>972185</wp:posOffset>
          </wp:positionH>
          <wp:positionV relativeFrom="page">
            <wp:posOffset>676910</wp:posOffset>
          </wp:positionV>
          <wp:extent cx="5688330" cy="6350"/>
          <wp:effectExtent l="0" t="0" r="0" b="0"/>
          <wp:wrapNone/>
          <wp:docPr id="71" name="IM 22"/>
          <wp:cNvGraphicFramePr/>
          <a:graphic xmlns:a="http://schemas.openxmlformats.org/drawingml/2006/main">
            <a:graphicData uri="http://schemas.openxmlformats.org/drawingml/2006/picture">
              <pic:pic xmlns:pic="http://schemas.openxmlformats.org/drawingml/2006/picture">
                <pic:nvPicPr>
                  <pic:cNvPr id="71" name="IM 22"/>
                  <pic:cNvPicPr/>
                </pic:nvPicPr>
                <pic:blipFill>
                  <a:blip r:embed="rId1"/>
                  <a:stretch>
                    <a:fillRect/>
                  </a:stretch>
                </pic:blipFill>
                <pic:spPr>
                  <a:xfrm>
                    <a:off x="0" y="0"/>
                    <a:ext cx="5688330" cy="635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774786"/>
    </w:sdtPr>
    <w:sdtContent>
      <w:p w14:paraId="6E7D91E8">
        <w:pPr>
          <w:pStyle w:val="11"/>
          <w:jc w:val="center"/>
        </w:pPr>
      </w:p>
    </w:sdtContent>
  </w:sdt>
  <w:p w14:paraId="53174CB0">
    <w:pPr>
      <w:pStyle w:val="6"/>
      <w:spacing w:before="46" w:line="222" w:lineRule="auto"/>
      <w:ind w:left="19"/>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39EB">
    <w:pPr>
      <w:pStyle w:val="6"/>
      <w:spacing w:before="46" w:line="222" w:lineRule="auto"/>
      <w:ind w:left="24"/>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1CD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FB761"/>
    <w:multiLevelType w:val="singleLevel"/>
    <w:tmpl w:val="827FB761"/>
    <w:lvl w:ilvl="0" w:tentative="0">
      <w:start w:val="5"/>
      <w:numFmt w:val="chineseCounting"/>
      <w:suff w:val="nothing"/>
      <w:lvlText w:val="（%1）"/>
      <w:lvlJc w:val="left"/>
      <w:rPr>
        <w:rFonts w:hint="eastAsia"/>
      </w:rPr>
    </w:lvl>
  </w:abstractNum>
  <w:abstractNum w:abstractNumId="1">
    <w:nsid w:val="EF5A4E59"/>
    <w:multiLevelType w:val="singleLevel"/>
    <w:tmpl w:val="EF5A4E59"/>
    <w:lvl w:ilvl="0" w:tentative="0">
      <w:start w:val="1"/>
      <w:numFmt w:val="decimal"/>
      <w:suff w:val="nothing"/>
      <w:lvlText w:val="%1、"/>
      <w:lvlJc w:val="left"/>
    </w:lvl>
  </w:abstractNum>
  <w:abstractNum w:abstractNumId="2">
    <w:nsid w:val="2915DFD2"/>
    <w:multiLevelType w:val="singleLevel"/>
    <w:tmpl w:val="2915DFD2"/>
    <w:lvl w:ilvl="0" w:tentative="0">
      <w:start w:val="2"/>
      <w:numFmt w:val="decimal"/>
      <w:suff w:val="nothing"/>
      <w:lvlText w:val="（%1）"/>
      <w:lvlJc w:val="left"/>
    </w:lvl>
  </w:abstractNum>
  <w:abstractNum w:abstractNumId="3">
    <w:nsid w:val="58AD0EDD"/>
    <w:multiLevelType w:val="multilevel"/>
    <w:tmpl w:val="58AD0EDD"/>
    <w:lvl w:ilvl="0" w:tentative="0">
      <w:start w:val="1"/>
      <w:numFmt w:val="chineseCounting"/>
      <w:suff w:val="nothing"/>
      <w:lvlText w:val="第%1章 "/>
      <w:lvlJc w:val="left"/>
      <w:pPr>
        <w:ind w:left="0" w:firstLine="0"/>
      </w:pPr>
      <w:rPr>
        <w:rFonts w:hint="eastAsia"/>
      </w:rPr>
    </w:lvl>
    <w:lvl w:ilvl="1" w:tentative="0">
      <w:start w:val="1"/>
      <w:numFmt w:val="decimal"/>
      <w:isLgl/>
      <w:lvlText w:val="%1.%2."/>
      <w:lvlJc w:val="left"/>
      <w:pPr>
        <w:tabs>
          <w:tab w:val="left" w:pos="420"/>
        </w:tabs>
        <w:ind w:left="575" w:hanging="575"/>
      </w:pPr>
      <w:rPr>
        <w:rFonts w:hint="eastAsia"/>
      </w:rPr>
    </w:lvl>
    <w:lvl w:ilvl="2" w:tentative="0">
      <w:start w:val="1"/>
      <w:numFmt w:val="decimal"/>
      <w:pStyle w:val="2"/>
      <w:isLgl/>
      <w:suff w:val="nothing"/>
      <w:lvlText w:val="%1.%2.%3."/>
      <w:lvlJc w:val="left"/>
      <w:pPr>
        <w:ind w:left="280" w:firstLine="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2D"/>
    <w:rsid w:val="000B0A1C"/>
    <w:rsid w:val="000C0BDE"/>
    <w:rsid w:val="00101F56"/>
    <w:rsid w:val="00112C80"/>
    <w:rsid w:val="00115282"/>
    <w:rsid w:val="00115F23"/>
    <w:rsid w:val="00123DCB"/>
    <w:rsid w:val="00166983"/>
    <w:rsid w:val="00183933"/>
    <w:rsid w:val="001A0DF8"/>
    <w:rsid w:val="001D791B"/>
    <w:rsid w:val="001E40D3"/>
    <w:rsid w:val="0028526C"/>
    <w:rsid w:val="002A7223"/>
    <w:rsid w:val="002E23C0"/>
    <w:rsid w:val="002F029D"/>
    <w:rsid w:val="003115AE"/>
    <w:rsid w:val="00323DC8"/>
    <w:rsid w:val="003405C1"/>
    <w:rsid w:val="00370628"/>
    <w:rsid w:val="00370640"/>
    <w:rsid w:val="003D1EED"/>
    <w:rsid w:val="004440B6"/>
    <w:rsid w:val="004631D6"/>
    <w:rsid w:val="00474FE2"/>
    <w:rsid w:val="004E12F1"/>
    <w:rsid w:val="00541921"/>
    <w:rsid w:val="00556572"/>
    <w:rsid w:val="00591EB9"/>
    <w:rsid w:val="005E223F"/>
    <w:rsid w:val="00611993"/>
    <w:rsid w:val="00623B8D"/>
    <w:rsid w:val="00643425"/>
    <w:rsid w:val="00646CBC"/>
    <w:rsid w:val="0066775C"/>
    <w:rsid w:val="006D5C27"/>
    <w:rsid w:val="006D6A9D"/>
    <w:rsid w:val="006E68EE"/>
    <w:rsid w:val="006E7E80"/>
    <w:rsid w:val="0070298D"/>
    <w:rsid w:val="0071559D"/>
    <w:rsid w:val="00750EAF"/>
    <w:rsid w:val="00752CED"/>
    <w:rsid w:val="007C3DA1"/>
    <w:rsid w:val="007D6E37"/>
    <w:rsid w:val="00840711"/>
    <w:rsid w:val="008F3148"/>
    <w:rsid w:val="00902A38"/>
    <w:rsid w:val="009063A9"/>
    <w:rsid w:val="009C2602"/>
    <w:rsid w:val="009D31E8"/>
    <w:rsid w:val="00A063FC"/>
    <w:rsid w:val="00A15099"/>
    <w:rsid w:val="00B0608A"/>
    <w:rsid w:val="00BC0B86"/>
    <w:rsid w:val="00BC4C26"/>
    <w:rsid w:val="00C04E35"/>
    <w:rsid w:val="00C13C52"/>
    <w:rsid w:val="00C601C6"/>
    <w:rsid w:val="00C91D43"/>
    <w:rsid w:val="00CB3289"/>
    <w:rsid w:val="00CD6448"/>
    <w:rsid w:val="00D42607"/>
    <w:rsid w:val="00D6085D"/>
    <w:rsid w:val="00D777EE"/>
    <w:rsid w:val="00DB79A2"/>
    <w:rsid w:val="00DD62F8"/>
    <w:rsid w:val="00DE3FEC"/>
    <w:rsid w:val="00E90A44"/>
    <w:rsid w:val="00F0040B"/>
    <w:rsid w:val="00F124B9"/>
    <w:rsid w:val="00F149B5"/>
    <w:rsid w:val="00F17EB8"/>
    <w:rsid w:val="00F4521B"/>
    <w:rsid w:val="00F55579"/>
    <w:rsid w:val="00F6505C"/>
    <w:rsid w:val="00F75562"/>
    <w:rsid w:val="00F80358"/>
    <w:rsid w:val="00FA0A59"/>
    <w:rsid w:val="00FA0B9D"/>
    <w:rsid w:val="00FA192D"/>
    <w:rsid w:val="01B91D0C"/>
    <w:rsid w:val="024A0BB7"/>
    <w:rsid w:val="02B349AE"/>
    <w:rsid w:val="02BC1734"/>
    <w:rsid w:val="03966D7D"/>
    <w:rsid w:val="0469124B"/>
    <w:rsid w:val="04DA7FD4"/>
    <w:rsid w:val="05F37D58"/>
    <w:rsid w:val="05F652DD"/>
    <w:rsid w:val="070611B8"/>
    <w:rsid w:val="0717375D"/>
    <w:rsid w:val="0728596A"/>
    <w:rsid w:val="07442078"/>
    <w:rsid w:val="07476A8B"/>
    <w:rsid w:val="084F2865"/>
    <w:rsid w:val="08AC4379"/>
    <w:rsid w:val="092B7994"/>
    <w:rsid w:val="09D9119E"/>
    <w:rsid w:val="0A92134D"/>
    <w:rsid w:val="0B521208"/>
    <w:rsid w:val="0B595C45"/>
    <w:rsid w:val="0C0369A6"/>
    <w:rsid w:val="0C346B5F"/>
    <w:rsid w:val="0C3703FE"/>
    <w:rsid w:val="0C434FF4"/>
    <w:rsid w:val="0C741652"/>
    <w:rsid w:val="0CCF6888"/>
    <w:rsid w:val="0D714A1C"/>
    <w:rsid w:val="0E7D6E5D"/>
    <w:rsid w:val="0F9811B3"/>
    <w:rsid w:val="10354C54"/>
    <w:rsid w:val="10CE5D66"/>
    <w:rsid w:val="116F4196"/>
    <w:rsid w:val="11E91A4E"/>
    <w:rsid w:val="12C257D3"/>
    <w:rsid w:val="12D2261E"/>
    <w:rsid w:val="130B1DED"/>
    <w:rsid w:val="131E5868"/>
    <w:rsid w:val="13763F01"/>
    <w:rsid w:val="151614F8"/>
    <w:rsid w:val="15273705"/>
    <w:rsid w:val="15C70A44"/>
    <w:rsid w:val="163634D4"/>
    <w:rsid w:val="17B6418E"/>
    <w:rsid w:val="181D28CF"/>
    <w:rsid w:val="18381785"/>
    <w:rsid w:val="18461C09"/>
    <w:rsid w:val="189664AC"/>
    <w:rsid w:val="192A6E33"/>
    <w:rsid w:val="19762565"/>
    <w:rsid w:val="1A2F6BB8"/>
    <w:rsid w:val="1A3E20A5"/>
    <w:rsid w:val="1A6C5151"/>
    <w:rsid w:val="1A9A04D5"/>
    <w:rsid w:val="1ADA7702"/>
    <w:rsid w:val="1AEE20B3"/>
    <w:rsid w:val="1B6805D3"/>
    <w:rsid w:val="1B8371BB"/>
    <w:rsid w:val="1C8C6544"/>
    <w:rsid w:val="1D9B6A3E"/>
    <w:rsid w:val="1ECA6EAF"/>
    <w:rsid w:val="1ED0129B"/>
    <w:rsid w:val="1EE2244B"/>
    <w:rsid w:val="1F9D6372"/>
    <w:rsid w:val="1FE81CE3"/>
    <w:rsid w:val="20C07E7A"/>
    <w:rsid w:val="21AF6A69"/>
    <w:rsid w:val="21BD4EEF"/>
    <w:rsid w:val="220977E4"/>
    <w:rsid w:val="22682C67"/>
    <w:rsid w:val="22712F6F"/>
    <w:rsid w:val="228E7A3D"/>
    <w:rsid w:val="238910E7"/>
    <w:rsid w:val="2441723C"/>
    <w:rsid w:val="24AB32DF"/>
    <w:rsid w:val="25BE0866"/>
    <w:rsid w:val="25C7239A"/>
    <w:rsid w:val="279A7D67"/>
    <w:rsid w:val="27A0095C"/>
    <w:rsid w:val="27A72E58"/>
    <w:rsid w:val="283F2D1F"/>
    <w:rsid w:val="28665E9B"/>
    <w:rsid w:val="286A5F00"/>
    <w:rsid w:val="28730A5D"/>
    <w:rsid w:val="28E15521"/>
    <w:rsid w:val="29961C76"/>
    <w:rsid w:val="2A0B0AA8"/>
    <w:rsid w:val="2A783C63"/>
    <w:rsid w:val="2A783D3B"/>
    <w:rsid w:val="2B287437"/>
    <w:rsid w:val="2B51698E"/>
    <w:rsid w:val="2B5A5E21"/>
    <w:rsid w:val="2C840FE5"/>
    <w:rsid w:val="2CC969F8"/>
    <w:rsid w:val="2CD428A4"/>
    <w:rsid w:val="2E8B665B"/>
    <w:rsid w:val="2EE56BAC"/>
    <w:rsid w:val="30085C5B"/>
    <w:rsid w:val="30DB6517"/>
    <w:rsid w:val="31005AD5"/>
    <w:rsid w:val="31754A13"/>
    <w:rsid w:val="31774C75"/>
    <w:rsid w:val="31FB7654"/>
    <w:rsid w:val="32AB72CC"/>
    <w:rsid w:val="32C4038E"/>
    <w:rsid w:val="33633703"/>
    <w:rsid w:val="33832D89"/>
    <w:rsid w:val="33994BAE"/>
    <w:rsid w:val="34594B05"/>
    <w:rsid w:val="34D50630"/>
    <w:rsid w:val="352B4490"/>
    <w:rsid w:val="35681693"/>
    <w:rsid w:val="35756022"/>
    <w:rsid w:val="35B27E84"/>
    <w:rsid w:val="35F965A0"/>
    <w:rsid w:val="36357EBF"/>
    <w:rsid w:val="368A369C"/>
    <w:rsid w:val="37856965"/>
    <w:rsid w:val="382501A9"/>
    <w:rsid w:val="38983E4E"/>
    <w:rsid w:val="39974106"/>
    <w:rsid w:val="3A10210A"/>
    <w:rsid w:val="3B4007CD"/>
    <w:rsid w:val="3BE92C13"/>
    <w:rsid w:val="3C4A3FE2"/>
    <w:rsid w:val="3C5C6615"/>
    <w:rsid w:val="3CB11B5A"/>
    <w:rsid w:val="3CCC056A"/>
    <w:rsid w:val="3D255ECD"/>
    <w:rsid w:val="3DA70690"/>
    <w:rsid w:val="3DB01D85"/>
    <w:rsid w:val="3E3B17BE"/>
    <w:rsid w:val="3E7569E0"/>
    <w:rsid w:val="3EEA57C4"/>
    <w:rsid w:val="3F6820A1"/>
    <w:rsid w:val="3FB13A48"/>
    <w:rsid w:val="409475F1"/>
    <w:rsid w:val="4114428E"/>
    <w:rsid w:val="41DB1250"/>
    <w:rsid w:val="42DE2DA6"/>
    <w:rsid w:val="434D3A87"/>
    <w:rsid w:val="43AA6A1D"/>
    <w:rsid w:val="43B458B4"/>
    <w:rsid w:val="44095C00"/>
    <w:rsid w:val="443E7C3D"/>
    <w:rsid w:val="44D34460"/>
    <w:rsid w:val="44E17570"/>
    <w:rsid w:val="45246A6A"/>
    <w:rsid w:val="46445615"/>
    <w:rsid w:val="464F0AEA"/>
    <w:rsid w:val="46C03388"/>
    <w:rsid w:val="47F054F4"/>
    <w:rsid w:val="47FA3CDB"/>
    <w:rsid w:val="47FE5C9E"/>
    <w:rsid w:val="482515E9"/>
    <w:rsid w:val="493E2088"/>
    <w:rsid w:val="494E0559"/>
    <w:rsid w:val="496658A3"/>
    <w:rsid w:val="49ED6B6B"/>
    <w:rsid w:val="4A127FD6"/>
    <w:rsid w:val="4ADC3C3A"/>
    <w:rsid w:val="4ADF645F"/>
    <w:rsid w:val="4B38326F"/>
    <w:rsid w:val="4C4A7B3B"/>
    <w:rsid w:val="4CEA63BF"/>
    <w:rsid w:val="4D423F31"/>
    <w:rsid w:val="4E23630A"/>
    <w:rsid w:val="4EDC41D6"/>
    <w:rsid w:val="4F334479"/>
    <w:rsid w:val="4FF02BA9"/>
    <w:rsid w:val="506A1840"/>
    <w:rsid w:val="51A52CE0"/>
    <w:rsid w:val="51E732F9"/>
    <w:rsid w:val="52122CF1"/>
    <w:rsid w:val="52B07B8F"/>
    <w:rsid w:val="5429409D"/>
    <w:rsid w:val="54C16083"/>
    <w:rsid w:val="54CF07A0"/>
    <w:rsid w:val="55B33C1E"/>
    <w:rsid w:val="5737087F"/>
    <w:rsid w:val="57435475"/>
    <w:rsid w:val="57FC2DB9"/>
    <w:rsid w:val="58490869"/>
    <w:rsid w:val="588418A2"/>
    <w:rsid w:val="58B24661"/>
    <w:rsid w:val="58E862D4"/>
    <w:rsid w:val="592F7A5F"/>
    <w:rsid w:val="595D1BDA"/>
    <w:rsid w:val="597B0EF6"/>
    <w:rsid w:val="59BC7647"/>
    <w:rsid w:val="59CA59DA"/>
    <w:rsid w:val="59DD570D"/>
    <w:rsid w:val="5A221372"/>
    <w:rsid w:val="5A307F33"/>
    <w:rsid w:val="5AB126F6"/>
    <w:rsid w:val="5AF75321"/>
    <w:rsid w:val="5B7D50AA"/>
    <w:rsid w:val="5C2F421A"/>
    <w:rsid w:val="5C4B1054"/>
    <w:rsid w:val="5CE768A3"/>
    <w:rsid w:val="5CF36FF6"/>
    <w:rsid w:val="5D6D0B0E"/>
    <w:rsid w:val="5E4915C3"/>
    <w:rsid w:val="5E5166CA"/>
    <w:rsid w:val="5E754D87"/>
    <w:rsid w:val="5ECB022A"/>
    <w:rsid w:val="5EFA594B"/>
    <w:rsid w:val="5F69359F"/>
    <w:rsid w:val="5F8D3732"/>
    <w:rsid w:val="5FAA41DD"/>
    <w:rsid w:val="5FF4555F"/>
    <w:rsid w:val="606326E4"/>
    <w:rsid w:val="61B71514"/>
    <w:rsid w:val="61E37639"/>
    <w:rsid w:val="62E94220"/>
    <w:rsid w:val="63000616"/>
    <w:rsid w:val="634E196D"/>
    <w:rsid w:val="63D92960"/>
    <w:rsid w:val="64055EB8"/>
    <w:rsid w:val="64144421"/>
    <w:rsid w:val="64467711"/>
    <w:rsid w:val="648D7D30"/>
    <w:rsid w:val="64ED52C1"/>
    <w:rsid w:val="65242442"/>
    <w:rsid w:val="65344E98"/>
    <w:rsid w:val="65624D19"/>
    <w:rsid w:val="65FF1D4D"/>
    <w:rsid w:val="662F72F1"/>
    <w:rsid w:val="673B1CC5"/>
    <w:rsid w:val="67896ED4"/>
    <w:rsid w:val="679715F1"/>
    <w:rsid w:val="67A55E99"/>
    <w:rsid w:val="685709CD"/>
    <w:rsid w:val="687234C5"/>
    <w:rsid w:val="695928D6"/>
    <w:rsid w:val="69692B1A"/>
    <w:rsid w:val="6A5B510D"/>
    <w:rsid w:val="6A9E67F3"/>
    <w:rsid w:val="6AF12F2B"/>
    <w:rsid w:val="6BA73FE0"/>
    <w:rsid w:val="6C352415"/>
    <w:rsid w:val="6C725AC8"/>
    <w:rsid w:val="6D79502A"/>
    <w:rsid w:val="6D7B72BF"/>
    <w:rsid w:val="6DE2733E"/>
    <w:rsid w:val="6F563B40"/>
    <w:rsid w:val="70C20C31"/>
    <w:rsid w:val="70FF5DAE"/>
    <w:rsid w:val="71ED1E0E"/>
    <w:rsid w:val="721F5CC8"/>
    <w:rsid w:val="728B1D53"/>
    <w:rsid w:val="72D37256"/>
    <w:rsid w:val="73F94BF8"/>
    <w:rsid w:val="74563F92"/>
    <w:rsid w:val="74654825"/>
    <w:rsid w:val="753A0A43"/>
    <w:rsid w:val="7662101C"/>
    <w:rsid w:val="76F936D7"/>
    <w:rsid w:val="771E09F9"/>
    <w:rsid w:val="77DE0B76"/>
    <w:rsid w:val="786362F6"/>
    <w:rsid w:val="78B00A90"/>
    <w:rsid w:val="78B813C8"/>
    <w:rsid w:val="793876EF"/>
    <w:rsid w:val="798E4358"/>
    <w:rsid w:val="79DF76E6"/>
    <w:rsid w:val="7A340F22"/>
    <w:rsid w:val="7ABC2F89"/>
    <w:rsid w:val="7BBA5457"/>
    <w:rsid w:val="7C01526A"/>
    <w:rsid w:val="7C4F3DF1"/>
    <w:rsid w:val="7D3A11C8"/>
    <w:rsid w:val="7D48628F"/>
    <w:rsid w:val="7D52346D"/>
    <w:rsid w:val="7D70698D"/>
    <w:rsid w:val="7E0D3F64"/>
    <w:rsid w:val="7E4C610E"/>
    <w:rsid w:val="7EC932C0"/>
    <w:rsid w:val="7FA0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unhideWhenUsed/>
    <w:qFormat/>
    <w:uiPriority w:val="0"/>
    <w:pPr>
      <w:keepNext/>
      <w:keepLines/>
      <w:numPr>
        <w:ilvl w:val="2"/>
        <w:numId w:val="1"/>
      </w:numPr>
      <w:spacing w:before="20" w:after="20" w:line="413" w:lineRule="auto"/>
      <w:ind w:left="0"/>
      <w:outlineLvl w:val="2"/>
    </w:pPr>
    <w:rPr>
      <w:rFonts w:ascii="Times New Roman" w:hAnsi="Times New Roman" w:eastAsia="宋体"/>
      <w:b/>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widowControl w:val="0"/>
      <w:kinsoku/>
      <w:autoSpaceDE/>
      <w:autoSpaceDN/>
      <w:adjustRightInd/>
      <w:snapToGrid/>
      <w:ind w:left="2520" w:leftChars="1200"/>
      <w:jc w:val="both"/>
      <w:textAlignment w:val="auto"/>
    </w:pPr>
    <w:rPr>
      <w:rFonts w:asciiTheme="minorHAnsi" w:hAnsiTheme="minorHAnsi" w:eastAsiaTheme="minorEastAsia" w:cstheme="minorBidi"/>
      <w:snapToGrid/>
      <w:color w:val="auto"/>
      <w:kern w:val="2"/>
      <w:szCs w:val="22"/>
      <w:lang w:eastAsia="zh-CN"/>
    </w:rPr>
  </w:style>
  <w:style w:type="paragraph" w:styleId="4">
    <w:name w:val="caption"/>
    <w:basedOn w:val="1"/>
    <w:next w:val="1"/>
    <w:qFormat/>
    <w:uiPriority w:val="0"/>
    <w:rPr>
      <w:rFonts w:ascii="Cambria" w:hAnsi="Cambria" w:eastAsia="黑体"/>
      <w:sz w:val="20"/>
      <w:szCs w:val="20"/>
    </w:rPr>
  </w:style>
  <w:style w:type="paragraph" w:styleId="5">
    <w:name w:val="annotation text"/>
    <w:basedOn w:val="1"/>
    <w:qFormat/>
    <w:uiPriority w:val="0"/>
  </w:style>
  <w:style w:type="paragraph" w:styleId="6">
    <w:name w:val="Body Text"/>
    <w:basedOn w:val="1"/>
    <w:next w:val="1"/>
    <w:link w:val="24"/>
    <w:semiHidden/>
    <w:qFormat/>
    <w:uiPriority w:val="0"/>
    <w:rPr>
      <w:rFonts w:ascii="仿宋" w:hAnsi="仿宋" w:eastAsia="仿宋" w:cs="仿宋"/>
      <w:sz w:val="31"/>
      <w:szCs w:val="31"/>
    </w:rPr>
  </w:style>
  <w:style w:type="paragraph" w:styleId="7">
    <w:name w:val="toc 5"/>
    <w:basedOn w:val="1"/>
    <w:next w:val="1"/>
    <w:autoRedefine/>
    <w:unhideWhenUsed/>
    <w:qFormat/>
    <w:uiPriority w:val="39"/>
    <w:pPr>
      <w:widowControl w:val="0"/>
      <w:kinsoku/>
      <w:autoSpaceDE/>
      <w:autoSpaceDN/>
      <w:adjustRightInd/>
      <w:snapToGrid/>
      <w:ind w:left="1680" w:leftChars="800"/>
      <w:jc w:val="both"/>
      <w:textAlignment w:val="auto"/>
    </w:pPr>
    <w:rPr>
      <w:rFonts w:asciiTheme="minorHAnsi" w:hAnsiTheme="minorHAnsi" w:eastAsiaTheme="minorEastAsia" w:cstheme="minorBidi"/>
      <w:snapToGrid/>
      <w:color w:val="auto"/>
      <w:kern w:val="2"/>
      <w:szCs w:val="22"/>
      <w:lang w:eastAsia="zh-CN"/>
    </w:rPr>
  </w:style>
  <w:style w:type="paragraph" w:styleId="8">
    <w:name w:val="toc 3"/>
    <w:basedOn w:val="1"/>
    <w:next w:val="1"/>
    <w:qFormat/>
    <w:uiPriority w:val="39"/>
    <w:pPr>
      <w:ind w:left="840" w:leftChars="400"/>
    </w:pPr>
  </w:style>
  <w:style w:type="paragraph" w:styleId="9">
    <w:name w:val="toc 8"/>
    <w:basedOn w:val="1"/>
    <w:next w:val="1"/>
    <w:autoRedefine/>
    <w:unhideWhenUsed/>
    <w:qFormat/>
    <w:uiPriority w:val="39"/>
    <w:pPr>
      <w:widowControl w:val="0"/>
      <w:kinsoku/>
      <w:autoSpaceDE/>
      <w:autoSpaceDN/>
      <w:adjustRightInd/>
      <w:snapToGrid/>
      <w:ind w:left="2940" w:leftChars="1400"/>
      <w:jc w:val="both"/>
      <w:textAlignment w:val="auto"/>
    </w:pPr>
    <w:rPr>
      <w:rFonts w:asciiTheme="minorHAnsi" w:hAnsiTheme="minorHAnsi" w:eastAsiaTheme="minorEastAsia" w:cstheme="minorBidi"/>
      <w:snapToGrid/>
      <w:color w:val="auto"/>
      <w:kern w:val="2"/>
      <w:szCs w:val="22"/>
      <w:lang w:eastAsia="zh-CN"/>
    </w:rPr>
  </w:style>
  <w:style w:type="paragraph" w:styleId="10">
    <w:name w:val="footer"/>
    <w:basedOn w:val="1"/>
    <w:link w:val="25"/>
    <w:qFormat/>
    <w:uiPriority w:val="99"/>
    <w:pPr>
      <w:tabs>
        <w:tab w:val="center" w:pos="4153"/>
        <w:tab w:val="right" w:pos="8306"/>
      </w:tabs>
    </w:pPr>
    <w:rPr>
      <w:sz w:val="18"/>
    </w:rPr>
  </w:style>
  <w:style w:type="paragraph" w:styleId="11">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39"/>
  </w:style>
  <w:style w:type="paragraph" w:styleId="13">
    <w:name w:val="toc 4"/>
    <w:basedOn w:val="1"/>
    <w:next w:val="1"/>
    <w:autoRedefine/>
    <w:unhideWhenUsed/>
    <w:qFormat/>
    <w:uiPriority w:val="39"/>
    <w:pPr>
      <w:widowControl w:val="0"/>
      <w:kinsoku/>
      <w:autoSpaceDE/>
      <w:autoSpaceDN/>
      <w:adjustRightInd/>
      <w:snapToGrid/>
      <w:ind w:left="1260" w:leftChars="600"/>
      <w:jc w:val="both"/>
      <w:textAlignment w:val="auto"/>
    </w:pPr>
    <w:rPr>
      <w:rFonts w:asciiTheme="minorHAnsi" w:hAnsiTheme="minorHAnsi" w:eastAsiaTheme="minorEastAsia" w:cstheme="minorBidi"/>
      <w:snapToGrid/>
      <w:color w:val="auto"/>
      <w:kern w:val="2"/>
      <w:szCs w:val="22"/>
      <w:lang w:eastAsia="zh-CN"/>
    </w:rPr>
  </w:style>
  <w:style w:type="paragraph" w:styleId="14">
    <w:name w:val="toc 6"/>
    <w:basedOn w:val="1"/>
    <w:next w:val="1"/>
    <w:autoRedefine/>
    <w:unhideWhenUsed/>
    <w:qFormat/>
    <w:uiPriority w:val="39"/>
    <w:pPr>
      <w:widowControl w:val="0"/>
      <w:kinsoku/>
      <w:autoSpaceDE/>
      <w:autoSpaceDN/>
      <w:adjustRightInd/>
      <w:snapToGrid/>
      <w:ind w:left="2100" w:leftChars="1000"/>
      <w:jc w:val="both"/>
      <w:textAlignment w:val="auto"/>
    </w:pPr>
    <w:rPr>
      <w:rFonts w:asciiTheme="minorHAnsi" w:hAnsiTheme="minorHAnsi" w:eastAsiaTheme="minorEastAsia" w:cstheme="minorBidi"/>
      <w:snapToGrid/>
      <w:color w:val="auto"/>
      <w:kern w:val="2"/>
      <w:szCs w:val="22"/>
      <w:lang w:eastAsia="zh-CN"/>
    </w:rPr>
  </w:style>
  <w:style w:type="paragraph" w:styleId="15">
    <w:name w:val="toc 2"/>
    <w:basedOn w:val="1"/>
    <w:next w:val="1"/>
    <w:qFormat/>
    <w:uiPriority w:val="39"/>
    <w:pPr>
      <w:ind w:left="420" w:leftChars="200"/>
    </w:pPr>
  </w:style>
  <w:style w:type="paragraph" w:styleId="16">
    <w:name w:val="toc 9"/>
    <w:basedOn w:val="1"/>
    <w:next w:val="1"/>
    <w:autoRedefine/>
    <w:unhideWhenUsed/>
    <w:qFormat/>
    <w:uiPriority w:val="39"/>
    <w:pPr>
      <w:widowControl w:val="0"/>
      <w:kinsoku/>
      <w:autoSpaceDE/>
      <w:autoSpaceDN/>
      <w:adjustRightInd/>
      <w:snapToGrid/>
      <w:ind w:left="3360" w:leftChars="1600"/>
      <w:jc w:val="both"/>
      <w:textAlignment w:val="auto"/>
    </w:pPr>
    <w:rPr>
      <w:rFonts w:asciiTheme="minorHAnsi" w:hAnsiTheme="minorHAnsi" w:eastAsiaTheme="minorEastAsia" w:cstheme="minorBidi"/>
      <w:snapToGrid/>
      <w:color w:val="auto"/>
      <w:kern w:val="2"/>
      <w:szCs w:val="22"/>
      <w:lang w:eastAsia="zh-CN"/>
    </w:rPr>
  </w:style>
  <w:style w:type="paragraph" w:styleId="17">
    <w:name w:val="Normal (Web)"/>
    <w:basedOn w:val="1"/>
    <w:qFormat/>
    <w:uiPriority w:val="99"/>
    <w:pPr>
      <w:spacing w:beforeAutospacing="1" w:afterAutospacing="1"/>
    </w:pPr>
    <w:rPr>
      <w:rFonts w:cs="Times New Roman"/>
      <w:sz w:val="24"/>
      <w:lang w:eastAsia="zh-CN"/>
    </w:rPr>
  </w:style>
  <w:style w:type="paragraph" w:styleId="18">
    <w:name w:val="Body Text First Indent"/>
    <w:basedOn w:val="6"/>
    <w:unhideWhenUsed/>
    <w:qFormat/>
    <w:uiPriority w:val="99"/>
    <w:pPr>
      <w:ind w:firstLine="420" w:firstLineChars="100"/>
    </w:pPr>
  </w:style>
  <w:style w:type="character" w:styleId="21">
    <w:name w:val="Strong"/>
    <w:basedOn w:val="20"/>
    <w:qFormat/>
    <w:uiPriority w:val="22"/>
    <w:rPr>
      <w:b/>
      <w:bCs/>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表格文字"/>
    <w:basedOn w:val="1"/>
    <w:next w:val="6"/>
    <w:qFormat/>
    <w:uiPriority w:val="0"/>
    <w:rPr>
      <w:bCs/>
      <w:szCs w:val="18"/>
    </w:rPr>
  </w:style>
  <w:style w:type="character" w:customStyle="1" w:styleId="24">
    <w:name w:val="正文文本 字符"/>
    <w:basedOn w:val="20"/>
    <w:link w:val="6"/>
    <w:semiHidden/>
    <w:qFormat/>
    <w:uiPriority w:val="0"/>
    <w:rPr>
      <w:rFonts w:ascii="仿宋" w:hAnsi="仿宋" w:eastAsia="仿宋" w:cs="仿宋"/>
      <w:snapToGrid w:val="0"/>
      <w:color w:val="000000"/>
      <w:sz w:val="31"/>
      <w:szCs w:val="31"/>
      <w:lang w:eastAsia="en-US"/>
    </w:rPr>
  </w:style>
  <w:style w:type="character" w:customStyle="1" w:styleId="25">
    <w:name w:val="页脚 字符"/>
    <w:basedOn w:val="20"/>
    <w:link w:val="10"/>
    <w:qFormat/>
    <w:uiPriority w:val="99"/>
    <w:rPr>
      <w:rFonts w:ascii="Arial" w:hAnsi="Arial" w:eastAsia="Arial" w:cs="Arial"/>
      <w:snapToGrid w:val="0"/>
      <w:color w:val="000000"/>
      <w:sz w:val="18"/>
      <w:szCs w:val="21"/>
      <w:lang w:eastAsia="en-US"/>
    </w:rPr>
  </w:style>
  <w:style w:type="character" w:customStyle="1" w:styleId="26">
    <w:name w:val="页眉 字符"/>
    <w:basedOn w:val="20"/>
    <w:link w:val="11"/>
    <w:qFormat/>
    <w:uiPriority w:val="99"/>
    <w:rPr>
      <w:rFonts w:ascii="Arial" w:hAnsi="Arial" w:eastAsia="Arial" w:cs="Arial"/>
      <w:snapToGrid w:val="0"/>
      <w:color w:val="000000"/>
      <w:sz w:val="18"/>
      <w:szCs w:val="21"/>
      <w:lang w:eastAsia="en-US"/>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0"/>
      <w:szCs w:val="20"/>
    </w:rPr>
  </w:style>
  <w:style w:type="paragraph" w:customStyle="1" w:styleId="29">
    <w:name w:val="无间隔1"/>
    <w:next w:val="4"/>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image" Target="media/image3.png"/><Relationship Id="rId34" Type="http://schemas.openxmlformats.org/officeDocument/2006/relationships/theme" Target="theme/theme1.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6897-2933-4CDF-BA90-43957AB767E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46</Pages>
  <Words>21238</Words>
  <Characters>22780</Characters>
  <Lines>203</Lines>
  <Paragraphs>57</Paragraphs>
  <TotalTime>326</TotalTime>
  <ScaleCrop>false</ScaleCrop>
  <LinksUpToDate>false</LinksUpToDate>
  <CharactersWithSpaces>24439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2025-12-08T03:43:00Z</dcterms:created>
  <dc:creator>1</dc:creator>
  <cp:lastModifiedBy>全过程研究院</cp:lastModifiedBy>
  <cp:lastPrinted>2025-12-08T03:47:00Z</cp:lastPrinted>
  <dcterms:modified xsi:type="dcterms:W3CDTF">2025-12-31T12:56:36Z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2025-11-28T16:52:00Z</vt:filetime>
  </property>
  <property fmtid="{D5CDD505-2E9C-101B-9397-08002B2CF9AE}" pid="4" name="KSOTemplateDocerSaveRecord">
    <vt:lpwstr>eyJoZGlkIjoiNzFjZmYwMmNmMzE4MDk2OGQwNjNmYWUyMjlhOGJiNzEiLCJ1c2VySWQiOiIxNTMxNjkzMzczIn0=</vt:lpwstr>
  </property>
  <property fmtid="{D5CDD505-2E9C-101B-9397-08002B2CF9AE}" pid="5" name="KSOProductBuildVer">
    <vt:lpwstr>2052-12.1.0.20784</vt:lpwstr>
  </property>
  <property fmtid="{D5CDD505-2E9C-101B-9397-08002B2CF9AE}" pid="6" name="ICV">
    <vt:lpwstr>84FF5781768A4F54A7710B1006E56BBC_13</vt:lpwstr>
  </property>
</Properties>
</file>