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69B639">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19813119">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3E5B10FB">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3F97C50C">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3C071CA5">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13267574">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7EFC36DF">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414E2608">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6F5B0826">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2B29F474">
      <w:pPr>
        <w:tabs>
          <w:tab w:val="left" w:pos="315"/>
          <w:tab w:val="left" w:pos="8820"/>
        </w:tabs>
        <w:spacing w:before="0" w:after="0" w:line="600" w:lineRule="auto"/>
        <w:ind w:left="0" w:right="267" w:firstLine="0"/>
        <w:jc w:val="left"/>
        <w:rPr>
          <w:rFonts w:ascii="宋体" w:hAnsi="宋体" w:eastAsia="宋体" w:cs="宋体"/>
          <w:b/>
          <w:color w:val="auto"/>
          <w:spacing w:val="0"/>
          <w:position w:val="0"/>
          <w:sz w:val="32"/>
          <w:szCs w:val="32"/>
          <w:shd w:val="clear" w:fill="auto"/>
        </w:rPr>
      </w:pPr>
      <w:r>
        <w:rPr>
          <w:rFonts w:ascii="宋体" w:hAnsi="宋体" w:eastAsia="宋体" w:cs="宋体"/>
          <w:b/>
          <w:color w:val="auto"/>
          <w:spacing w:val="0"/>
          <w:position w:val="0"/>
          <w:sz w:val="32"/>
          <w:szCs w:val="32"/>
          <w:shd w:val="clear" w:fill="auto"/>
        </w:rPr>
        <w:t>项目名称</w:t>
      </w:r>
      <w:r>
        <w:rPr>
          <w:rFonts w:hint="eastAsia" w:ascii="宋体" w:hAnsi="宋体" w:eastAsia="宋体" w:cs="宋体"/>
          <w:b/>
          <w:color w:val="auto"/>
          <w:spacing w:val="0"/>
          <w:position w:val="0"/>
          <w:sz w:val="32"/>
          <w:szCs w:val="32"/>
          <w:shd w:val="clear" w:fill="auto"/>
          <w:lang w:eastAsia="zh-CN"/>
        </w:rPr>
        <w:t>：</w:t>
      </w:r>
      <w:r>
        <w:rPr>
          <w:rFonts w:hint="eastAsia" w:ascii="宋体" w:hAnsi="宋体" w:eastAsia="宋体" w:cs="宋体"/>
          <w:b/>
          <w:color w:val="auto"/>
          <w:spacing w:val="0"/>
          <w:position w:val="0"/>
          <w:sz w:val="32"/>
          <w:szCs w:val="32"/>
          <w:shd w:val="clear" w:fill="auto"/>
          <w:lang w:val="en-US" w:eastAsia="zh-CN"/>
        </w:rPr>
        <w:t>市</w:t>
      </w:r>
      <w:r>
        <w:rPr>
          <w:rFonts w:hint="eastAsia" w:ascii="宋体" w:hAnsi="宋体" w:eastAsia="宋体" w:cs="宋体"/>
          <w:b/>
          <w:color w:val="auto"/>
          <w:spacing w:val="0"/>
          <w:position w:val="0"/>
          <w:sz w:val="32"/>
          <w:szCs w:val="32"/>
          <w:shd w:val="clear" w:fill="auto"/>
        </w:rPr>
        <w:t>行政</w:t>
      </w:r>
      <w:r>
        <w:rPr>
          <w:rFonts w:hint="eastAsia" w:ascii="宋体" w:hAnsi="宋体" w:eastAsia="宋体" w:cs="宋体"/>
          <w:b/>
          <w:color w:val="auto"/>
          <w:spacing w:val="0"/>
          <w:position w:val="0"/>
          <w:sz w:val="32"/>
          <w:szCs w:val="32"/>
          <w:shd w:val="clear" w:fill="auto"/>
          <w:lang w:val="en-US" w:eastAsia="zh-CN"/>
        </w:rPr>
        <w:t>中</w:t>
      </w:r>
      <w:r>
        <w:rPr>
          <w:rFonts w:hint="eastAsia" w:ascii="宋体" w:hAnsi="宋体" w:eastAsia="宋体" w:cs="宋体"/>
          <w:b/>
          <w:color w:val="auto"/>
          <w:spacing w:val="0"/>
          <w:position w:val="0"/>
          <w:sz w:val="32"/>
          <w:szCs w:val="32"/>
          <w:shd w:val="clear" w:fill="auto"/>
        </w:rPr>
        <w:t>心会议室UPS系统采购项目</w:t>
      </w:r>
    </w:p>
    <w:p w14:paraId="3C63F019">
      <w:pPr>
        <w:tabs>
          <w:tab w:val="left" w:pos="315"/>
          <w:tab w:val="left" w:pos="8820"/>
        </w:tabs>
        <w:spacing w:before="0" w:after="0" w:line="600" w:lineRule="auto"/>
        <w:ind w:left="0" w:right="267" w:firstLine="0"/>
        <w:jc w:val="left"/>
        <w:rPr>
          <w:rFonts w:hint="default" w:ascii="宋体" w:hAnsi="宋体" w:eastAsia="宋体" w:cs="宋体"/>
          <w:b/>
          <w:color w:val="auto"/>
          <w:spacing w:val="0"/>
          <w:position w:val="0"/>
          <w:sz w:val="32"/>
          <w:szCs w:val="32"/>
          <w:highlight w:val="yellow"/>
          <w:shd w:val="clear" w:fill="auto"/>
          <w:lang w:val="en-US" w:eastAsia="zh-CN"/>
        </w:rPr>
      </w:pPr>
      <w:r>
        <w:rPr>
          <w:rFonts w:ascii="宋体" w:hAnsi="宋体" w:eastAsia="宋体" w:cs="宋体"/>
          <w:b/>
          <w:color w:val="auto"/>
          <w:spacing w:val="0"/>
          <w:position w:val="0"/>
          <w:sz w:val="32"/>
          <w:szCs w:val="32"/>
          <w:highlight w:val="yellow"/>
          <w:shd w:val="clear" w:fill="auto"/>
        </w:rPr>
        <w:t>项目编号</w:t>
      </w:r>
      <w:r>
        <w:rPr>
          <w:rFonts w:hint="eastAsia" w:ascii="宋体" w:hAnsi="宋体" w:eastAsia="宋体" w:cs="宋体"/>
          <w:b/>
          <w:color w:val="auto"/>
          <w:spacing w:val="0"/>
          <w:position w:val="0"/>
          <w:sz w:val="32"/>
          <w:szCs w:val="32"/>
          <w:highlight w:val="yellow"/>
          <w:shd w:val="clear" w:fill="auto"/>
          <w:lang w:eastAsia="zh-CN"/>
        </w:rPr>
        <w:t>：</w:t>
      </w:r>
      <w:r>
        <w:rPr>
          <w:rFonts w:hint="eastAsia" w:ascii="宋体" w:hAnsi="宋体" w:eastAsia="宋体" w:cs="宋体"/>
          <w:color w:val="auto"/>
          <w:spacing w:val="0"/>
          <w:position w:val="0"/>
          <w:sz w:val="32"/>
          <w:szCs w:val="32"/>
          <w:highlight w:val="yellow"/>
          <w:shd w:val="clear" w:fill="auto"/>
          <w:lang w:val="en-US" w:eastAsia="zh-CN"/>
        </w:rPr>
        <w:t>周财磋商采购-2025-121</w:t>
      </w:r>
    </w:p>
    <w:p w14:paraId="7298CF8F">
      <w:pPr>
        <w:spacing w:before="0" w:after="120" w:line="240" w:lineRule="auto"/>
        <w:ind w:left="0" w:right="0" w:firstLine="0"/>
        <w:jc w:val="both"/>
        <w:rPr>
          <w:rFonts w:ascii="微软简标宋" w:hAnsi="微软简标宋" w:eastAsia="微软简标宋" w:cs="微软简标宋"/>
          <w:b/>
          <w:color w:val="auto"/>
          <w:spacing w:val="0"/>
          <w:position w:val="0"/>
          <w:sz w:val="52"/>
          <w:shd w:val="clear" w:fill="auto"/>
        </w:rPr>
      </w:pPr>
    </w:p>
    <w:p w14:paraId="543856EC">
      <w:pPr>
        <w:spacing w:before="0" w:after="120" w:line="240" w:lineRule="auto"/>
        <w:ind w:left="0" w:right="0" w:firstLine="0"/>
        <w:jc w:val="both"/>
        <w:rPr>
          <w:rFonts w:ascii="宋体" w:hAnsi="宋体" w:eastAsia="宋体" w:cs="宋体"/>
          <w:b/>
          <w:color w:val="auto"/>
          <w:spacing w:val="0"/>
          <w:position w:val="0"/>
          <w:sz w:val="32"/>
          <w:shd w:val="clear" w:fill="auto"/>
        </w:rPr>
      </w:pPr>
    </w:p>
    <w:p w14:paraId="3F1CA93E">
      <w:pPr>
        <w:spacing w:before="0" w:after="120" w:line="240" w:lineRule="auto"/>
        <w:ind w:left="0" w:right="0" w:firstLine="0"/>
        <w:jc w:val="both"/>
        <w:rPr>
          <w:rFonts w:ascii="宋体" w:hAnsi="宋体" w:eastAsia="宋体" w:cs="宋体"/>
          <w:b/>
          <w:color w:val="auto"/>
          <w:spacing w:val="0"/>
          <w:position w:val="0"/>
          <w:sz w:val="32"/>
          <w:shd w:val="clear" w:fill="auto"/>
        </w:rPr>
      </w:pPr>
    </w:p>
    <w:p w14:paraId="252B82C9">
      <w:pPr>
        <w:spacing w:before="0" w:after="120" w:line="240" w:lineRule="auto"/>
        <w:ind w:left="0" w:right="0" w:firstLine="0"/>
        <w:jc w:val="center"/>
        <w:rPr>
          <w:rFonts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lang w:val="en-US" w:eastAsia="zh-CN"/>
        </w:rPr>
        <w:t>2025</w:t>
      </w:r>
      <w:r>
        <w:rPr>
          <w:rFonts w:ascii="宋体" w:hAnsi="宋体" w:eastAsia="宋体" w:cs="宋体"/>
          <w:b/>
          <w:color w:val="auto"/>
          <w:spacing w:val="0"/>
          <w:position w:val="0"/>
          <w:sz w:val="32"/>
          <w:shd w:val="clear" w:fill="auto"/>
        </w:rPr>
        <w:t>年</w:t>
      </w:r>
      <w:r>
        <w:rPr>
          <w:rFonts w:hint="eastAsia" w:ascii="宋体" w:hAnsi="宋体" w:eastAsia="宋体" w:cs="宋体"/>
          <w:b/>
          <w:color w:val="auto"/>
          <w:spacing w:val="0"/>
          <w:position w:val="0"/>
          <w:sz w:val="32"/>
          <w:shd w:val="clear" w:fill="auto"/>
          <w:lang w:val="en-US" w:eastAsia="zh-CN"/>
        </w:rPr>
        <w:t>11</w:t>
      </w:r>
      <w:r>
        <w:rPr>
          <w:rFonts w:ascii="宋体" w:hAnsi="宋体" w:eastAsia="宋体" w:cs="宋体"/>
          <w:b/>
          <w:color w:val="auto"/>
          <w:spacing w:val="0"/>
          <w:position w:val="0"/>
          <w:sz w:val="32"/>
          <w:shd w:val="clear" w:fill="auto"/>
        </w:rPr>
        <w:t>月</w:t>
      </w:r>
      <w:r>
        <w:rPr>
          <w:rFonts w:hint="eastAsia" w:ascii="宋体" w:hAnsi="宋体" w:eastAsia="宋体" w:cs="宋体"/>
          <w:b/>
          <w:color w:val="auto"/>
          <w:spacing w:val="0"/>
          <w:position w:val="0"/>
          <w:sz w:val="32"/>
          <w:highlight w:val="yellow"/>
          <w:shd w:val="clear" w:fill="auto"/>
          <w:lang w:val="en-US" w:eastAsia="zh-CN"/>
        </w:rPr>
        <w:t>7</w:t>
      </w:r>
      <w:r>
        <w:rPr>
          <w:rFonts w:ascii="宋体" w:hAnsi="宋体" w:eastAsia="宋体" w:cs="宋体"/>
          <w:b/>
          <w:color w:val="auto"/>
          <w:spacing w:val="0"/>
          <w:position w:val="0"/>
          <w:sz w:val="32"/>
          <w:highlight w:val="yellow"/>
          <w:shd w:val="clear" w:fill="auto"/>
        </w:rPr>
        <w:t>日</w:t>
      </w:r>
    </w:p>
    <w:p w14:paraId="7A0A8464">
      <w:pPr>
        <w:spacing w:before="0" w:after="0" w:line="560" w:lineRule="auto"/>
        <w:ind w:left="0" w:right="0" w:firstLine="0"/>
        <w:jc w:val="center"/>
        <w:rPr>
          <w:rFonts w:ascii="宋体" w:hAnsi="宋体" w:eastAsia="宋体" w:cs="宋体"/>
          <w:b/>
          <w:color w:val="auto"/>
          <w:spacing w:val="0"/>
          <w:position w:val="0"/>
          <w:sz w:val="36"/>
          <w:szCs w:val="36"/>
          <w:shd w:val="clear" w:fill="auto"/>
        </w:rPr>
      </w:pPr>
    </w:p>
    <w:p w14:paraId="03986472">
      <w:pPr>
        <w:spacing w:before="0" w:after="0" w:line="560" w:lineRule="auto"/>
        <w:ind w:left="0" w:right="0" w:firstLine="0"/>
        <w:jc w:val="center"/>
        <w:rPr>
          <w:rFonts w:ascii="宋体" w:hAnsi="宋体" w:eastAsia="宋体" w:cs="宋体"/>
          <w:b/>
          <w:color w:val="auto"/>
          <w:spacing w:val="0"/>
          <w:position w:val="0"/>
          <w:sz w:val="36"/>
          <w:szCs w:val="36"/>
          <w:shd w:val="clear" w:fill="auto"/>
        </w:rPr>
      </w:pPr>
      <w:r>
        <w:rPr>
          <w:rFonts w:ascii="宋体" w:hAnsi="宋体" w:eastAsia="宋体" w:cs="宋体"/>
          <w:b/>
          <w:color w:val="auto"/>
          <w:spacing w:val="0"/>
          <w:position w:val="0"/>
          <w:sz w:val="36"/>
          <w:szCs w:val="36"/>
          <w:shd w:val="clear" w:fill="auto"/>
        </w:rPr>
        <w:t>目     录</w:t>
      </w:r>
    </w:p>
    <w:p w14:paraId="22C7F95E">
      <w:pPr>
        <w:spacing w:before="0" w:after="0" w:line="800" w:lineRule="auto"/>
        <w:ind w:left="0" w:right="0" w:firstLine="0"/>
        <w:jc w:val="both"/>
        <w:rPr>
          <w:rFonts w:ascii="宋体" w:hAnsi="宋体" w:eastAsia="宋体" w:cs="宋体"/>
          <w:b/>
          <w:color w:val="auto"/>
          <w:spacing w:val="0"/>
          <w:position w:val="0"/>
          <w:sz w:val="30"/>
          <w:szCs w:val="30"/>
          <w:shd w:val="clear" w:fill="auto"/>
        </w:rPr>
      </w:pPr>
      <w:r>
        <w:rPr>
          <w:rFonts w:ascii="宋体" w:hAnsi="宋体" w:eastAsia="宋体" w:cs="宋体"/>
          <w:b/>
          <w:color w:val="auto"/>
          <w:spacing w:val="0"/>
          <w:position w:val="0"/>
          <w:sz w:val="30"/>
          <w:szCs w:val="30"/>
          <w:shd w:val="clear" w:fill="auto"/>
        </w:rPr>
        <w:t>第一章  竞争性磋商邀请函 .............................3</w:t>
      </w:r>
    </w:p>
    <w:p w14:paraId="12690B7B">
      <w:pPr>
        <w:spacing w:before="0" w:after="0" w:line="800" w:lineRule="auto"/>
        <w:ind w:left="0" w:right="0" w:firstLine="0"/>
        <w:jc w:val="both"/>
        <w:rPr>
          <w:rFonts w:ascii="宋体" w:hAnsi="宋体" w:eastAsia="宋体" w:cs="宋体"/>
          <w:b/>
          <w:color w:val="auto"/>
          <w:spacing w:val="0"/>
          <w:position w:val="0"/>
          <w:sz w:val="30"/>
          <w:szCs w:val="30"/>
          <w:shd w:val="clear" w:fill="auto"/>
        </w:rPr>
      </w:pPr>
      <w:r>
        <w:rPr>
          <w:rFonts w:ascii="宋体" w:hAnsi="宋体" w:eastAsia="宋体" w:cs="宋体"/>
          <w:b/>
          <w:color w:val="auto"/>
          <w:spacing w:val="0"/>
          <w:position w:val="0"/>
          <w:sz w:val="30"/>
          <w:szCs w:val="30"/>
          <w:shd w:val="clear" w:fill="auto"/>
        </w:rPr>
        <w:t>第二章  供应商须知 ...................................6</w:t>
      </w:r>
    </w:p>
    <w:p w14:paraId="72289BBD">
      <w:pPr>
        <w:spacing w:before="0" w:after="0" w:line="800" w:lineRule="auto"/>
        <w:ind w:left="0" w:right="0" w:firstLine="0"/>
        <w:jc w:val="left"/>
        <w:rPr>
          <w:rFonts w:hint="default" w:ascii="宋体" w:hAnsi="宋体" w:eastAsia="宋体" w:cs="宋体"/>
          <w:b/>
          <w:color w:val="auto"/>
          <w:spacing w:val="0"/>
          <w:position w:val="0"/>
          <w:sz w:val="30"/>
          <w:szCs w:val="30"/>
          <w:shd w:val="clear" w:fill="auto"/>
          <w:lang w:val="en-US" w:eastAsia="zh-CN"/>
        </w:rPr>
      </w:pPr>
      <w:r>
        <w:rPr>
          <w:rFonts w:ascii="宋体" w:hAnsi="宋体" w:eastAsia="宋体" w:cs="宋体"/>
          <w:b/>
          <w:color w:val="auto"/>
          <w:spacing w:val="0"/>
          <w:position w:val="0"/>
          <w:sz w:val="30"/>
          <w:szCs w:val="30"/>
          <w:shd w:val="clear" w:fill="auto"/>
        </w:rPr>
        <w:t xml:space="preserve">第三章 </w:t>
      </w:r>
      <w:r>
        <w:rPr>
          <w:rFonts w:hint="eastAsia" w:ascii="宋体" w:hAnsi="宋体" w:eastAsia="宋体" w:cs="宋体"/>
          <w:b/>
          <w:color w:val="auto"/>
          <w:spacing w:val="0"/>
          <w:position w:val="0"/>
          <w:sz w:val="30"/>
          <w:szCs w:val="30"/>
          <w:shd w:val="clear" w:fill="auto"/>
          <w:lang w:val="en-US" w:eastAsia="zh-CN"/>
        </w:rPr>
        <w:t xml:space="preserve"> </w:t>
      </w:r>
      <w:r>
        <w:rPr>
          <w:rFonts w:ascii="宋体" w:hAnsi="宋体" w:eastAsia="宋体" w:cs="宋体"/>
          <w:b/>
          <w:color w:val="auto"/>
          <w:spacing w:val="0"/>
          <w:position w:val="0"/>
          <w:sz w:val="30"/>
          <w:szCs w:val="30"/>
          <w:shd w:val="clear" w:fill="auto"/>
        </w:rPr>
        <w:t>采购</w:t>
      </w:r>
      <w:r>
        <w:rPr>
          <w:rFonts w:hint="eastAsia" w:ascii="宋体" w:hAnsi="宋体" w:eastAsia="宋体" w:cs="宋体"/>
          <w:b/>
          <w:color w:val="auto"/>
          <w:spacing w:val="0"/>
          <w:position w:val="0"/>
          <w:sz w:val="30"/>
          <w:szCs w:val="30"/>
          <w:shd w:val="clear" w:fill="auto"/>
          <w:lang w:val="en-US" w:eastAsia="zh-CN"/>
        </w:rPr>
        <w:t>项目内容及要求</w:t>
      </w:r>
      <w:r>
        <w:rPr>
          <w:rFonts w:ascii="宋体" w:hAnsi="宋体" w:eastAsia="宋体" w:cs="宋体"/>
          <w:b/>
          <w:color w:val="auto"/>
          <w:spacing w:val="0"/>
          <w:position w:val="0"/>
          <w:sz w:val="30"/>
          <w:szCs w:val="30"/>
          <w:shd w:val="clear" w:fill="auto"/>
        </w:rPr>
        <w:t>...........................</w:t>
      </w:r>
      <w:r>
        <w:rPr>
          <w:rFonts w:hint="eastAsia" w:ascii="宋体" w:hAnsi="宋体" w:eastAsia="宋体" w:cs="宋体"/>
          <w:b/>
          <w:color w:val="auto"/>
          <w:spacing w:val="0"/>
          <w:position w:val="0"/>
          <w:sz w:val="30"/>
          <w:szCs w:val="30"/>
          <w:shd w:val="clear" w:fill="auto"/>
          <w:lang w:val="en-US" w:eastAsia="zh-CN"/>
        </w:rPr>
        <w:t>30</w:t>
      </w:r>
    </w:p>
    <w:p w14:paraId="3937F004">
      <w:pPr>
        <w:spacing w:before="0" w:after="0" w:line="800" w:lineRule="auto"/>
        <w:ind w:left="0" w:right="0" w:firstLine="0"/>
        <w:jc w:val="both"/>
        <w:rPr>
          <w:rFonts w:hint="default" w:ascii="宋体" w:hAnsi="宋体" w:eastAsia="宋体" w:cs="宋体"/>
          <w:b/>
          <w:color w:val="auto"/>
          <w:spacing w:val="0"/>
          <w:position w:val="0"/>
          <w:sz w:val="30"/>
          <w:szCs w:val="30"/>
          <w:shd w:val="clear" w:fill="auto"/>
          <w:lang w:val="en-US" w:eastAsia="zh-CN"/>
        </w:rPr>
      </w:pPr>
      <w:r>
        <w:rPr>
          <w:rFonts w:ascii="宋体" w:hAnsi="宋体" w:eastAsia="宋体" w:cs="宋体"/>
          <w:b/>
          <w:color w:val="auto"/>
          <w:spacing w:val="0"/>
          <w:position w:val="0"/>
          <w:sz w:val="30"/>
          <w:szCs w:val="30"/>
          <w:shd w:val="clear" w:fill="auto"/>
        </w:rPr>
        <w:t>第四章  响应性文件内容及格式.........................</w:t>
      </w:r>
      <w:r>
        <w:rPr>
          <w:rFonts w:hint="eastAsia" w:ascii="宋体" w:hAnsi="宋体" w:eastAsia="宋体" w:cs="宋体"/>
          <w:b/>
          <w:color w:val="auto"/>
          <w:spacing w:val="0"/>
          <w:position w:val="0"/>
          <w:sz w:val="30"/>
          <w:szCs w:val="30"/>
          <w:shd w:val="clear" w:fill="auto"/>
          <w:lang w:val="en-US" w:eastAsia="zh-CN"/>
        </w:rPr>
        <w:t>41</w:t>
      </w:r>
    </w:p>
    <w:p w14:paraId="5EC5BA21">
      <w:pPr>
        <w:spacing w:before="0" w:after="0" w:line="800" w:lineRule="auto"/>
        <w:ind w:left="0" w:right="0" w:firstLine="0"/>
        <w:jc w:val="both"/>
        <w:rPr>
          <w:rFonts w:hint="default" w:ascii="宋体" w:hAnsi="宋体" w:eastAsia="宋体" w:cs="宋体"/>
          <w:b/>
          <w:color w:val="auto"/>
          <w:spacing w:val="0"/>
          <w:position w:val="0"/>
          <w:sz w:val="30"/>
          <w:szCs w:val="30"/>
          <w:shd w:val="clear" w:fill="auto"/>
          <w:lang w:val="en-US" w:eastAsia="zh-CN"/>
        </w:rPr>
      </w:pPr>
      <w:r>
        <w:rPr>
          <w:rFonts w:ascii="宋体" w:hAnsi="宋体" w:eastAsia="宋体" w:cs="宋体"/>
          <w:b/>
          <w:color w:val="auto"/>
          <w:spacing w:val="0"/>
          <w:position w:val="0"/>
          <w:sz w:val="30"/>
          <w:szCs w:val="30"/>
          <w:shd w:val="clear" w:fill="auto"/>
        </w:rPr>
        <w:t>第五章  合同主要条款 合同签订指引、供应商履约验收指引</w:t>
      </w:r>
      <w:r>
        <w:rPr>
          <w:rFonts w:hint="eastAsia" w:ascii="宋体" w:hAnsi="宋体" w:eastAsia="宋体" w:cs="宋体"/>
          <w:b/>
          <w:color w:val="auto"/>
          <w:spacing w:val="0"/>
          <w:position w:val="0"/>
          <w:sz w:val="30"/>
          <w:szCs w:val="30"/>
          <w:shd w:val="clear" w:fill="auto"/>
          <w:lang w:val="en-US" w:eastAsia="zh-CN"/>
        </w:rPr>
        <w:t>45</w:t>
      </w:r>
    </w:p>
    <w:p w14:paraId="7C95308A">
      <w:pPr>
        <w:spacing w:before="0" w:after="0" w:line="800" w:lineRule="auto"/>
        <w:ind w:left="0" w:right="0" w:firstLine="0"/>
        <w:jc w:val="both"/>
        <w:rPr>
          <w:rFonts w:ascii="宋体" w:hAnsi="宋体" w:eastAsia="宋体" w:cs="宋体"/>
          <w:b/>
          <w:color w:val="auto"/>
          <w:spacing w:val="0"/>
          <w:position w:val="0"/>
          <w:sz w:val="32"/>
          <w:shd w:val="clear" w:fill="auto"/>
        </w:rPr>
      </w:pPr>
    </w:p>
    <w:p w14:paraId="57CF7B3C">
      <w:pPr>
        <w:spacing w:before="0" w:after="0" w:line="800" w:lineRule="auto"/>
        <w:ind w:left="0" w:right="0" w:firstLine="0"/>
        <w:jc w:val="both"/>
        <w:rPr>
          <w:rFonts w:ascii="宋体" w:hAnsi="宋体" w:eastAsia="宋体" w:cs="宋体"/>
          <w:b/>
          <w:color w:val="auto"/>
          <w:spacing w:val="0"/>
          <w:position w:val="0"/>
          <w:sz w:val="32"/>
          <w:shd w:val="clear" w:fill="auto"/>
        </w:rPr>
      </w:pPr>
    </w:p>
    <w:p w14:paraId="52C3992E">
      <w:pPr>
        <w:spacing w:before="0" w:after="0" w:line="240" w:lineRule="auto"/>
        <w:ind w:left="0" w:right="0" w:firstLine="0"/>
        <w:jc w:val="center"/>
        <w:rPr>
          <w:rFonts w:ascii="宋体" w:hAnsi="宋体" w:eastAsia="宋体" w:cs="宋体"/>
          <w:b/>
          <w:color w:val="auto"/>
          <w:spacing w:val="0"/>
          <w:position w:val="0"/>
          <w:sz w:val="32"/>
          <w:shd w:val="clear" w:fill="auto"/>
        </w:rPr>
        <w:sectPr>
          <w:footerReference r:id="rId3" w:type="default"/>
          <w:pgSz w:w="11906" w:h="16838"/>
          <w:cols w:space="720" w:num="1"/>
          <w:docGrid w:type="lines" w:linePitch="312" w:charSpace="0"/>
        </w:sectPr>
      </w:pPr>
    </w:p>
    <w:p w14:paraId="7C16474D">
      <w:pPr>
        <w:spacing w:before="0" w:after="0" w:line="240" w:lineRule="auto"/>
        <w:ind w:left="0" w:right="0" w:firstLine="0"/>
        <w:jc w:val="center"/>
        <w:rPr>
          <w:rFonts w:ascii="宋体" w:hAnsi="宋体" w:eastAsia="宋体" w:cs="宋体"/>
          <w:b/>
          <w:color w:val="auto"/>
          <w:spacing w:val="0"/>
          <w:position w:val="0"/>
          <w:sz w:val="28"/>
          <w:szCs w:val="28"/>
          <w:shd w:val="clear" w:fill="auto"/>
        </w:rPr>
      </w:pPr>
      <w:r>
        <w:rPr>
          <w:rFonts w:ascii="宋体" w:hAnsi="宋体" w:eastAsia="宋体" w:cs="宋体"/>
          <w:b/>
          <w:color w:val="auto"/>
          <w:spacing w:val="0"/>
          <w:position w:val="0"/>
          <w:sz w:val="28"/>
          <w:szCs w:val="28"/>
          <w:shd w:val="clear" w:fill="auto"/>
        </w:rPr>
        <w:t xml:space="preserve">第一章 </w:t>
      </w:r>
      <w:r>
        <w:rPr>
          <w:rFonts w:hint="eastAsia" w:ascii="宋体" w:hAnsi="宋体" w:eastAsia="宋体" w:cs="宋体"/>
          <w:b/>
          <w:color w:val="auto"/>
          <w:spacing w:val="0"/>
          <w:position w:val="0"/>
          <w:sz w:val="28"/>
          <w:szCs w:val="28"/>
          <w:shd w:val="clear" w:fill="auto"/>
          <w:lang w:val="en-US" w:eastAsia="zh-CN"/>
        </w:rPr>
        <w:t xml:space="preserve"> </w:t>
      </w:r>
      <w:r>
        <w:rPr>
          <w:rFonts w:ascii="宋体" w:hAnsi="宋体" w:eastAsia="宋体" w:cs="宋体"/>
          <w:b/>
          <w:color w:val="auto"/>
          <w:spacing w:val="0"/>
          <w:position w:val="0"/>
          <w:sz w:val="28"/>
          <w:szCs w:val="28"/>
          <w:shd w:val="clear" w:fill="auto"/>
        </w:rPr>
        <w:t>竞争性磋商邀请函</w:t>
      </w:r>
    </w:p>
    <w:p w14:paraId="0B2E01C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1BD619F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auto"/>
          <w:spacing w:val="0"/>
          <w:position w:val="0"/>
          <w:sz w:val="24"/>
          <w:shd w:val="clear" w:fill="auto"/>
        </w:rPr>
      </w:pPr>
      <w:r>
        <w:rPr>
          <w:rFonts w:hint="eastAsia" w:ascii="宋体" w:hAnsi="宋体" w:eastAsia="宋体" w:cs="宋体"/>
          <w:color w:val="auto"/>
          <w:spacing w:val="0"/>
          <w:position w:val="0"/>
          <w:sz w:val="24"/>
          <w:shd w:val="clear" w:fill="auto"/>
          <w:lang w:eastAsia="zh-CN"/>
        </w:rPr>
        <w:t>市行政中心会议室UPS系统采购项目</w:t>
      </w:r>
      <w:r>
        <w:rPr>
          <w:rFonts w:ascii="宋体" w:hAnsi="宋体" w:eastAsia="宋体" w:cs="宋体"/>
          <w:color w:val="auto"/>
          <w:spacing w:val="0"/>
          <w:position w:val="0"/>
          <w:sz w:val="24"/>
          <w:shd w:val="clear" w:fill="auto"/>
        </w:rPr>
        <w:t>的潜在供应商应在周口市公共资源交易中心网</w:t>
      </w:r>
      <w:r>
        <w:rPr>
          <w:rFonts w:hint="eastAsia" w:ascii="宋体" w:hAnsi="宋体" w:eastAsia="宋体" w:cs="宋体"/>
          <w:sz w:val="24"/>
        </w:rPr>
        <w:t>（http://jyzx.zhoukou.gov.cn）</w:t>
      </w:r>
      <w:r>
        <w:rPr>
          <w:rFonts w:ascii="宋体" w:hAnsi="宋体" w:eastAsia="宋体" w:cs="宋体"/>
          <w:color w:val="auto"/>
          <w:spacing w:val="0"/>
          <w:position w:val="0"/>
          <w:sz w:val="24"/>
          <w:shd w:val="clear" w:fill="auto"/>
        </w:rPr>
        <w:t>获取</w:t>
      </w:r>
      <w:r>
        <w:rPr>
          <w:rFonts w:hint="eastAsia" w:ascii="宋体" w:hAnsi="宋体" w:eastAsia="宋体" w:cs="宋体"/>
          <w:color w:val="auto"/>
          <w:spacing w:val="0"/>
          <w:position w:val="0"/>
          <w:sz w:val="24"/>
          <w:shd w:val="clear" w:fill="auto"/>
          <w:lang w:val="en-US" w:eastAsia="zh-CN"/>
        </w:rPr>
        <w:t>招标</w:t>
      </w:r>
      <w:r>
        <w:rPr>
          <w:rFonts w:ascii="宋体" w:hAnsi="宋体" w:eastAsia="宋体" w:cs="宋体"/>
          <w:color w:val="auto"/>
          <w:spacing w:val="0"/>
          <w:position w:val="0"/>
          <w:sz w:val="24"/>
          <w:shd w:val="clear" w:fill="auto"/>
        </w:rPr>
        <w:t>文件，并于</w:t>
      </w:r>
      <w:r>
        <w:rPr>
          <w:rFonts w:hint="eastAsia" w:ascii="Times New Roman" w:hAnsi="Times New Roman" w:eastAsia="宋体" w:cs="Times New Roman"/>
          <w:color w:val="auto"/>
          <w:spacing w:val="0"/>
          <w:position w:val="0"/>
          <w:sz w:val="24"/>
          <w:highlight w:val="yellow"/>
          <w:u w:val="single"/>
          <w:shd w:val="clear" w:fill="auto"/>
          <w:lang w:val="en-US" w:eastAsia="zh-CN"/>
        </w:rPr>
        <w:t>2025</w:t>
      </w:r>
      <w:r>
        <w:rPr>
          <w:rFonts w:ascii="宋体" w:hAnsi="宋体" w:eastAsia="宋体" w:cs="宋体"/>
          <w:color w:val="auto"/>
          <w:spacing w:val="0"/>
          <w:position w:val="0"/>
          <w:sz w:val="24"/>
          <w:highlight w:val="yellow"/>
          <w:u w:val="single"/>
          <w:shd w:val="clear" w:fill="auto"/>
        </w:rPr>
        <w:t>年</w:t>
      </w:r>
      <w:r>
        <w:rPr>
          <w:rFonts w:hint="eastAsia" w:ascii="Times New Roman" w:hAnsi="Times New Roman" w:eastAsia="宋体" w:cs="Times New Roman"/>
          <w:color w:val="auto"/>
          <w:spacing w:val="0"/>
          <w:position w:val="0"/>
          <w:sz w:val="24"/>
          <w:highlight w:val="yellow"/>
          <w:u w:val="single"/>
          <w:shd w:val="clear" w:fill="auto"/>
          <w:lang w:val="en-US" w:eastAsia="zh-CN"/>
        </w:rPr>
        <w:t>11</w:t>
      </w:r>
      <w:r>
        <w:rPr>
          <w:rFonts w:ascii="宋体" w:hAnsi="宋体" w:eastAsia="宋体" w:cs="宋体"/>
          <w:color w:val="auto"/>
          <w:spacing w:val="0"/>
          <w:position w:val="0"/>
          <w:sz w:val="24"/>
          <w:highlight w:val="yellow"/>
          <w:u w:val="single"/>
          <w:shd w:val="clear" w:fill="auto"/>
        </w:rPr>
        <w:t>月</w:t>
      </w:r>
      <w:r>
        <w:rPr>
          <w:rFonts w:hint="eastAsia" w:ascii="宋体" w:hAnsi="宋体" w:eastAsia="宋体" w:cs="宋体"/>
          <w:color w:val="auto"/>
          <w:spacing w:val="0"/>
          <w:position w:val="0"/>
          <w:sz w:val="24"/>
          <w:highlight w:val="yellow"/>
          <w:u w:val="single"/>
          <w:shd w:val="clear" w:fill="auto"/>
          <w:lang w:val="en-US" w:eastAsia="zh-CN"/>
        </w:rPr>
        <w:t>18</w:t>
      </w:r>
      <w:r>
        <w:rPr>
          <w:rFonts w:ascii="Times New Roman" w:hAnsi="Times New Roman" w:eastAsia="Times New Roman" w:cs="Times New Roman"/>
          <w:color w:val="auto"/>
          <w:spacing w:val="0"/>
          <w:position w:val="0"/>
          <w:sz w:val="24"/>
          <w:highlight w:val="yellow"/>
          <w:u w:val="single"/>
          <w:shd w:val="clear" w:fill="auto"/>
        </w:rPr>
        <w:t xml:space="preserve">  </w:t>
      </w:r>
      <w:r>
        <w:rPr>
          <w:rFonts w:ascii="宋体" w:hAnsi="宋体" w:eastAsia="宋体" w:cs="宋体"/>
          <w:color w:val="auto"/>
          <w:spacing w:val="0"/>
          <w:position w:val="0"/>
          <w:sz w:val="24"/>
          <w:highlight w:val="yellow"/>
          <w:u w:val="single"/>
          <w:shd w:val="clear" w:fill="auto"/>
        </w:rPr>
        <w:t>日</w:t>
      </w:r>
      <w:r>
        <w:rPr>
          <w:rFonts w:hint="eastAsia" w:ascii="Times New Roman" w:hAnsi="Times New Roman" w:eastAsia="宋体" w:cs="Times New Roman"/>
          <w:color w:val="auto"/>
          <w:spacing w:val="0"/>
          <w:position w:val="0"/>
          <w:sz w:val="24"/>
          <w:highlight w:val="yellow"/>
          <w:u w:val="single"/>
          <w:shd w:val="clear" w:fill="auto"/>
          <w:lang w:val="en-US" w:eastAsia="zh-CN"/>
        </w:rPr>
        <w:t>10</w:t>
      </w:r>
      <w:r>
        <w:rPr>
          <w:rFonts w:ascii="宋体" w:hAnsi="宋体" w:eastAsia="宋体" w:cs="宋体"/>
          <w:color w:val="auto"/>
          <w:spacing w:val="0"/>
          <w:position w:val="0"/>
          <w:sz w:val="24"/>
          <w:highlight w:val="yellow"/>
          <w:u w:val="single"/>
          <w:shd w:val="clear" w:fill="auto"/>
        </w:rPr>
        <w:t>点</w:t>
      </w:r>
      <w:r>
        <w:rPr>
          <w:rFonts w:hint="eastAsia" w:ascii="Times New Roman" w:hAnsi="Times New Roman" w:eastAsia="宋体" w:cs="Times New Roman"/>
          <w:color w:val="auto"/>
          <w:spacing w:val="0"/>
          <w:position w:val="0"/>
          <w:sz w:val="24"/>
          <w:highlight w:val="yellow"/>
          <w:u w:val="single"/>
          <w:shd w:val="clear" w:fill="auto"/>
          <w:lang w:val="en-US" w:eastAsia="zh-CN"/>
        </w:rPr>
        <w:t>00</w:t>
      </w:r>
      <w:r>
        <w:rPr>
          <w:rFonts w:ascii="宋体" w:hAnsi="宋体" w:eastAsia="宋体" w:cs="宋体"/>
          <w:color w:val="auto"/>
          <w:spacing w:val="0"/>
          <w:position w:val="0"/>
          <w:sz w:val="24"/>
          <w:highlight w:val="yellow"/>
          <w:u w:val="single"/>
          <w:shd w:val="clear" w:fill="auto"/>
        </w:rPr>
        <w:t>分</w:t>
      </w:r>
      <w:r>
        <w:rPr>
          <w:rFonts w:hint="eastAsia" w:ascii="宋体" w:hAnsi="宋体" w:eastAsia="宋体" w:cs="宋体"/>
          <w:color w:val="auto"/>
          <w:spacing w:val="0"/>
          <w:position w:val="0"/>
          <w:sz w:val="24"/>
          <w:highlight w:val="yellow"/>
          <w:u w:val="single"/>
          <w:shd w:val="clear" w:fill="auto"/>
          <w:lang w:val="en-US" w:eastAsia="zh-CN"/>
        </w:rPr>
        <w:t xml:space="preserve"> </w:t>
      </w:r>
      <w:r>
        <w:rPr>
          <w:rFonts w:ascii="宋体" w:hAnsi="宋体" w:eastAsia="宋体" w:cs="宋体"/>
          <w:color w:val="auto"/>
          <w:spacing w:val="0"/>
          <w:position w:val="0"/>
          <w:sz w:val="24"/>
          <w:shd w:val="clear" w:fill="auto"/>
        </w:rPr>
        <w:t>（北京时间）前提交</w:t>
      </w:r>
      <w:r>
        <w:rPr>
          <w:rFonts w:hint="eastAsia" w:ascii="宋体" w:hAnsi="宋体" w:eastAsia="宋体" w:cs="宋体"/>
          <w:color w:val="auto"/>
          <w:spacing w:val="0"/>
          <w:position w:val="0"/>
          <w:sz w:val="24"/>
          <w:shd w:val="clear" w:fill="auto"/>
          <w:lang w:val="en-US" w:eastAsia="zh-CN"/>
        </w:rPr>
        <w:t>响应</w:t>
      </w:r>
      <w:r>
        <w:rPr>
          <w:rFonts w:ascii="宋体" w:hAnsi="宋体" w:eastAsia="宋体" w:cs="宋体"/>
          <w:color w:val="auto"/>
          <w:spacing w:val="0"/>
          <w:position w:val="0"/>
          <w:sz w:val="24"/>
          <w:shd w:val="clear" w:fill="auto"/>
        </w:rPr>
        <w:t>文件。</w:t>
      </w:r>
    </w:p>
    <w:p w14:paraId="59FA3DE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一、项目基本情况</w:t>
      </w:r>
    </w:p>
    <w:p w14:paraId="10D5EF6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lang w:val="en-US" w:eastAsia="zh-CN"/>
        </w:rPr>
        <w:t>1，</w:t>
      </w:r>
      <w:r>
        <w:rPr>
          <w:rFonts w:hint="eastAsia" w:ascii="宋体" w:hAnsi="宋体" w:eastAsia="宋体" w:cs="宋体"/>
          <w:color w:val="auto"/>
          <w:spacing w:val="0"/>
          <w:position w:val="0"/>
          <w:sz w:val="24"/>
          <w:shd w:val="clear" w:fill="auto"/>
          <w:lang w:eastAsia="zh-CN"/>
        </w:rPr>
        <w:t>项目编号：</w:t>
      </w:r>
      <w:r>
        <w:rPr>
          <w:rFonts w:hint="eastAsia" w:ascii="宋体" w:hAnsi="宋体" w:eastAsia="宋体" w:cs="宋体"/>
          <w:color w:val="auto"/>
          <w:spacing w:val="0"/>
          <w:position w:val="0"/>
          <w:sz w:val="24"/>
          <w:shd w:val="clear" w:fill="auto"/>
          <w:lang w:val="en-US" w:eastAsia="zh-CN"/>
        </w:rPr>
        <w:t>周财磋商采购-2025-121</w:t>
      </w:r>
    </w:p>
    <w:p w14:paraId="792D75D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imes New Roman" w:hAnsi="Times New Roman" w:eastAsia="宋体" w:cs="Times New Roman"/>
          <w:color w:val="auto"/>
          <w:spacing w:val="0"/>
          <w:position w:val="0"/>
          <w:sz w:val="24"/>
          <w:u w:val="single"/>
          <w:shd w:val="clear" w:fill="auto"/>
          <w:lang w:eastAsia="zh-CN"/>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lang w:eastAsia="zh-CN"/>
        </w:rPr>
        <w:t>市行政中心会议室UPS系统采购项目</w:t>
      </w:r>
    </w:p>
    <w:p w14:paraId="730376D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3，</w:t>
      </w:r>
      <w:r>
        <w:rPr>
          <w:rFonts w:ascii="宋体" w:hAnsi="宋体" w:eastAsia="宋体" w:cs="宋体"/>
          <w:color w:val="auto"/>
          <w:spacing w:val="0"/>
          <w:position w:val="0"/>
          <w:sz w:val="24"/>
          <w:shd w:val="clear" w:fill="auto"/>
        </w:rPr>
        <w:t>采购方式：竞争性磋商</w:t>
      </w:r>
    </w:p>
    <w:p w14:paraId="79C756A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default" w:ascii="Times New Roman" w:hAnsi="Times New Roman" w:eastAsia="宋体" w:cs="Times New Roman"/>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4，</w:t>
      </w: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86.74万</w:t>
      </w:r>
    </w:p>
    <w:p w14:paraId="422344F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lang w:val="en-US" w:eastAsia="zh-CN"/>
        </w:rPr>
        <w:t>86.74万</w:t>
      </w:r>
    </w:p>
    <w:p w14:paraId="6D3D4B9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包划分：</w:t>
      </w:r>
      <w:r>
        <w:rPr>
          <w:rFonts w:hint="eastAsia" w:ascii="宋体" w:hAnsi="宋体" w:eastAsia="宋体" w:cs="宋体"/>
          <w:color w:val="000000"/>
          <w:spacing w:val="0"/>
          <w:position w:val="0"/>
          <w:sz w:val="24"/>
          <w:shd w:val="clear" w:fill="auto"/>
          <w:lang w:val="en-US" w:eastAsia="zh-CN"/>
        </w:rPr>
        <w:t>1</w:t>
      </w:r>
      <w:r>
        <w:rPr>
          <w:rFonts w:ascii="宋体" w:hAnsi="宋体" w:eastAsia="宋体" w:cs="宋体"/>
          <w:color w:val="000000"/>
          <w:spacing w:val="0"/>
          <w:position w:val="0"/>
          <w:sz w:val="24"/>
          <w:shd w:val="clear" w:fill="auto"/>
        </w:rPr>
        <w:t>个包</w:t>
      </w:r>
    </w:p>
    <w:tbl>
      <w:tblPr>
        <w:tblStyle w:val="11"/>
        <w:tblW w:w="0" w:type="auto"/>
        <w:tblInd w:w="0" w:type="dxa"/>
        <w:tblLayout w:type="autofit"/>
        <w:tblCellMar>
          <w:top w:w="0" w:type="dxa"/>
          <w:left w:w="10" w:type="dxa"/>
          <w:bottom w:w="0" w:type="dxa"/>
          <w:right w:w="10" w:type="dxa"/>
        </w:tblCellMar>
      </w:tblPr>
      <w:tblGrid>
        <w:gridCol w:w="1194"/>
        <w:gridCol w:w="4036"/>
        <w:gridCol w:w="2628"/>
      </w:tblGrid>
      <w:tr w14:paraId="7780604B">
        <w:tblPrEx>
          <w:tblCellMar>
            <w:top w:w="0" w:type="dxa"/>
            <w:left w:w="10" w:type="dxa"/>
            <w:bottom w:w="0" w:type="dxa"/>
            <w:right w:w="10" w:type="dxa"/>
          </w:tblCellMar>
        </w:tblPrEx>
        <w:trPr>
          <w:trHeight w:val="621" w:hRule="atLeast"/>
        </w:trPr>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D6BB9">
            <w:pPr>
              <w:widowControl w:val="0"/>
              <w:spacing w:before="0" w:after="0" w:line="360" w:lineRule="auto"/>
              <w:ind w:left="0" w:right="0" w:firstLine="0"/>
              <w:jc w:val="center"/>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shd w:val="clear" w:fill="FFFFFF"/>
              </w:rPr>
              <w:t>包号</w:t>
            </w:r>
          </w:p>
        </w:tc>
        <w:tc>
          <w:tcPr>
            <w:tcW w:w="40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8B918">
            <w:pPr>
              <w:widowControl w:val="0"/>
              <w:spacing w:before="0" w:after="0" w:line="360" w:lineRule="auto"/>
              <w:ind w:left="0" w:right="0" w:firstLine="0"/>
              <w:jc w:val="center"/>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shd w:val="clear"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01FF81">
            <w:pPr>
              <w:widowControl w:val="0"/>
              <w:spacing w:before="0" w:after="0" w:line="360" w:lineRule="auto"/>
              <w:ind w:left="0" w:right="0" w:firstLine="0"/>
              <w:jc w:val="center"/>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shd w:val="clear" w:fill="FFFFFF"/>
              </w:rPr>
              <w:t>包最高限价万元</w:t>
            </w:r>
          </w:p>
        </w:tc>
      </w:tr>
      <w:tr w14:paraId="72633E6A">
        <w:tblPrEx>
          <w:tblCellMar>
            <w:top w:w="0" w:type="dxa"/>
            <w:left w:w="10" w:type="dxa"/>
            <w:bottom w:w="0" w:type="dxa"/>
            <w:right w:w="10" w:type="dxa"/>
          </w:tblCellMar>
        </w:tblPrEx>
        <w:trPr>
          <w:trHeight w:val="601" w:hRule="atLeast"/>
        </w:trPr>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CD33CA">
            <w:pPr>
              <w:widowControl w:val="0"/>
              <w:spacing w:before="0" w:after="0" w:line="360" w:lineRule="auto"/>
              <w:ind w:left="0" w:right="0" w:firstLine="0"/>
              <w:jc w:val="center"/>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shd w:val="clear" w:fill="FFFFFF"/>
              </w:rPr>
              <w:t>1</w:t>
            </w:r>
          </w:p>
        </w:tc>
        <w:tc>
          <w:tcPr>
            <w:tcW w:w="40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58B39A">
            <w:pPr>
              <w:spacing w:before="0" w:after="0" w:line="360" w:lineRule="auto"/>
              <w:ind w:left="0" w:right="0" w:firstLine="0"/>
              <w:jc w:val="center"/>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行政中心会议室UPS系统采购项目</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78B96">
            <w:pPr>
              <w:spacing w:before="0" w:after="0" w:line="360" w:lineRule="auto"/>
              <w:ind w:left="0" w:right="0" w:firstLine="0"/>
              <w:jc w:val="center"/>
              <w:rPr>
                <w:rFonts w:hint="eastAsia"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86.74万</w:t>
            </w:r>
          </w:p>
        </w:tc>
      </w:tr>
    </w:tbl>
    <w:p w14:paraId="3282164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采购需求：行政中心会议室UPS系统采购(数量及要求详见招标文件)</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周口市行政中心坐落于周口市城乡一体化示范区光明路1号</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为周口市行政中心会议室设备灯光构建稳定可靠的UPS（不间断电源）系统，保障关键设备在电力异常情况下持续正常运行，确保会议正常进行，数据安全，减少设备损坏风险，降低因电力问题导致的经济损失。</w:t>
      </w:r>
    </w:p>
    <w:p w14:paraId="2EBA69D0">
      <w:pPr>
        <w:bidi w:val="0"/>
        <w:spacing w:line="360" w:lineRule="auto"/>
        <w:ind w:left="0" w:leftChars="0" w:firstLine="420" w:firstLineChars="175"/>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6、合同履行期限：60日历天</w:t>
      </w:r>
    </w:p>
    <w:p w14:paraId="6F5F3C8A">
      <w:pPr>
        <w:bidi w:val="0"/>
        <w:spacing w:line="360" w:lineRule="auto"/>
        <w:ind w:left="0" w:leftChars="0" w:firstLine="420" w:firstLineChars="175"/>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7、本项目是否接受联合体投标：否</w:t>
      </w:r>
    </w:p>
    <w:p w14:paraId="39EA4DE9">
      <w:pPr>
        <w:bidi w:val="0"/>
        <w:spacing w:line="360" w:lineRule="auto"/>
        <w:ind w:left="0" w:leftChars="0" w:firstLine="420" w:firstLineChars="175"/>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8、是否接受进口产品：否</w:t>
      </w:r>
    </w:p>
    <w:p w14:paraId="188640D0">
      <w:pPr>
        <w:bidi w:val="0"/>
        <w:spacing w:line="360" w:lineRule="auto"/>
        <w:ind w:left="0" w:leftChars="0" w:firstLine="420" w:firstLineChars="175"/>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9、是否专门面向中小企业：是</w:t>
      </w:r>
    </w:p>
    <w:p w14:paraId="0BC915AE">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二、申请人的资格要求：</w:t>
      </w:r>
    </w:p>
    <w:p w14:paraId="17934782">
      <w:pPr>
        <w:keepNext w:val="0"/>
        <w:keepLines w:val="0"/>
        <w:pageBreakBefore w:val="0"/>
        <w:widowControl w:val="0"/>
        <w:kinsoku/>
        <w:wordWrap/>
        <w:overflowPunct/>
        <w:topLinePunct w:val="0"/>
        <w:autoSpaceDE/>
        <w:autoSpaceDN/>
        <w:bidi w:val="0"/>
        <w:adjustRightInd/>
        <w:snapToGrid/>
        <w:spacing w:before="0" w:line="360" w:lineRule="auto"/>
        <w:ind w:left="0" w:right="0" w:firstLine="54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1.满足《中华人民共和国政府采购法》第二十二条规定；</w:t>
      </w:r>
    </w:p>
    <w:p w14:paraId="547BFE5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（1）具有独立承担民事责任的能力；</w:t>
      </w:r>
    </w:p>
    <w:p w14:paraId="7A1240C9">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（2）具有良好的商业信誉和健全的财务会计制度；</w:t>
      </w:r>
    </w:p>
    <w:p w14:paraId="417A4C6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（3）具有履行合同所必需的设备和专业技术能力；</w:t>
      </w:r>
    </w:p>
    <w:p w14:paraId="4F9B593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（4）有依法缴纳税收和社会保障资金的良好记录；</w:t>
      </w:r>
    </w:p>
    <w:p w14:paraId="45DB015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（5）参加政府采购活动前三年内，在经营活动中没有重大违法记录；</w:t>
      </w:r>
    </w:p>
    <w:p w14:paraId="2677421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（6）法律、行政法规规定的其他条件。 </w:t>
      </w:r>
    </w:p>
    <w:p w14:paraId="13343C64">
      <w:pPr>
        <w:keepNext w:val="0"/>
        <w:keepLines w:val="0"/>
        <w:pageBreakBefore w:val="0"/>
        <w:widowControl w:val="0"/>
        <w:kinsoku/>
        <w:wordWrap/>
        <w:overflowPunct/>
        <w:topLinePunct w:val="0"/>
        <w:autoSpaceDE/>
        <w:autoSpaceDN/>
        <w:bidi w:val="0"/>
        <w:adjustRightInd/>
        <w:snapToGrid/>
        <w:spacing w:before="0" w:line="360" w:lineRule="auto"/>
        <w:ind w:left="0" w:right="0" w:firstLine="54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2.落实政府采购政策需满足的资格要求：促进中小企业和监狱企业发展扶持政策、政府强制采购节能产品强制采购、节能产品及环境标志产品优先采购、促进残疾人就业政府采购政策。 </w:t>
      </w:r>
    </w:p>
    <w:p w14:paraId="4CC473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color w:val="auto"/>
          <w:spacing w:val="0"/>
          <w:position w:val="0"/>
          <w:sz w:val="24"/>
          <w:szCs w:val="24"/>
          <w:shd w:val="clear" w:fill="auto"/>
        </w:rPr>
        <w:t>3.本项目的特定资格要求：</w:t>
      </w:r>
      <w:r>
        <w:rPr>
          <w:rFonts w:hint="eastAsia" w:ascii="宋体" w:hAnsi="宋体" w:eastAsia="宋体" w:cs="宋体"/>
          <w:i w:val="0"/>
          <w:iCs w:val="0"/>
          <w:sz w:val="24"/>
          <w:szCs w:val="24"/>
        </w:rPr>
        <w:t>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3BD37E32">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三、获取采购文件</w:t>
      </w:r>
    </w:p>
    <w:p w14:paraId="48C580DE">
      <w:pPr>
        <w:keepNext w:val="0"/>
        <w:keepLines w:val="0"/>
        <w:pageBreakBefore w:val="0"/>
        <w:widowControl w:val="0"/>
        <w:kinsoku/>
        <w:wordWrap/>
        <w:overflowPunct/>
        <w:topLinePunct w:val="0"/>
        <w:autoSpaceDE/>
        <w:autoSpaceDN/>
        <w:bidi w:val="0"/>
        <w:adjustRightInd/>
        <w:snapToGrid/>
        <w:spacing w:before="0" w:line="360" w:lineRule="auto"/>
        <w:ind w:left="0" w:right="0" w:firstLine="54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highlight w:val="yellow"/>
          <w:shd w:val="clear" w:fill="auto"/>
        </w:rPr>
        <w:t>时间：</w:t>
      </w:r>
      <w:r>
        <w:rPr>
          <w:rFonts w:hint="eastAsia" w:ascii="宋体" w:hAnsi="宋体" w:eastAsia="宋体" w:cs="宋体"/>
          <w:color w:val="auto"/>
          <w:spacing w:val="0"/>
          <w:position w:val="0"/>
          <w:sz w:val="24"/>
          <w:szCs w:val="24"/>
          <w:highlight w:val="yellow"/>
          <w:u w:val="single"/>
          <w:shd w:val="clear" w:fill="auto"/>
          <w:lang w:val="en-US" w:eastAsia="zh-CN"/>
        </w:rPr>
        <w:t>2025</w:t>
      </w:r>
      <w:r>
        <w:rPr>
          <w:rFonts w:hint="eastAsia" w:ascii="宋体" w:hAnsi="宋体" w:eastAsia="宋体" w:cs="宋体"/>
          <w:color w:val="auto"/>
          <w:spacing w:val="0"/>
          <w:position w:val="0"/>
          <w:sz w:val="24"/>
          <w:szCs w:val="24"/>
          <w:highlight w:val="yellow"/>
          <w:u w:val="single"/>
          <w:shd w:val="clear" w:fill="auto"/>
        </w:rPr>
        <w:t>年</w:t>
      </w:r>
      <w:r>
        <w:rPr>
          <w:rFonts w:hint="eastAsia" w:ascii="宋体" w:hAnsi="宋体" w:eastAsia="宋体" w:cs="宋体"/>
          <w:color w:val="auto"/>
          <w:spacing w:val="0"/>
          <w:position w:val="0"/>
          <w:sz w:val="24"/>
          <w:szCs w:val="24"/>
          <w:highlight w:val="yellow"/>
          <w:u w:val="single"/>
          <w:shd w:val="clear" w:fill="auto"/>
          <w:lang w:val="en-US" w:eastAsia="zh-CN"/>
        </w:rPr>
        <w:t>11</w:t>
      </w:r>
      <w:r>
        <w:rPr>
          <w:rFonts w:hint="eastAsia" w:ascii="宋体" w:hAnsi="宋体" w:eastAsia="宋体" w:cs="宋体"/>
          <w:color w:val="auto"/>
          <w:spacing w:val="0"/>
          <w:position w:val="0"/>
          <w:sz w:val="24"/>
          <w:szCs w:val="24"/>
          <w:highlight w:val="yellow"/>
          <w:u w:val="single"/>
          <w:shd w:val="clear" w:fill="auto"/>
        </w:rPr>
        <w:t>月</w:t>
      </w:r>
      <w:r>
        <w:rPr>
          <w:rFonts w:hint="eastAsia" w:ascii="宋体" w:hAnsi="宋体" w:eastAsia="宋体" w:cs="宋体"/>
          <w:color w:val="auto"/>
          <w:spacing w:val="0"/>
          <w:position w:val="0"/>
          <w:sz w:val="24"/>
          <w:szCs w:val="24"/>
          <w:highlight w:val="yellow"/>
          <w:u w:val="single"/>
          <w:shd w:val="clear" w:fill="auto"/>
          <w:lang w:val="en-US" w:eastAsia="zh-CN"/>
        </w:rPr>
        <w:t>7</w:t>
      </w:r>
      <w:r>
        <w:rPr>
          <w:rFonts w:hint="eastAsia" w:ascii="宋体" w:hAnsi="宋体" w:eastAsia="宋体" w:cs="宋体"/>
          <w:color w:val="auto"/>
          <w:spacing w:val="0"/>
          <w:position w:val="0"/>
          <w:sz w:val="24"/>
          <w:szCs w:val="24"/>
          <w:highlight w:val="yellow"/>
          <w:u w:val="single"/>
          <w:shd w:val="clear" w:fill="auto"/>
        </w:rPr>
        <w:t>日</w:t>
      </w:r>
      <w:r>
        <w:rPr>
          <w:rFonts w:hint="eastAsia" w:ascii="宋体" w:hAnsi="宋体" w:eastAsia="宋体" w:cs="宋体"/>
          <w:color w:val="auto"/>
          <w:spacing w:val="0"/>
          <w:position w:val="0"/>
          <w:sz w:val="24"/>
          <w:szCs w:val="24"/>
          <w:highlight w:val="yellow"/>
          <w:u w:val="single"/>
          <w:shd w:val="clear" w:fill="auto"/>
          <w:lang w:val="en-US" w:eastAsia="zh-CN"/>
        </w:rPr>
        <w:t xml:space="preserve"> </w:t>
      </w:r>
      <w:r>
        <w:rPr>
          <w:rFonts w:hint="eastAsia" w:ascii="宋体" w:hAnsi="宋体" w:eastAsia="宋体" w:cs="宋体"/>
          <w:color w:val="auto"/>
          <w:spacing w:val="0"/>
          <w:position w:val="0"/>
          <w:sz w:val="24"/>
          <w:szCs w:val="24"/>
          <w:highlight w:val="yellow"/>
          <w:shd w:val="clear" w:fill="auto"/>
        </w:rPr>
        <w:t>至</w:t>
      </w:r>
      <w:r>
        <w:rPr>
          <w:rFonts w:hint="eastAsia" w:ascii="宋体" w:hAnsi="宋体" w:eastAsia="宋体" w:cs="宋体"/>
          <w:color w:val="auto"/>
          <w:spacing w:val="0"/>
          <w:position w:val="0"/>
          <w:sz w:val="24"/>
          <w:szCs w:val="24"/>
          <w:highlight w:val="yellow"/>
          <w:u w:val="single"/>
          <w:shd w:val="clear" w:fill="auto"/>
          <w:lang w:val="en-US" w:eastAsia="zh-CN"/>
        </w:rPr>
        <w:t>2025</w:t>
      </w:r>
      <w:r>
        <w:rPr>
          <w:rFonts w:hint="eastAsia" w:ascii="宋体" w:hAnsi="宋体" w:eastAsia="宋体" w:cs="宋体"/>
          <w:color w:val="auto"/>
          <w:spacing w:val="0"/>
          <w:position w:val="0"/>
          <w:sz w:val="24"/>
          <w:szCs w:val="24"/>
          <w:highlight w:val="yellow"/>
          <w:u w:val="single"/>
          <w:shd w:val="clear" w:fill="auto"/>
        </w:rPr>
        <w:t>年</w:t>
      </w:r>
      <w:r>
        <w:rPr>
          <w:rFonts w:hint="eastAsia" w:ascii="宋体" w:hAnsi="宋体" w:eastAsia="宋体" w:cs="宋体"/>
          <w:color w:val="auto"/>
          <w:spacing w:val="0"/>
          <w:position w:val="0"/>
          <w:sz w:val="24"/>
          <w:szCs w:val="24"/>
          <w:highlight w:val="yellow"/>
          <w:u w:val="single"/>
          <w:shd w:val="clear" w:fill="auto"/>
          <w:lang w:val="en-US" w:eastAsia="zh-CN"/>
        </w:rPr>
        <w:t>11</w:t>
      </w:r>
      <w:r>
        <w:rPr>
          <w:rFonts w:hint="eastAsia" w:ascii="宋体" w:hAnsi="宋体" w:eastAsia="宋体" w:cs="宋体"/>
          <w:color w:val="auto"/>
          <w:spacing w:val="0"/>
          <w:position w:val="0"/>
          <w:sz w:val="24"/>
          <w:szCs w:val="24"/>
          <w:highlight w:val="yellow"/>
          <w:u w:val="single"/>
          <w:shd w:val="clear" w:fill="auto"/>
        </w:rPr>
        <w:t>月</w:t>
      </w:r>
      <w:r>
        <w:rPr>
          <w:rFonts w:hint="eastAsia" w:ascii="宋体" w:hAnsi="宋体" w:eastAsia="宋体" w:cs="宋体"/>
          <w:color w:val="auto"/>
          <w:spacing w:val="0"/>
          <w:position w:val="0"/>
          <w:sz w:val="24"/>
          <w:szCs w:val="24"/>
          <w:highlight w:val="yellow"/>
          <w:u w:val="single"/>
          <w:shd w:val="clear" w:fill="auto"/>
          <w:lang w:val="en-US" w:eastAsia="zh-CN"/>
        </w:rPr>
        <w:t>14</w:t>
      </w:r>
      <w:r>
        <w:rPr>
          <w:rFonts w:hint="eastAsia" w:ascii="宋体" w:hAnsi="宋体" w:eastAsia="宋体" w:cs="宋体"/>
          <w:color w:val="auto"/>
          <w:spacing w:val="0"/>
          <w:position w:val="0"/>
          <w:sz w:val="24"/>
          <w:szCs w:val="24"/>
          <w:highlight w:val="yellow"/>
          <w:u w:val="single"/>
          <w:shd w:val="clear" w:fill="auto"/>
        </w:rPr>
        <w:t>日</w:t>
      </w:r>
      <w:r>
        <w:rPr>
          <w:rFonts w:hint="eastAsia" w:ascii="宋体" w:hAnsi="宋体" w:eastAsia="宋体" w:cs="宋体"/>
          <w:color w:val="auto"/>
          <w:spacing w:val="0"/>
          <w:position w:val="0"/>
          <w:sz w:val="24"/>
          <w:szCs w:val="24"/>
          <w:highlight w:val="yellow"/>
          <w:u w:val="single"/>
          <w:shd w:val="clear" w:fill="auto"/>
          <w:lang w:val="en-US" w:eastAsia="zh-CN"/>
        </w:rPr>
        <w:t>23:59分</w:t>
      </w:r>
      <w:r>
        <w:rPr>
          <w:rFonts w:hint="eastAsia" w:ascii="宋体" w:hAnsi="宋体" w:eastAsia="宋体" w:cs="宋体"/>
          <w:color w:val="auto"/>
          <w:spacing w:val="0"/>
          <w:position w:val="0"/>
          <w:sz w:val="24"/>
          <w:szCs w:val="24"/>
          <w:shd w:val="clear" w:fill="auto"/>
        </w:rPr>
        <w:t>（北京时间，法定节假日除外）</w:t>
      </w:r>
    </w:p>
    <w:p w14:paraId="2F26696C">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地点：周口市公共资源交易中心网（</w:t>
      </w:r>
      <w:r>
        <w:rPr>
          <w:rFonts w:hint="eastAsia" w:ascii="宋体" w:hAnsi="宋体" w:eastAsia="宋体" w:cs="宋体"/>
          <w:sz w:val="24"/>
        </w:rPr>
        <w:t>http://jyzx.zhoukou.gov.cn</w:t>
      </w:r>
      <w:r>
        <w:rPr>
          <w:rFonts w:hint="eastAsia" w:ascii="宋体" w:hAnsi="宋体" w:eastAsia="宋体" w:cs="宋体"/>
          <w:color w:val="auto"/>
          <w:spacing w:val="0"/>
          <w:position w:val="0"/>
          <w:sz w:val="24"/>
          <w:szCs w:val="24"/>
          <w:shd w:val="clear" w:fill="auto"/>
        </w:rPr>
        <w:t>）</w:t>
      </w:r>
    </w:p>
    <w:p w14:paraId="0E39900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方式：供应商请在网站自主注册后下载采购文件（zkzf格式）及资料，需办理CA数字证书后方可提交</w:t>
      </w:r>
      <w:r>
        <w:rPr>
          <w:rFonts w:hint="eastAsia" w:ascii="宋体" w:hAnsi="宋体" w:eastAsia="宋体" w:cs="宋体"/>
          <w:color w:val="auto"/>
          <w:spacing w:val="0"/>
          <w:position w:val="0"/>
          <w:sz w:val="24"/>
          <w:szCs w:val="24"/>
          <w:shd w:val="clear" w:fill="auto"/>
          <w:lang w:val="en-US" w:eastAsia="zh-CN"/>
        </w:rPr>
        <w:t>响应</w:t>
      </w:r>
      <w:r>
        <w:rPr>
          <w:rFonts w:hint="eastAsia" w:ascii="宋体" w:hAnsi="宋体" w:eastAsia="宋体" w:cs="宋体"/>
          <w:color w:val="auto"/>
          <w:spacing w:val="0"/>
          <w:position w:val="0"/>
          <w:sz w:val="24"/>
          <w:szCs w:val="24"/>
          <w:shd w:val="clear" w:fill="auto"/>
        </w:rPr>
        <w:t>文件，具体办理事宜请查阅周口市公共资源交易中心网站。</w:t>
      </w:r>
    </w:p>
    <w:p w14:paraId="45756F06">
      <w:pPr>
        <w:keepNext w:val="0"/>
        <w:keepLines w:val="0"/>
        <w:pageBreakBefore w:val="0"/>
        <w:widowControl w:val="0"/>
        <w:kinsoku/>
        <w:wordWrap/>
        <w:overflowPunct/>
        <w:topLinePunct w:val="0"/>
        <w:autoSpaceDE/>
        <w:autoSpaceDN/>
        <w:bidi w:val="0"/>
        <w:adjustRightInd/>
        <w:snapToGrid/>
        <w:spacing w:before="0" w:line="360" w:lineRule="auto"/>
        <w:ind w:left="0" w:right="0" w:firstLine="54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售价：0</w:t>
      </w:r>
    </w:p>
    <w:p w14:paraId="70BB69D0">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四、响应文件提交</w:t>
      </w:r>
    </w:p>
    <w:p w14:paraId="7945C99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u w:val="single"/>
          <w:shd w:val="clear" w:fill="auto"/>
        </w:rPr>
      </w:pPr>
      <w:r>
        <w:rPr>
          <w:rFonts w:hint="eastAsia" w:ascii="宋体" w:hAnsi="宋体" w:eastAsia="宋体" w:cs="宋体"/>
          <w:color w:val="auto"/>
          <w:spacing w:val="0"/>
          <w:position w:val="0"/>
          <w:sz w:val="24"/>
          <w:szCs w:val="24"/>
          <w:highlight w:val="yellow"/>
          <w:shd w:val="clear" w:fill="auto"/>
        </w:rPr>
        <w:t>截止时间：</w:t>
      </w:r>
      <w:r>
        <w:rPr>
          <w:rFonts w:hint="eastAsia" w:ascii="Times New Roman" w:hAnsi="Times New Roman" w:eastAsia="宋体" w:cs="Times New Roman"/>
          <w:color w:val="auto"/>
          <w:spacing w:val="0"/>
          <w:position w:val="0"/>
          <w:sz w:val="24"/>
          <w:highlight w:val="yellow"/>
          <w:u w:val="single"/>
          <w:shd w:val="clear" w:fill="auto"/>
          <w:lang w:val="en-US" w:eastAsia="zh-CN"/>
        </w:rPr>
        <w:t>2025</w:t>
      </w:r>
      <w:r>
        <w:rPr>
          <w:rFonts w:ascii="宋体" w:hAnsi="宋体" w:eastAsia="宋体" w:cs="宋体"/>
          <w:color w:val="auto"/>
          <w:spacing w:val="0"/>
          <w:position w:val="0"/>
          <w:sz w:val="24"/>
          <w:highlight w:val="yellow"/>
          <w:u w:val="single"/>
          <w:shd w:val="clear" w:fill="auto"/>
        </w:rPr>
        <w:t>年</w:t>
      </w:r>
      <w:r>
        <w:rPr>
          <w:rFonts w:hint="eastAsia" w:ascii="Times New Roman" w:hAnsi="Times New Roman" w:eastAsia="宋体" w:cs="Times New Roman"/>
          <w:color w:val="auto"/>
          <w:spacing w:val="0"/>
          <w:position w:val="0"/>
          <w:sz w:val="24"/>
          <w:highlight w:val="yellow"/>
          <w:u w:val="single"/>
          <w:shd w:val="clear" w:fill="auto"/>
          <w:lang w:val="en-US" w:eastAsia="zh-CN"/>
        </w:rPr>
        <w:t>11</w:t>
      </w:r>
      <w:r>
        <w:rPr>
          <w:rFonts w:ascii="宋体" w:hAnsi="宋体" w:eastAsia="宋体" w:cs="宋体"/>
          <w:color w:val="auto"/>
          <w:spacing w:val="0"/>
          <w:position w:val="0"/>
          <w:sz w:val="24"/>
          <w:highlight w:val="yellow"/>
          <w:u w:val="single"/>
          <w:shd w:val="clear" w:fill="auto"/>
        </w:rPr>
        <w:t>月</w:t>
      </w:r>
      <w:r>
        <w:rPr>
          <w:rFonts w:hint="eastAsia" w:ascii="宋体" w:hAnsi="宋体" w:eastAsia="宋体" w:cs="宋体"/>
          <w:color w:val="auto"/>
          <w:spacing w:val="0"/>
          <w:position w:val="0"/>
          <w:sz w:val="24"/>
          <w:highlight w:val="yellow"/>
          <w:u w:val="single"/>
          <w:shd w:val="clear" w:fill="auto"/>
          <w:lang w:val="en-US" w:eastAsia="zh-CN"/>
        </w:rPr>
        <w:t>18</w:t>
      </w:r>
      <w:r>
        <w:rPr>
          <w:rFonts w:ascii="Times New Roman" w:hAnsi="Times New Roman" w:eastAsia="Times New Roman" w:cs="Times New Roman"/>
          <w:color w:val="auto"/>
          <w:spacing w:val="0"/>
          <w:position w:val="0"/>
          <w:sz w:val="24"/>
          <w:highlight w:val="yellow"/>
          <w:u w:val="single"/>
          <w:shd w:val="clear" w:fill="auto"/>
        </w:rPr>
        <w:t xml:space="preserve">  </w:t>
      </w:r>
      <w:r>
        <w:rPr>
          <w:rFonts w:ascii="宋体" w:hAnsi="宋体" w:eastAsia="宋体" w:cs="宋体"/>
          <w:color w:val="auto"/>
          <w:spacing w:val="0"/>
          <w:position w:val="0"/>
          <w:sz w:val="24"/>
          <w:highlight w:val="yellow"/>
          <w:u w:val="single"/>
          <w:shd w:val="clear" w:fill="auto"/>
        </w:rPr>
        <w:t>日</w:t>
      </w:r>
      <w:r>
        <w:rPr>
          <w:rFonts w:hint="eastAsia" w:ascii="Times New Roman" w:hAnsi="Times New Roman" w:eastAsia="宋体" w:cs="Times New Roman"/>
          <w:color w:val="auto"/>
          <w:spacing w:val="0"/>
          <w:position w:val="0"/>
          <w:sz w:val="24"/>
          <w:highlight w:val="yellow"/>
          <w:u w:val="single"/>
          <w:shd w:val="clear" w:fill="auto"/>
          <w:lang w:val="en-US" w:eastAsia="zh-CN"/>
        </w:rPr>
        <w:t>10</w:t>
      </w:r>
      <w:r>
        <w:rPr>
          <w:rFonts w:ascii="宋体" w:hAnsi="宋体" w:eastAsia="宋体" w:cs="宋体"/>
          <w:color w:val="auto"/>
          <w:spacing w:val="0"/>
          <w:position w:val="0"/>
          <w:sz w:val="24"/>
          <w:highlight w:val="yellow"/>
          <w:u w:val="single"/>
          <w:shd w:val="clear" w:fill="auto"/>
        </w:rPr>
        <w:t>点</w:t>
      </w:r>
      <w:r>
        <w:rPr>
          <w:rFonts w:hint="eastAsia" w:ascii="Times New Roman" w:hAnsi="Times New Roman" w:eastAsia="宋体" w:cs="Times New Roman"/>
          <w:color w:val="auto"/>
          <w:spacing w:val="0"/>
          <w:position w:val="0"/>
          <w:sz w:val="24"/>
          <w:highlight w:val="yellow"/>
          <w:u w:val="single"/>
          <w:shd w:val="clear" w:fill="auto"/>
          <w:lang w:val="en-US" w:eastAsia="zh-CN"/>
        </w:rPr>
        <w:t>00</w:t>
      </w:r>
      <w:r>
        <w:rPr>
          <w:rFonts w:ascii="宋体" w:hAnsi="宋体" w:eastAsia="宋体" w:cs="宋体"/>
          <w:color w:val="auto"/>
          <w:spacing w:val="0"/>
          <w:position w:val="0"/>
          <w:sz w:val="24"/>
          <w:highlight w:val="yellow"/>
          <w:u w:val="single"/>
          <w:shd w:val="clear" w:fill="auto"/>
        </w:rPr>
        <w:t>分</w:t>
      </w:r>
      <w:r>
        <w:rPr>
          <w:rFonts w:hint="eastAsia" w:ascii="宋体" w:hAnsi="宋体" w:eastAsia="宋体" w:cs="宋体"/>
          <w:color w:val="auto"/>
          <w:spacing w:val="0"/>
          <w:position w:val="0"/>
          <w:sz w:val="24"/>
          <w:highlight w:val="yellow"/>
          <w:u w:val="single"/>
          <w:shd w:val="clear" w:fill="auto"/>
          <w:lang w:val="en-US" w:eastAsia="zh-CN"/>
        </w:rPr>
        <w:t xml:space="preserve"> </w:t>
      </w:r>
      <w:r>
        <w:rPr>
          <w:rFonts w:hint="eastAsia" w:ascii="宋体" w:hAnsi="宋体" w:eastAsia="宋体" w:cs="宋体"/>
          <w:color w:val="auto"/>
          <w:spacing w:val="0"/>
          <w:position w:val="0"/>
          <w:sz w:val="24"/>
          <w:szCs w:val="24"/>
          <w:shd w:val="clear" w:fill="auto"/>
        </w:rPr>
        <w:t>（北京时间）</w:t>
      </w:r>
    </w:p>
    <w:p w14:paraId="56D0BBA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u w:val="single"/>
          <w:shd w:val="clear" w:fill="auto"/>
        </w:rPr>
      </w:pPr>
      <w:r>
        <w:rPr>
          <w:rFonts w:hint="eastAsia" w:ascii="宋体" w:hAnsi="宋体" w:eastAsia="宋体" w:cs="宋体"/>
          <w:color w:val="auto"/>
          <w:spacing w:val="0"/>
          <w:position w:val="0"/>
          <w:sz w:val="24"/>
          <w:szCs w:val="24"/>
          <w:shd w:val="clear" w:fill="auto"/>
        </w:rPr>
        <w:t>地点：加密电子响应文件须在投标截止时间前通过</w:t>
      </w:r>
      <w:r>
        <w:rPr>
          <w:rFonts w:hint="eastAsia" w:ascii="宋体" w:hAnsi="宋体" w:eastAsia="宋体" w:cs="宋体"/>
          <w:color w:val="auto"/>
          <w:spacing w:val="-6"/>
          <w:position w:val="0"/>
          <w:sz w:val="24"/>
          <w:szCs w:val="24"/>
          <w:shd w:val="clear" w:fill="auto"/>
        </w:rPr>
        <w:t>周口市公共资源交易中心网</w:t>
      </w:r>
      <w:r>
        <w:rPr>
          <w:rFonts w:hint="eastAsia" w:ascii="宋体" w:hAnsi="宋体" w:eastAsia="宋体" w:cs="宋体"/>
          <w:color w:val="auto"/>
          <w:spacing w:val="0"/>
          <w:position w:val="0"/>
          <w:sz w:val="24"/>
          <w:szCs w:val="24"/>
          <w:shd w:val="clear" w:fill="auto"/>
        </w:rPr>
        <w:t>（网址</w:t>
      </w: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"http://jyzx.zhoukou.gov.cn/" \h </w:instrText>
      </w:r>
      <w:r>
        <w:rPr>
          <w:rFonts w:hint="eastAsia" w:ascii="宋体" w:hAnsi="宋体" w:eastAsia="宋体" w:cs="宋体"/>
          <w:sz w:val="24"/>
          <w:szCs w:val="24"/>
          <w:u w:val="none"/>
        </w:rPr>
        <w:fldChar w:fldCharType="separate"/>
      </w:r>
      <w:r>
        <w:rPr>
          <w:rFonts w:hint="eastAsia" w:ascii="宋体" w:hAnsi="宋体" w:eastAsia="宋体" w:cs="宋体"/>
          <w:color w:val="000000"/>
          <w:spacing w:val="0"/>
          <w:position w:val="0"/>
          <w:sz w:val="24"/>
          <w:szCs w:val="24"/>
          <w:u w:val="none"/>
          <w:shd w:val="clear" w:fill="auto"/>
        </w:rPr>
        <w:t>http://jyzx.zhoukou.gov.cn</w:t>
      </w:r>
      <w:r>
        <w:rPr>
          <w:rFonts w:hint="eastAsia" w:ascii="宋体" w:hAnsi="宋体" w:eastAsia="宋体" w:cs="宋体"/>
          <w:color w:val="000000"/>
          <w:spacing w:val="0"/>
          <w:position w:val="0"/>
          <w:sz w:val="24"/>
          <w:szCs w:val="24"/>
          <w:u w:val="none"/>
          <w:shd w:val="clear" w:fill="auto"/>
        </w:rPr>
        <w:fldChar w:fldCharType="end"/>
      </w:r>
      <w:r>
        <w:rPr>
          <w:rFonts w:hint="eastAsia" w:ascii="宋体" w:hAnsi="宋体" w:eastAsia="宋体" w:cs="宋体"/>
          <w:color w:val="auto"/>
          <w:spacing w:val="0"/>
          <w:position w:val="0"/>
          <w:sz w:val="24"/>
          <w:szCs w:val="24"/>
          <w:shd w:val="clear" w:fill="auto"/>
        </w:rPr>
        <w:t>）。</w:t>
      </w:r>
    </w:p>
    <w:p w14:paraId="0C5D73B5">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五、开启（竞争性磋商方式必须填写）</w:t>
      </w:r>
    </w:p>
    <w:p w14:paraId="5E45F9CD">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u w:val="single"/>
          <w:shd w:val="clear" w:fill="auto"/>
        </w:rPr>
      </w:pPr>
      <w:r>
        <w:rPr>
          <w:rFonts w:hint="eastAsia" w:ascii="宋体" w:hAnsi="宋体" w:eastAsia="宋体" w:cs="宋体"/>
          <w:color w:val="auto"/>
          <w:spacing w:val="0"/>
          <w:position w:val="0"/>
          <w:sz w:val="24"/>
          <w:szCs w:val="24"/>
          <w:highlight w:val="yellow"/>
          <w:shd w:val="clear" w:fill="auto"/>
        </w:rPr>
        <w:t>时间：</w:t>
      </w:r>
      <w:r>
        <w:rPr>
          <w:rFonts w:hint="eastAsia" w:ascii="Times New Roman" w:hAnsi="Times New Roman" w:eastAsia="宋体" w:cs="Times New Roman"/>
          <w:color w:val="auto"/>
          <w:spacing w:val="0"/>
          <w:position w:val="0"/>
          <w:sz w:val="24"/>
          <w:highlight w:val="yellow"/>
          <w:u w:val="single"/>
          <w:shd w:val="clear" w:fill="auto"/>
          <w:lang w:val="en-US" w:eastAsia="zh-CN"/>
        </w:rPr>
        <w:t>2025</w:t>
      </w:r>
      <w:r>
        <w:rPr>
          <w:rFonts w:ascii="宋体" w:hAnsi="宋体" w:eastAsia="宋体" w:cs="宋体"/>
          <w:color w:val="auto"/>
          <w:spacing w:val="0"/>
          <w:position w:val="0"/>
          <w:sz w:val="24"/>
          <w:highlight w:val="yellow"/>
          <w:u w:val="single"/>
          <w:shd w:val="clear" w:fill="auto"/>
        </w:rPr>
        <w:t>年</w:t>
      </w:r>
      <w:r>
        <w:rPr>
          <w:rFonts w:hint="eastAsia" w:ascii="Times New Roman" w:hAnsi="Times New Roman" w:eastAsia="宋体" w:cs="Times New Roman"/>
          <w:color w:val="auto"/>
          <w:spacing w:val="0"/>
          <w:position w:val="0"/>
          <w:sz w:val="24"/>
          <w:highlight w:val="yellow"/>
          <w:u w:val="single"/>
          <w:shd w:val="clear" w:fill="auto"/>
          <w:lang w:val="en-US" w:eastAsia="zh-CN"/>
        </w:rPr>
        <w:t>11</w:t>
      </w:r>
      <w:r>
        <w:rPr>
          <w:rFonts w:ascii="宋体" w:hAnsi="宋体" w:eastAsia="宋体" w:cs="宋体"/>
          <w:color w:val="auto"/>
          <w:spacing w:val="0"/>
          <w:position w:val="0"/>
          <w:sz w:val="24"/>
          <w:highlight w:val="yellow"/>
          <w:u w:val="single"/>
          <w:shd w:val="clear" w:fill="auto"/>
        </w:rPr>
        <w:t>月</w:t>
      </w:r>
      <w:r>
        <w:rPr>
          <w:rFonts w:hint="eastAsia" w:ascii="宋体" w:hAnsi="宋体" w:eastAsia="宋体" w:cs="宋体"/>
          <w:color w:val="auto"/>
          <w:spacing w:val="0"/>
          <w:position w:val="0"/>
          <w:sz w:val="24"/>
          <w:highlight w:val="yellow"/>
          <w:u w:val="single"/>
          <w:shd w:val="clear" w:fill="auto"/>
          <w:lang w:val="en-US" w:eastAsia="zh-CN"/>
        </w:rPr>
        <w:t>18</w:t>
      </w:r>
      <w:r>
        <w:rPr>
          <w:rFonts w:ascii="Times New Roman" w:hAnsi="Times New Roman" w:eastAsia="Times New Roman" w:cs="Times New Roman"/>
          <w:color w:val="auto"/>
          <w:spacing w:val="0"/>
          <w:position w:val="0"/>
          <w:sz w:val="24"/>
          <w:highlight w:val="yellow"/>
          <w:u w:val="single"/>
          <w:shd w:val="clear" w:fill="auto"/>
        </w:rPr>
        <w:t xml:space="preserve">  </w:t>
      </w:r>
      <w:r>
        <w:rPr>
          <w:rFonts w:ascii="宋体" w:hAnsi="宋体" w:eastAsia="宋体" w:cs="宋体"/>
          <w:color w:val="auto"/>
          <w:spacing w:val="0"/>
          <w:position w:val="0"/>
          <w:sz w:val="24"/>
          <w:highlight w:val="yellow"/>
          <w:u w:val="single"/>
          <w:shd w:val="clear" w:fill="auto"/>
        </w:rPr>
        <w:t>日</w:t>
      </w:r>
      <w:r>
        <w:rPr>
          <w:rFonts w:hint="eastAsia" w:ascii="Times New Roman" w:hAnsi="Times New Roman" w:eastAsia="宋体" w:cs="Times New Roman"/>
          <w:color w:val="auto"/>
          <w:spacing w:val="0"/>
          <w:position w:val="0"/>
          <w:sz w:val="24"/>
          <w:highlight w:val="yellow"/>
          <w:u w:val="single"/>
          <w:shd w:val="clear" w:fill="auto"/>
          <w:lang w:val="en-US" w:eastAsia="zh-CN"/>
        </w:rPr>
        <w:t>10</w:t>
      </w:r>
      <w:r>
        <w:rPr>
          <w:rFonts w:ascii="宋体" w:hAnsi="宋体" w:eastAsia="宋体" w:cs="宋体"/>
          <w:color w:val="auto"/>
          <w:spacing w:val="0"/>
          <w:position w:val="0"/>
          <w:sz w:val="24"/>
          <w:highlight w:val="yellow"/>
          <w:u w:val="single"/>
          <w:shd w:val="clear" w:fill="auto"/>
        </w:rPr>
        <w:t>点</w:t>
      </w:r>
      <w:r>
        <w:rPr>
          <w:rFonts w:hint="eastAsia" w:ascii="Times New Roman" w:hAnsi="Times New Roman" w:eastAsia="宋体" w:cs="Times New Roman"/>
          <w:color w:val="auto"/>
          <w:spacing w:val="0"/>
          <w:position w:val="0"/>
          <w:sz w:val="24"/>
          <w:highlight w:val="yellow"/>
          <w:u w:val="single"/>
          <w:shd w:val="clear" w:fill="auto"/>
          <w:lang w:val="en-US" w:eastAsia="zh-CN"/>
        </w:rPr>
        <w:t>00</w:t>
      </w:r>
      <w:r>
        <w:rPr>
          <w:rFonts w:ascii="宋体" w:hAnsi="宋体" w:eastAsia="宋体" w:cs="宋体"/>
          <w:color w:val="auto"/>
          <w:spacing w:val="0"/>
          <w:position w:val="0"/>
          <w:sz w:val="24"/>
          <w:highlight w:val="yellow"/>
          <w:u w:val="single"/>
          <w:shd w:val="clear" w:fill="auto"/>
        </w:rPr>
        <w:t>分</w:t>
      </w:r>
      <w:r>
        <w:rPr>
          <w:rFonts w:hint="eastAsia" w:ascii="宋体" w:hAnsi="宋体" w:eastAsia="宋体" w:cs="宋体"/>
          <w:color w:val="auto"/>
          <w:spacing w:val="0"/>
          <w:position w:val="0"/>
          <w:sz w:val="24"/>
          <w:highlight w:val="yellow"/>
          <w:u w:val="single"/>
          <w:shd w:val="clear" w:fill="auto"/>
          <w:lang w:val="en-US" w:eastAsia="zh-CN"/>
        </w:rPr>
        <w:t xml:space="preserve"> </w:t>
      </w:r>
      <w:r>
        <w:rPr>
          <w:rFonts w:hint="eastAsia" w:ascii="宋体" w:hAnsi="宋体" w:eastAsia="宋体" w:cs="宋体"/>
          <w:color w:val="auto"/>
          <w:spacing w:val="0"/>
          <w:position w:val="0"/>
          <w:sz w:val="24"/>
          <w:szCs w:val="24"/>
          <w:shd w:val="clear" w:fill="auto"/>
        </w:rPr>
        <w:t>（北京时间）</w:t>
      </w:r>
    </w:p>
    <w:p w14:paraId="2D9BA619">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left"/>
        <w:textAlignment w:val="auto"/>
        <w:rPr>
          <w:rFonts w:hint="eastAsia" w:ascii="宋体" w:hAnsi="宋体" w:eastAsia="宋体" w:cs="宋体"/>
          <w:color w:val="auto"/>
          <w:spacing w:val="0"/>
          <w:position w:val="0"/>
          <w:sz w:val="24"/>
          <w:szCs w:val="24"/>
          <w:u w:val="single"/>
          <w:shd w:val="clear" w:fill="auto"/>
        </w:rPr>
      </w:pPr>
      <w:r>
        <w:rPr>
          <w:rFonts w:hint="eastAsia" w:ascii="宋体" w:hAnsi="宋体" w:eastAsia="宋体" w:cs="宋体"/>
          <w:color w:val="auto"/>
          <w:spacing w:val="0"/>
          <w:position w:val="0"/>
          <w:sz w:val="24"/>
          <w:szCs w:val="24"/>
          <w:shd w:val="clear" w:fill="auto"/>
        </w:rPr>
        <w:t>地点：周口市公共资源交易中心开标室</w:t>
      </w:r>
    </w:p>
    <w:p w14:paraId="400C1F5F">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六、公告期限</w:t>
      </w:r>
    </w:p>
    <w:p w14:paraId="6862748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自本公告发布之日起3个工作日。</w:t>
      </w:r>
    </w:p>
    <w:p w14:paraId="16CB7A22">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七、其他补充事宜</w:t>
      </w:r>
    </w:p>
    <w:p w14:paraId="6B2F2F3E">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八、凡对本次采购提出询问，请按以下方式联系。</w:t>
      </w:r>
    </w:p>
    <w:p w14:paraId="07798EFC">
      <w:pPr>
        <w:bidi w:val="0"/>
        <w:spacing w:line="360" w:lineRule="auto"/>
        <w:ind w:left="0" w:leftChars="0" w:firstLine="420" w:firstLineChars="175"/>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 采购人信息</w:t>
      </w:r>
    </w:p>
    <w:p w14:paraId="3E940E98">
      <w:pPr>
        <w:bidi w:val="0"/>
        <w:spacing w:line="360" w:lineRule="auto"/>
        <w:ind w:left="0" w:leftChars="0" w:firstLine="420" w:firstLineChars="175"/>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名称：周口市机关事务中心</w:t>
      </w:r>
    </w:p>
    <w:p w14:paraId="6A0FB1B5">
      <w:pPr>
        <w:bidi w:val="0"/>
        <w:spacing w:line="360" w:lineRule="auto"/>
        <w:ind w:left="0" w:leftChars="0" w:firstLine="420" w:firstLineChars="175"/>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地址：周口市城乡一体示范区光明路1号</w:t>
      </w:r>
    </w:p>
    <w:p w14:paraId="0C3119DF">
      <w:pPr>
        <w:bidi w:val="0"/>
        <w:spacing w:line="360" w:lineRule="auto"/>
        <w:ind w:left="0" w:leftChars="0" w:firstLine="420" w:firstLineChars="175"/>
        <w:rPr>
          <w:rFonts w:hint="default" w:ascii="宋体" w:hAnsi="宋体" w:eastAsia="宋体" w:cs="宋体"/>
          <w:color w:val="auto"/>
          <w:sz w:val="24"/>
          <w:szCs w:val="24"/>
          <w:lang w:val="en-US"/>
        </w:rPr>
      </w:pPr>
      <w:r>
        <w:rPr>
          <w:rFonts w:hint="eastAsia" w:ascii="宋体" w:hAnsi="宋体" w:eastAsia="宋体" w:cs="宋体"/>
          <w:color w:val="auto"/>
          <w:sz w:val="24"/>
          <w:szCs w:val="24"/>
          <w:lang w:val="en-US" w:eastAsia="zh-CN"/>
        </w:rPr>
        <w:t>联系人：</w:t>
      </w:r>
      <w:r>
        <w:rPr>
          <w:rFonts w:hint="eastAsia" w:ascii="宋体" w:hAnsi="宋体" w:cs="宋体"/>
          <w:color w:val="auto"/>
          <w:sz w:val="24"/>
          <w:szCs w:val="24"/>
          <w:lang w:val="en-US" w:eastAsia="zh-CN"/>
        </w:rPr>
        <w:t>赵亮</w:t>
      </w:r>
    </w:p>
    <w:p w14:paraId="331C47FA">
      <w:pPr>
        <w:bidi w:val="0"/>
        <w:spacing w:line="360" w:lineRule="auto"/>
        <w:ind w:left="0" w:leftChars="0" w:firstLine="420" w:firstLineChars="175"/>
        <w:rPr>
          <w:rFonts w:hint="default" w:ascii="宋体" w:hAnsi="宋体" w:eastAsia="宋体" w:cs="宋体"/>
          <w:color w:val="auto"/>
          <w:sz w:val="24"/>
          <w:szCs w:val="24"/>
          <w:lang w:val="en-US"/>
        </w:rPr>
      </w:pPr>
      <w:r>
        <w:rPr>
          <w:rFonts w:hint="eastAsia" w:ascii="宋体" w:hAnsi="宋体" w:eastAsia="宋体" w:cs="宋体"/>
          <w:color w:val="auto"/>
          <w:sz w:val="24"/>
          <w:szCs w:val="24"/>
          <w:lang w:val="en-US" w:eastAsia="zh-CN"/>
        </w:rPr>
        <w:t>联系方式：15</w:t>
      </w:r>
      <w:r>
        <w:rPr>
          <w:rFonts w:hint="eastAsia" w:ascii="宋体" w:hAnsi="宋体" w:cs="宋体"/>
          <w:color w:val="auto"/>
          <w:sz w:val="24"/>
          <w:szCs w:val="24"/>
          <w:lang w:val="en-US" w:eastAsia="zh-CN"/>
        </w:rPr>
        <w:t>939496789</w:t>
      </w:r>
    </w:p>
    <w:p w14:paraId="74A821F9">
      <w:pPr>
        <w:bidi w:val="0"/>
        <w:spacing w:line="360" w:lineRule="auto"/>
        <w:ind w:left="0" w:leftChars="0" w:firstLine="420" w:firstLineChars="175"/>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2.采购代理机构信息（如有）</w:t>
      </w:r>
    </w:p>
    <w:p w14:paraId="0782A277">
      <w:pPr>
        <w:bidi w:val="0"/>
        <w:spacing w:line="360" w:lineRule="auto"/>
        <w:ind w:left="0" w:leftChars="0" w:firstLine="420" w:firstLineChars="175"/>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名称：周口市公共资源交易中心(周口市政府采购中心)</w:t>
      </w:r>
    </w:p>
    <w:p w14:paraId="68164077">
      <w:pPr>
        <w:bidi w:val="0"/>
        <w:spacing w:line="360" w:lineRule="auto"/>
        <w:ind w:left="0" w:leftChars="0" w:firstLine="420" w:firstLineChars="175"/>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地址：周口市光明路与政通路交叉口北100米路东</w:t>
      </w:r>
    </w:p>
    <w:p w14:paraId="34865DB6">
      <w:pPr>
        <w:bidi w:val="0"/>
        <w:spacing w:line="360" w:lineRule="auto"/>
        <w:ind w:left="0" w:leftChars="0" w:firstLine="420" w:firstLineChars="175"/>
        <w:rPr>
          <w:rFonts w:hint="default" w:ascii="宋体" w:hAnsi="宋体" w:eastAsia="宋体" w:cs="宋体"/>
          <w:color w:val="auto"/>
          <w:sz w:val="24"/>
          <w:szCs w:val="24"/>
          <w:lang w:val="en-US"/>
        </w:rPr>
      </w:pPr>
      <w:r>
        <w:rPr>
          <w:rFonts w:hint="eastAsia" w:ascii="宋体" w:hAnsi="宋体" w:eastAsia="宋体" w:cs="宋体"/>
          <w:color w:val="auto"/>
          <w:sz w:val="24"/>
          <w:szCs w:val="24"/>
          <w:lang w:val="en-US" w:eastAsia="zh-CN"/>
        </w:rPr>
        <w:t>联系人：刘宇</w:t>
      </w:r>
    </w:p>
    <w:p w14:paraId="5A060BFC">
      <w:pPr>
        <w:bidi w:val="0"/>
        <w:spacing w:line="360" w:lineRule="auto"/>
        <w:ind w:left="0" w:leftChars="0" w:firstLine="420" w:firstLineChars="175"/>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联系方式：</w:t>
      </w:r>
      <w:r>
        <w:rPr>
          <w:rFonts w:hint="eastAsia" w:ascii="宋体" w:hAnsi="宋体" w:eastAsia="宋体" w:cs="宋体"/>
          <w:color w:val="auto"/>
          <w:sz w:val="24"/>
          <w:szCs w:val="24"/>
        </w:rPr>
        <w:t>0394-810</w:t>
      </w:r>
      <w:r>
        <w:rPr>
          <w:rFonts w:hint="eastAsia" w:ascii="宋体" w:hAnsi="宋体" w:eastAsia="宋体" w:cs="宋体"/>
          <w:color w:val="auto"/>
          <w:sz w:val="24"/>
          <w:szCs w:val="24"/>
          <w:lang w:val="en-US" w:eastAsia="zh-CN"/>
        </w:rPr>
        <w:t>6517</w:t>
      </w:r>
    </w:p>
    <w:p w14:paraId="18A4DCA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3.监督单位：</w:t>
      </w:r>
      <w:r>
        <w:rPr>
          <w:rFonts w:hint="eastAsia" w:ascii="宋体" w:hAnsi="宋体" w:cs="宋体"/>
          <w:color w:val="auto"/>
          <w:sz w:val="24"/>
          <w:szCs w:val="24"/>
        </w:rPr>
        <w:t>周口市财政局政府监督管理科</w:t>
      </w:r>
    </w:p>
    <w:p w14:paraId="07B16C8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联系方式：0394-8106976</w:t>
      </w:r>
    </w:p>
    <w:p w14:paraId="5AD03416">
      <w:pPr>
        <w:keepNext w:val="0"/>
        <w:keepLines w:val="0"/>
        <w:pageBreakBefore w:val="0"/>
        <w:widowControl w:val="0"/>
        <w:kinsoku/>
        <w:wordWrap/>
        <w:overflowPunct/>
        <w:topLinePunct w:val="0"/>
        <w:autoSpaceDE/>
        <w:autoSpaceDN/>
        <w:bidi w:val="0"/>
        <w:adjustRightInd/>
        <w:snapToGrid/>
        <w:spacing w:before="0" w:line="360" w:lineRule="auto"/>
        <w:ind w:left="0" w:right="0" w:firstLine="420"/>
        <w:jc w:val="left"/>
        <w:textAlignment w:val="auto"/>
        <w:rPr>
          <w:rFonts w:hint="eastAsia" w:ascii="宋体" w:hAnsi="宋体" w:eastAsia="宋体" w:cs="宋体"/>
          <w:color w:val="auto"/>
          <w:spacing w:val="0"/>
          <w:position w:val="0"/>
          <w:sz w:val="24"/>
          <w:szCs w:val="24"/>
          <w:shd w:val="clear" w:fill="auto"/>
        </w:rPr>
      </w:pPr>
    </w:p>
    <w:p w14:paraId="103EF415">
      <w:pPr>
        <w:keepNext w:val="0"/>
        <w:keepLines w:val="0"/>
        <w:pageBreakBefore w:val="0"/>
        <w:widowControl w:val="0"/>
        <w:kinsoku/>
        <w:wordWrap/>
        <w:overflowPunct/>
        <w:topLinePunct w:val="0"/>
        <w:autoSpaceDE/>
        <w:autoSpaceDN/>
        <w:bidi w:val="0"/>
        <w:adjustRightInd/>
        <w:snapToGrid/>
        <w:spacing w:before="0" w:line="360" w:lineRule="auto"/>
        <w:ind w:left="0" w:right="0" w:firstLine="4008" w:firstLineChars="167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周口市公共资源交易中心政府采购中心</w:t>
      </w:r>
    </w:p>
    <w:p w14:paraId="52281CAC">
      <w:pPr>
        <w:keepNext w:val="0"/>
        <w:keepLines w:val="0"/>
        <w:pageBreakBefore w:val="0"/>
        <w:widowControl w:val="0"/>
        <w:tabs>
          <w:tab w:val="left" w:pos="0"/>
          <w:tab w:val="left" w:pos="993"/>
          <w:tab w:val="left" w:pos="1134"/>
        </w:tabs>
        <w:kinsoku/>
        <w:wordWrap/>
        <w:overflowPunct/>
        <w:topLinePunct w:val="0"/>
        <w:autoSpaceDE/>
        <w:autoSpaceDN/>
        <w:bidi w:val="0"/>
        <w:adjustRightInd/>
        <w:snapToGrid/>
        <w:spacing w:before="0" w:line="360" w:lineRule="auto"/>
        <w:ind w:left="0" w:right="0" w:firstLine="5308" w:firstLineChars="2212"/>
        <w:jc w:val="both"/>
        <w:textAlignment w:val="auto"/>
        <w:rPr>
          <w:rFonts w:hint="eastAsia" w:ascii="宋体" w:hAnsi="宋体" w:eastAsia="宋体" w:cs="宋体"/>
          <w:color w:val="auto"/>
          <w:spacing w:val="0"/>
          <w:position w:val="0"/>
          <w:sz w:val="24"/>
          <w:szCs w:val="24"/>
          <w:highlight w:val="yellow"/>
          <w:shd w:val="clear" w:fill="auto"/>
        </w:rPr>
      </w:pPr>
      <w:r>
        <w:rPr>
          <w:rFonts w:hint="eastAsia" w:ascii="宋体" w:hAnsi="宋体" w:eastAsia="宋体" w:cs="宋体"/>
          <w:color w:val="auto"/>
          <w:spacing w:val="0"/>
          <w:position w:val="0"/>
          <w:sz w:val="24"/>
          <w:szCs w:val="24"/>
          <w:highlight w:val="yellow"/>
          <w:shd w:val="clear" w:fill="auto"/>
          <w:lang w:val="en-US" w:eastAsia="zh-CN"/>
        </w:rPr>
        <w:t>2025</w:t>
      </w:r>
      <w:r>
        <w:rPr>
          <w:rFonts w:hint="eastAsia" w:ascii="宋体" w:hAnsi="宋体" w:eastAsia="宋体" w:cs="宋体"/>
          <w:color w:val="auto"/>
          <w:spacing w:val="0"/>
          <w:position w:val="0"/>
          <w:sz w:val="24"/>
          <w:szCs w:val="24"/>
          <w:highlight w:val="yellow"/>
          <w:shd w:val="clear" w:fill="auto"/>
        </w:rPr>
        <w:t>年</w:t>
      </w:r>
      <w:r>
        <w:rPr>
          <w:rFonts w:hint="eastAsia" w:ascii="宋体" w:hAnsi="宋体" w:eastAsia="宋体" w:cs="宋体"/>
          <w:color w:val="000000"/>
          <w:spacing w:val="0"/>
          <w:position w:val="0"/>
          <w:sz w:val="24"/>
          <w:szCs w:val="24"/>
          <w:highlight w:val="yellow"/>
          <w:shd w:val="clear" w:fill="auto"/>
          <w:lang w:val="en-US" w:eastAsia="zh-CN"/>
        </w:rPr>
        <w:t>11</w:t>
      </w:r>
      <w:r>
        <w:rPr>
          <w:rFonts w:hint="eastAsia" w:ascii="宋体" w:hAnsi="宋体" w:eastAsia="宋体" w:cs="宋体"/>
          <w:color w:val="auto"/>
          <w:spacing w:val="0"/>
          <w:position w:val="0"/>
          <w:sz w:val="24"/>
          <w:szCs w:val="24"/>
          <w:highlight w:val="yellow"/>
          <w:shd w:val="clear" w:fill="auto"/>
        </w:rPr>
        <w:t>月</w:t>
      </w:r>
      <w:r>
        <w:rPr>
          <w:rFonts w:hint="eastAsia" w:ascii="宋体" w:hAnsi="宋体" w:eastAsia="宋体" w:cs="宋体"/>
          <w:color w:val="auto"/>
          <w:spacing w:val="0"/>
          <w:position w:val="0"/>
          <w:sz w:val="24"/>
          <w:szCs w:val="24"/>
          <w:highlight w:val="yellow"/>
          <w:shd w:val="clear" w:fill="auto"/>
          <w:lang w:val="en-US" w:eastAsia="zh-CN"/>
        </w:rPr>
        <w:t>7</w:t>
      </w:r>
      <w:bookmarkStart w:id="0" w:name="_GoBack"/>
      <w:bookmarkEnd w:id="0"/>
      <w:r>
        <w:rPr>
          <w:rFonts w:hint="eastAsia" w:ascii="宋体" w:hAnsi="宋体" w:eastAsia="宋体" w:cs="宋体"/>
          <w:color w:val="auto"/>
          <w:spacing w:val="0"/>
          <w:position w:val="0"/>
          <w:sz w:val="24"/>
          <w:szCs w:val="24"/>
          <w:highlight w:val="yellow"/>
          <w:shd w:val="clear" w:fill="auto"/>
        </w:rPr>
        <w:t>日</w:t>
      </w:r>
    </w:p>
    <w:p w14:paraId="58CF4C76">
      <w:pPr>
        <w:pStyle w:val="2"/>
        <w:rPr>
          <w:rFonts w:ascii="宋体" w:hAnsi="宋体" w:eastAsia="宋体" w:cs="宋体"/>
          <w:color w:val="auto"/>
          <w:spacing w:val="0"/>
          <w:position w:val="0"/>
          <w:sz w:val="24"/>
          <w:shd w:val="clear" w:fill="auto"/>
        </w:rPr>
        <w:sectPr>
          <w:pgSz w:w="11906" w:h="16838"/>
          <w:cols w:space="720" w:num="1"/>
          <w:docGrid w:type="lines" w:linePitch="312" w:charSpace="0"/>
        </w:sectPr>
      </w:pPr>
    </w:p>
    <w:p w14:paraId="6B182B6C">
      <w:pPr>
        <w:spacing w:before="0" w:after="0" w:line="240" w:lineRule="auto"/>
        <w:ind w:left="0" w:right="0" w:firstLine="0"/>
        <w:jc w:val="center"/>
        <w:rPr>
          <w:rFonts w:hint="eastAsia" w:ascii="宋体" w:hAnsi="宋体" w:eastAsia="宋体" w:cs="宋体"/>
          <w:b/>
          <w:color w:val="auto"/>
          <w:spacing w:val="0"/>
          <w:position w:val="0"/>
          <w:sz w:val="28"/>
          <w:szCs w:val="28"/>
          <w:shd w:val="clear" w:fill="auto"/>
        </w:rPr>
      </w:pPr>
      <w:r>
        <w:rPr>
          <w:rFonts w:hint="eastAsia" w:ascii="宋体" w:hAnsi="宋体" w:eastAsia="宋体" w:cs="宋体"/>
          <w:b/>
          <w:color w:val="auto"/>
          <w:spacing w:val="0"/>
          <w:position w:val="0"/>
          <w:sz w:val="28"/>
          <w:szCs w:val="28"/>
          <w:shd w:val="clear" w:fill="auto"/>
        </w:rPr>
        <w:t>第二章  供应商须知</w:t>
      </w:r>
    </w:p>
    <w:tbl>
      <w:tblPr>
        <w:tblStyle w:val="11"/>
        <w:tblW w:w="9422" w:type="dxa"/>
        <w:jc w:val="center"/>
        <w:tblLayout w:type="fixed"/>
        <w:tblCellMar>
          <w:top w:w="0" w:type="dxa"/>
          <w:left w:w="10" w:type="dxa"/>
          <w:bottom w:w="0" w:type="dxa"/>
          <w:right w:w="10" w:type="dxa"/>
        </w:tblCellMar>
      </w:tblPr>
      <w:tblGrid>
        <w:gridCol w:w="819"/>
        <w:gridCol w:w="1893"/>
        <w:gridCol w:w="6710"/>
      </w:tblGrid>
      <w:tr w14:paraId="5441E5ED">
        <w:tblPrEx>
          <w:tblCellMar>
            <w:top w:w="0" w:type="dxa"/>
            <w:left w:w="10" w:type="dxa"/>
            <w:bottom w:w="0" w:type="dxa"/>
            <w:right w:w="10" w:type="dxa"/>
          </w:tblCellMar>
        </w:tblPrEx>
        <w:trPr>
          <w:trHeight w:val="0" w:hRule="atLeast"/>
          <w:jc w:val="center"/>
        </w:trPr>
        <w:tc>
          <w:tcPr>
            <w:tcW w:w="942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FB664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供应商须知前附表</w:t>
            </w:r>
          </w:p>
        </w:tc>
      </w:tr>
      <w:tr w14:paraId="282B8B1A">
        <w:tblPrEx>
          <w:tblCellMar>
            <w:top w:w="0" w:type="dxa"/>
            <w:left w:w="10" w:type="dxa"/>
            <w:bottom w:w="0" w:type="dxa"/>
            <w:right w:w="10" w:type="dxa"/>
          </w:tblCellMar>
        </w:tblPrEx>
        <w:trPr>
          <w:trHeight w:val="0"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EB6A5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序号</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4DF6E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条款</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8C9C3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内  容</w:t>
            </w:r>
          </w:p>
        </w:tc>
      </w:tr>
      <w:tr w14:paraId="2540CB7F">
        <w:tblPrEx>
          <w:tblCellMar>
            <w:top w:w="0" w:type="dxa"/>
            <w:left w:w="10" w:type="dxa"/>
            <w:bottom w:w="0" w:type="dxa"/>
            <w:right w:w="10" w:type="dxa"/>
          </w:tblCellMar>
        </w:tblPrEx>
        <w:trPr>
          <w:trHeight w:val="0"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62030">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1</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E324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spacing w:val="0"/>
                <w:position w:val="0"/>
                <w:sz w:val="24"/>
                <w:szCs w:val="24"/>
                <w:shd w:val="clear" w:fill="auto"/>
              </w:rPr>
            </w:pPr>
            <w:r>
              <w:rPr>
                <w:rFonts w:hint="eastAsia" w:ascii="宋体" w:hAnsi="宋体" w:eastAsia="宋体" w:cs="宋体"/>
                <w:color w:val="000000"/>
                <w:spacing w:val="0"/>
                <w:position w:val="0"/>
                <w:sz w:val="24"/>
                <w:szCs w:val="24"/>
                <w:shd w:val="clear" w:fill="auto"/>
              </w:rPr>
              <w:t>项目概况</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F78E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pacing w:val="0"/>
                <w:position w:val="0"/>
                <w:sz w:val="24"/>
                <w:szCs w:val="24"/>
                <w:shd w:val="clear" w:fill="auto"/>
                <w:lang w:eastAsia="zh-CN"/>
              </w:rPr>
            </w:pPr>
            <w:r>
              <w:rPr>
                <w:rFonts w:hint="eastAsia" w:ascii="宋体" w:hAnsi="宋体" w:eastAsia="宋体" w:cs="宋体"/>
                <w:color w:val="000000"/>
                <w:spacing w:val="0"/>
                <w:position w:val="0"/>
                <w:sz w:val="24"/>
                <w:szCs w:val="24"/>
                <w:shd w:val="clear" w:fill="auto"/>
              </w:rPr>
              <w:t>1）项目名称：</w:t>
            </w:r>
            <w:r>
              <w:rPr>
                <w:rFonts w:hint="eastAsia" w:ascii="宋体" w:hAnsi="宋体" w:eastAsia="宋体" w:cs="宋体"/>
                <w:color w:val="auto"/>
                <w:spacing w:val="0"/>
                <w:position w:val="0"/>
                <w:sz w:val="24"/>
                <w:shd w:val="clear" w:fill="auto"/>
                <w:lang w:eastAsia="zh-CN"/>
              </w:rPr>
              <w:t>市行政中心会议室UPS系统采购项目</w:t>
            </w:r>
          </w:p>
          <w:p w14:paraId="68F6672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color w:val="000000"/>
                <w:spacing w:val="0"/>
                <w:position w:val="0"/>
                <w:sz w:val="24"/>
                <w:szCs w:val="24"/>
                <w:shd w:val="clear" w:fill="auto"/>
              </w:rPr>
            </w:pPr>
            <w:r>
              <w:rPr>
                <w:rFonts w:hint="eastAsia" w:ascii="宋体" w:hAnsi="宋体" w:eastAsia="宋体" w:cs="宋体"/>
                <w:color w:val="000000"/>
                <w:spacing w:val="0"/>
                <w:position w:val="0"/>
                <w:sz w:val="24"/>
                <w:szCs w:val="24"/>
                <w:shd w:val="clear" w:fill="auto"/>
              </w:rPr>
              <w:t>2）采购内容：行政中心会议室UPS系统采购</w:t>
            </w:r>
          </w:p>
          <w:p w14:paraId="486319B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color w:val="000000"/>
                <w:spacing w:val="0"/>
                <w:position w:val="0"/>
                <w:sz w:val="24"/>
                <w:szCs w:val="24"/>
                <w:shd w:val="clear" w:fill="auto"/>
              </w:rPr>
            </w:pPr>
            <w:r>
              <w:rPr>
                <w:rFonts w:hint="eastAsia" w:ascii="宋体" w:hAnsi="宋体" w:eastAsia="宋体" w:cs="宋体"/>
                <w:color w:val="000000"/>
                <w:spacing w:val="0"/>
                <w:position w:val="0"/>
                <w:sz w:val="24"/>
                <w:szCs w:val="24"/>
                <w:shd w:val="clear" w:fill="auto"/>
              </w:rPr>
              <w:t>3）采购人：</w:t>
            </w:r>
            <w:r>
              <w:rPr>
                <w:rFonts w:hint="eastAsia" w:ascii="宋体" w:hAnsi="宋体" w:cs="宋体"/>
                <w:bCs/>
                <w:color w:val="000000"/>
                <w:sz w:val="24"/>
              </w:rPr>
              <w:t>周口市机关事务中心</w:t>
            </w:r>
          </w:p>
          <w:p w14:paraId="4A51FAD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spacing w:val="0"/>
                <w:position w:val="0"/>
                <w:sz w:val="24"/>
                <w:szCs w:val="24"/>
                <w:shd w:val="clear" w:fill="auto"/>
              </w:rPr>
            </w:pPr>
            <w:r>
              <w:rPr>
                <w:rFonts w:hint="eastAsia" w:ascii="宋体" w:hAnsi="宋体" w:eastAsia="宋体" w:cs="宋体"/>
                <w:color w:val="000000"/>
                <w:spacing w:val="0"/>
                <w:position w:val="0"/>
                <w:sz w:val="24"/>
                <w:szCs w:val="24"/>
                <w:shd w:val="clear" w:fill="auto"/>
              </w:rPr>
              <w:t>4）采购代理机构：周口市公共资源交易中心政府采购中心</w:t>
            </w:r>
          </w:p>
        </w:tc>
      </w:tr>
      <w:tr w14:paraId="7098AC84">
        <w:tblPrEx>
          <w:tblCellMar>
            <w:top w:w="0" w:type="dxa"/>
            <w:left w:w="10" w:type="dxa"/>
            <w:bottom w:w="0" w:type="dxa"/>
            <w:right w:w="10" w:type="dxa"/>
          </w:tblCellMar>
        </w:tblPrEx>
        <w:trPr>
          <w:trHeight w:val="0"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08898">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2</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85AE7">
            <w:pPr>
              <w:keepNext w:val="0"/>
              <w:keepLines w:val="0"/>
              <w:pageBreakBefore w:val="0"/>
              <w:widowControl w:val="0"/>
              <w:kinsoku/>
              <w:wordWrap/>
              <w:overflowPunct/>
              <w:topLinePunct w:val="0"/>
              <w:autoSpaceDE/>
              <w:autoSpaceDN/>
              <w:bidi w:val="0"/>
              <w:adjustRightInd/>
              <w:snapToGrid/>
              <w:spacing w:before="0" w:after="0" w:line="360" w:lineRule="auto"/>
              <w:ind w:left="-4" w:right="0" w:hanging="4"/>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对供应商的资格要求</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2D52A">
            <w:pPr>
              <w:keepNext w:val="0"/>
              <w:keepLines w:val="0"/>
              <w:pageBreakBefore w:val="0"/>
              <w:widowControl w:val="0"/>
              <w:kinsoku/>
              <w:wordWrap/>
              <w:overflowPunct/>
              <w:topLinePunct w:val="0"/>
              <w:autoSpaceDE/>
              <w:autoSpaceDN/>
              <w:bidi w:val="0"/>
              <w:adjustRightInd/>
              <w:snapToGrid/>
              <w:spacing w:before="0" w:after="0" w:line="360" w:lineRule="auto"/>
              <w:ind w:left="-4" w:right="0" w:hanging="4"/>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见竞争性磋商邀请函</w:t>
            </w:r>
          </w:p>
        </w:tc>
      </w:tr>
      <w:tr w14:paraId="1858C224">
        <w:tblPrEx>
          <w:tblCellMar>
            <w:top w:w="0" w:type="dxa"/>
            <w:left w:w="10" w:type="dxa"/>
            <w:bottom w:w="0" w:type="dxa"/>
            <w:right w:w="10" w:type="dxa"/>
          </w:tblCellMar>
        </w:tblPrEx>
        <w:trPr>
          <w:trHeight w:val="0"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1254C2">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3</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7F05C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报价费用</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740AE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无论报价和磋商的过程和结果如何，供应商自行承担所有与参加报价及磋商有关活动的全部费用。</w:t>
            </w:r>
          </w:p>
        </w:tc>
      </w:tr>
      <w:tr w14:paraId="340C8D05">
        <w:tblPrEx>
          <w:tblCellMar>
            <w:top w:w="0" w:type="dxa"/>
            <w:left w:w="10" w:type="dxa"/>
            <w:bottom w:w="0" w:type="dxa"/>
            <w:right w:w="10" w:type="dxa"/>
          </w:tblCellMar>
        </w:tblPrEx>
        <w:trPr>
          <w:trHeight w:val="0"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5DC003">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4</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45822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响应文件语言</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4950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中文</w:t>
            </w:r>
          </w:p>
        </w:tc>
      </w:tr>
      <w:tr w14:paraId="5243160E">
        <w:tblPrEx>
          <w:tblCellMar>
            <w:top w:w="0" w:type="dxa"/>
            <w:left w:w="10" w:type="dxa"/>
            <w:bottom w:w="0" w:type="dxa"/>
            <w:right w:w="10" w:type="dxa"/>
          </w:tblCellMar>
        </w:tblPrEx>
        <w:trPr>
          <w:trHeight w:val="0"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490E18">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5</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6479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报价货币</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FD8D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人民币</w:t>
            </w:r>
          </w:p>
        </w:tc>
      </w:tr>
      <w:tr w14:paraId="78B203B0">
        <w:tblPrEx>
          <w:tblCellMar>
            <w:top w:w="0" w:type="dxa"/>
            <w:left w:w="10" w:type="dxa"/>
            <w:bottom w:w="0" w:type="dxa"/>
            <w:right w:w="10" w:type="dxa"/>
          </w:tblCellMar>
        </w:tblPrEx>
        <w:trPr>
          <w:trHeight w:val="0"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50AFCD">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6</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88C14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报价范围及说明</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ED48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spacing w:val="0"/>
                <w:position w:val="0"/>
                <w:sz w:val="24"/>
                <w:szCs w:val="24"/>
                <w:shd w:val="clear" w:fill="auto"/>
              </w:rPr>
            </w:pPr>
            <w:r>
              <w:rPr>
                <w:rFonts w:hint="eastAsia" w:ascii="宋体" w:hAnsi="宋体" w:eastAsia="宋体" w:cs="宋体"/>
                <w:color w:val="000000"/>
                <w:spacing w:val="0"/>
                <w:position w:val="0"/>
                <w:sz w:val="24"/>
                <w:szCs w:val="24"/>
                <w:shd w:val="clear" w:fill="auto"/>
              </w:rPr>
              <w:t>报价包括本项目所招标的货物、保险、税费、包装、加工及加工损耗、运输、现场落地、安装、验收</w:t>
            </w:r>
            <w:r>
              <w:rPr>
                <w:rFonts w:hint="eastAsia" w:ascii="宋体" w:hAnsi="宋体" w:eastAsia="宋体" w:cs="宋体"/>
                <w:color w:val="auto"/>
                <w:spacing w:val="0"/>
                <w:position w:val="0"/>
                <w:sz w:val="24"/>
                <w:szCs w:val="24"/>
                <w:shd w:val="clear" w:fill="auto"/>
              </w:rPr>
              <w:t>等（采购项目技术规格、参数及要求）</w:t>
            </w:r>
          </w:p>
        </w:tc>
      </w:tr>
      <w:tr w14:paraId="33ECC46F">
        <w:tblPrEx>
          <w:tblCellMar>
            <w:top w:w="0" w:type="dxa"/>
            <w:left w:w="10" w:type="dxa"/>
            <w:bottom w:w="0" w:type="dxa"/>
            <w:right w:w="10" w:type="dxa"/>
          </w:tblCellMar>
        </w:tblPrEx>
        <w:trPr>
          <w:trHeight w:val="0"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F5A0B">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7</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C2D5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响应文件有效期</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A802D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响应文件递交截止期后60日内有效</w:t>
            </w:r>
          </w:p>
        </w:tc>
      </w:tr>
      <w:tr w14:paraId="3B8514B7">
        <w:tblPrEx>
          <w:tblCellMar>
            <w:top w:w="0" w:type="dxa"/>
            <w:left w:w="10" w:type="dxa"/>
            <w:bottom w:w="0" w:type="dxa"/>
            <w:right w:w="10" w:type="dxa"/>
          </w:tblCellMar>
        </w:tblPrEx>
        <w:trPr>
          <w:trHeight w:val="0"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1FC9D">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8</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427C6">
            <w:pPr>
              <w:keepNext w:val="0"/>
              <w:keepLines w:val="0"/>
              <w:pageBreakBefore w:val="0"/>
              <w:widowControl w:val="0"/>
              <w:tabs>
                <w:tab w:val="left" w:pos="8640"/>
              </w:tabs>
              <w:kinsoku/>
              <w:wordWrap/>
              <w:overflowPunct/>
              <w:topLinePunct w:val="0"/>
              <w:autoSpaceDE/>
              <w:autoSpaceDN/>
              <w:bidi w:val="0"/>
              <w:adjustRightInd/>
              <w:snapToGrid/>
              <w:spacing w:before="0" w:after="0" w:line="360" w:lineRule="auto"/>
              <w:ind w:left="-2"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响应文件的组成</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BF061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72C5F2F6">
        <w:tblPrEx>
          <w:tblCellMar>
            <w:top w:w="0" w:type="dxa"/>
            <w:left w:w="10" w:type="dxa"/>
            <w:bottom w:w="0" w:type="dxa"/>
            <w:right w:w="10" w:type="dxa"/>
          </w:tblCellMar>
        </w:tblPrEx>
        <w:trPr>
          <w:trHeight w:val="0"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153E5A">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9</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BD3D42">
            <w:pPr>
              <w:keepNext w:val="0"/>
              <w:keepLines w:val="0"/>
              <w:pageBreakBefore w:val="0"/>
              <w:widowControl w:val="0"/>
              <w:tabs>
                <w:tab w:val="left" w:pos="8640"/>
              </w:tabs>
              <w:kinsoku/>
              <w:wordWrap/>
              <w:overflowPunct/>
              <w:topLinePunct w:val="0"/>
              <w:autoSpaceDE/>
              <w:autoSpaceDN/>
              <w:bidi w:val="0"/>
              <w:adjustRightInd/>
              <w:snapToGrid/>
              <w:spacing w:before="0" w:after="0" w:line="360" w:lineRule="auto"/>
              <w:ind w:left="-2"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响应文件封面要求</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6FE9D6">
            <w:pPr>
              <w:keepNext w:val="0"/>
              <w:keepLines w:val="0"/>
              <w:pageBreakBefore w:val="0"/>
              <w:widowControl w:val="0"/>
              <w:tabs>
                <w:tab w:val="left" w:pos="8640"/>
              </w:tabs>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无</w:t>
            </w:r>
          </w:p>
        </w:tc>
      </w:tr>
      <w:tr w14:paraId="029A1B46">
        <w:tblPrEx>
          <w:tblCellMar>
            <w:top w:w="0" w:type="dxa"/>
            <w:left w:w="10" w:type="dxa"/>
            <w:bottom w:w="0" w:type="dxa"/>
            <w:right w:w="10" w:type="dxa"/>
          </w:tblCellMar>
        </w:tblPrEx>
        <w:trPr>
          <w:trHeight w:val="0"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6C44D3">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10</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DD87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响应文件份数要求</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B5D67">
            <w:pPr>
              <w:keepNext w:val="0"/>
              <w:keepLines w:val="0"/>
              <w:pageBreakBefore w:val="0"/>
              <w:widowControl w:val="0"/>
              <w:tabs>
                <w:tab w:val="left" w:pos="8640"/>
              </w:tabs>
              <w:kinsoku/>
              <w:wordWrap/>
              <w:overflowPunct/>
              <w:topLinePunct w:val="0"/>
              <w:autoSpaceDE/>
              <w:autoSpaceDN/>
              <w:bidi w:val="0"/>
              <w:adjustRightInd/>
              <w:snapToGrid/>
              <w:spacing w:before="0" w:after="0" w:line="360" w:lineRule="auto"/>
              <w:ind w:left="-2"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加密的电子投标文件须在投标截止时间前成功上传</w:t>
            </w:r>
          </w:p>
        </w:tc>
      </w:tr>
      <w:tr w14:paraId="7D3EBD4E">
        <w:tblPrEx>
          <w:tblCellMar>
            <w:top w:w="0" w:type="dxa"/>
            <w:left w:w="10" w:type="dxa"/>
            <w:bottom w:w="0" w:type="dxa"/>
            <w:right w:w="10" w:type="dxa"/>
          </w:tblCellMar>
        </w:tblPrEx>
        <w:trPr>
          <w:trHeight w:val="0"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BCA32">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11</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48AC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响应文件装订和密封要求</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CD09E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无</w:t>
            </w:r>
          </w:p>
        </w:tc>
      </w:tr>
      <w:tr w14:paraId="43D07D28">
        <w:tblPrEx>
          <w:tblCellMar>
            <w:top w:w="0" w:type="dxa"/>
            <w:left w:w="10" w:type="dxa"/>
            <w:bottom w:w="0" w:type="dxa"/>
            <w:right w:w="10" w:type="dxa"/>
          </w:tblCellMar>
        </w:tblPrEx>
        <w:trPr>
          <w:trHeight w:val="0"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403FD">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12</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EE13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竞争性磋商文件的澄清</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CFFF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对竞争性磋商文件进行的澄清，以网上公告的方式通知供应商。澄清或修改的内容可能影响响应文件编制的，采购人、采购代理机构应当在提交响应文件截止时间至少5日前。</w:t>
            </w:r>
          </w:p>
        </w:tc>
      </w:tr>
      <w:tr w14:paraId="73B52B2D">
        <w:tblPrEx>
          <w:tblCellMar>
            <w:top w:w="0" w:type="dxa"/>
            <w:left w:w="10" w:type="dxa"/>
            <w:bottom w:w="0" w:type="dxa"/>
            <w:right w:w="10" w:type="dxa"/>
          </w:tblCellMar>
        </w:tblPrEx>
        <w:trPr>
          <w:trHeight w:val="833"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EAEF2">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13</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10CDF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响应文件递交截止时间</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41B231">
            <w:pPr>
              <w:keepNext w:val="0"/>
              <w:keepLines w:val="0"/>
              <w:pageBreakBefore w:val="0"/>
              <w:widowControl w:val="0"/>
              <w:kinsoku/>
              <w:wordWrap/>
              <w:overflowPunct/>
              <w:topLinePunct w:val="0"/>
              <w:autoSpaceDE/>
              <w:autoSpaceDN/>
              <w:bidi w:val="0"/>
              <w:adjustRightInd/>
              <w:snapToGrid/>
              <w:spacing w:before="0" w:after="0" w:line="360" w:lineRule="auto"/>
              <w:ind w:right="0" w:firstLine="480" w:firstLineChars="20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highlight w:val="yellow"/>
                <w:shd w:val="clear" w:fill="auto"/>
              </w:rPr>
              <w:t>年</w:t>
            </w:r>
            <w:r>
              <w:rPr>
                <w:rFonts w:hint="eastAsia" w:ascii="宋体" w:hAnsi="宋体" w:eastAsia="宋体" w:cs="宋体"/>
                <w:color w:val="auto"/>
                <w:spacing w:val="0"/>
                <w:position w:val="0"/>
                <w:sz w:val="24"/>
                <w:szCs w:val="24"/>
                <w:highlight w:val="yellow"/>
                <w:shd w:val="clear" w:fill="auto"/>
                <w:lang w:val="en-US" w:eastAsia="zh-CN"/>
              </w:rPr>
              <w:t xml:space="preserve">   </w:t>
            </w:r>
            <w:r>
              <w:rPr>
                <w:rFonts w:hint="eastAsia" w:ascii="宋体" w:hAnsi="宋体" w:eastAsia="宋体" w:cs="宋体"/>
                <w:color w:val="auto"/>
                <w:spacing w:val="0"/>
                <w:position w:val="0"/>
                <w:sz w:val="24"/>
                <w:szCs w:val="24"/>
                <w:highlight w:val="yellow"/>
                <w:shd w:val="clear" w:fill="auto"/>
              </w:rPr>
              <w:t>月</w:t>
            </w:r>
            <w:r>
              <w:rPr>
                <w:rFonts w:hint="eastAsia" w:ascii="宋体" w:hAnsi="宋体" w:eastAsia="宋体" w:cs="宋体"/>
                <w:color w:val="auto"/>
                <w:spacing w:val="0"/>
                <w:position w:val="0"/>
                <w:sz w:val="24"/>
                <w:szCs w:val="24"/>
                <w:highlight w:val="yellow"/>
                <w:shd w:val="clear" w:fill="auto"/>
                <w:lang w:val="en-US" w:eastAsia="zh-CN"/>
              </w:rPr>
              <w:t xml:space="preserve">   </w:t>
            </w:r>
            <w:r>
              <w:rPr>
                <w:rFonts w:hint="eastAsia" w:ascii="宋体" w:hAnsi="宋体" w:eastAsia="宋体" w:cs="宋体"/>
                <w:color w:val="auto"/>
                <w:spacing w:val="0"/>
                <w:position w:val="0"/>
                <w:sz w:val="24"/>
                <w:szCs w:val="24"/>
                <w:highlight w:val="yellow"/>
                <w:shd w:val="clear" w:fill="auto"/>
              </w:rPr>
              <w:t>日</w:t>
            </w:r>
            <w:r>
              <w:rPr>
                <w:rFonts w:hint="eastAsia" w:ascii="宋体" w:hAnsi="宋体" w:eastAsia="宋体" w:cs="宋体"/>
                <w:color w:val="auto"/>
                <w:spacing w:val="0"/>
                <w:position w:val="0"/>
                <w:sz w:val="24"/>
                <w:szCs w:val="24"/>
                <w:highlight w:val="yellow"/>
                <w:shd w:val="clear" w:fill="auto"/>
                <w:lang w:val="en-US" w:eastAsia="zh-CN"/>
              </w:rPr>
              <w:t xml:space="preserve">  点   分</w:t>
            </w:r>
            <w:r>
              <w:rPr>
                <w:rFonts w:hint="eastAsia" w:ascii="宋体" w:hAnsi="宋体" w:eastAsia="宋体" w:cs="宋体"/>
                <w:color w:val="auto"/>
                <w:spacing w:val="0"/>
                <w:position w:val="0"/>
                <w:sz w:val="24"/>
                <w:szCs w:val="24"/>
                <w:shd w:val="clear" w:fill="auto"/>
              </w:rPr>
              <w:t xml:space="preserve">（见磋商公告） </w:t>
            </w:r>
          </w:p>
        </w:tc>
      </w:tr>
      <w:tr w14:paraId="768FC9B1">
        <w:tblPrEx>
          <w:tblCellMar>
            <w:top w:w="0" w:type="dxa"/>
            <w:left w:w="10" w:type="dxa"/>
            <w:bottom w:w="0" w:type="dxa"/>
            <w:right w:w="10" w:type="dxa"/>
          </w:tblCellMar>
        </w:tblPrEx>
        <w:trPr>
          <w:trHeight w:val="0"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897350">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14</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0319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响应文件递交地点</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48C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周口市公共资源交易中心</w:t>
            </w:r>
            <w:r>
              <w:rPr>
                <w:rFonts w:hint="eastAsia" w:ascii="宋体" w:hAnsi="宋体" w:eastAsia="宋体" w:cs="宋体"/>
                <w:sz w:val="24"/>
                <w:szCs w:val="24"/>
                <w:lang w:val="en-US" w:eastAsia="zh-CN"/>
              </w:rPr>
              <w:t>网</w:t>
            </w:r>
          </w:p>
          <w:p w14:paraId="6B2628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网址：周口市公共资源电子交易服务平台会员系统（网址</w:t>
            </w:r>
            <w:r>
              <w:rPr>
                <w:rFonts w:hint="eastAsia" w:ascii="宋体" w:hAnsi="宋体" w:eastAsia="宋体" w:cs="宋体"/>
                <w:color w:val="000000"/>
                <w:sz w:val="24"/>
                <w:szCs w:val="24"/>
              </w:rPr>
              <w:t>http://jyzx.zhoukou.gov.cn</w:t>
            </w:r>
            <w:r>
              <w:rPr>
                <w:rFonts w:hint="eastAsia" w:ascii="宋体" w:hAnsi="宋体" w:eastAsia="宋体" w:cs="宋体"/>
                <w:color w:val="000000"/>
                <w:sz w:val="24"/>
                <w:szCs w:val="24"/>
                <w:lang w:eastAsia="zh-CN"/>
              </w:rPr>
              <w:t>）</w:t>
            </w:r>
          </w:p>
          <w:p w14:paraId="10BE5C3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（本项目实行网上远程开标无须到现场提交响应文件）</w:t>
            </w:r>
          </w:p>
        </w:tc>
      </w:tr>
      <w:tr w14:paraId="14B00BAA">
        <w:tblPrEx>
          <w:tblCellMar>
            <w:top w:w="0" w:type="dxa"/>
            <w:left w:w="10" w:type="dxa"/>
            <w:bottom w:w="0" w:type="dxa"/>
            <w:right w:w="10" w:type="dxa"/>
          </w:tblCellMar>
        </w:tblPrEx>
        <w:trPr>
          <w:trHeight w:val="501"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EC7DB5">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15</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FFD4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磋商时间</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D407A">
            <w:pPr>
              <w:keepNext w:val="0"/>
              <w:keepLines w:val="0"/>
              <w:pageBreakBefore w:val="0"/>
              <w:widowControl w:val="0"/>
              <w:tabs>
                <w:tab w:val="left" w:pos="8640"/>
              </w:tabs>
              <w:kinsoku/>
              <w:wordWrap/>
              <w:overflowPunct/>
              <w:topLinePunct w:val="0"/>
              <w:autoSpaceDE/>
              <w:autoSpaceDN/>
              <w:bidi w:val="0"/>
              <w:adjustRightInd/>
              <w:snapToGrid/>
              <w:spacing w:before="0" w:after="0" w:line="360" w:lineRule="auto"/>
              <w:ind w:left="-2" w:right="0" w:firstLine="480" w:firstLineChars="200"/>
              <w:jc w:val="both"/>
              <w:textAlignment w:val="auto"/>
              <w:rPr>
                <w:rFonts w:hint="eastAsia" w:ascii="宋体" w:hAnsi="宋体" w:eastAsia="宋体" w:cs="宋体"/>
                <w:color w:val="auto"/>
                <w:spacing w:val="0"/>
                <w:position w:val="0"/>
                <w:sz w:val="24"/>
                <w:szCs w:val="24"/>
                <w:shd w:val="clear" w:fill="auto"/>
                <w:lang w:eastAsia="zh-CN"/>
              </w:rPr>
            </w:pPr>
            <w:r>
              <w:rPr>
                <w:rFonts w:hint="eastAsia" w:ascii="宋体" w:hAnsi="宋体" w:eastAsia="宋体" w:cs="宋体"/>
                <w:color w:val="auto"/>
                <w:spacing w:val="0"/>
                <w:position w:val="0"/>
                <w:sz w:val="24"/>
                <w:szCs w:val="24"/>
                <w:highlight w:val="yellow"/>
                <w:shd w:val="clear" w:fill="auto"/>
              </w:rPr>
              <w:t>年</w:t>
            </w:r>
            <w:r>
              <w:rPr>
                <w:rFonts w:hint="eastAsia" w:ascii="宋体" w:hAnsi="宋体" w:eastAsia="宋体" w:cs="宋体"/>
                <w:color w:val="auto"/>
                <w:spacing w:val="0"/>
                <w:position w:val="0"/>
                <w:sz w:val="24"/>
                <w:szCs w:val="24"/>
                <w:highlight w:val="yellow"/>
                <w:shd w:val="clear" w:fill="auto"/>
                <w:lang w:val="en-US" w:eastAsia="zh-CN"/>
              </w:rPr>
              <w:t xml:space="preserve">   </w:t>
            </w:r>
            <w:r>
              <w:rPr>
                <w:rFonts w:hint="eastAsia" w:ascii="宋体" w:hAnsi="宋体" w:eastAsia="宋体" w:cs="宋体"/>
                <w:color w:val="auto"/>
                <w:spacing w:val="0"/>
                <w:position w:val="0"/>
                <w:sz w:val="24"/>
                <w:szCs w:val="24"/>
                <w:highlight w:val="yellow"/>
                <w:shd w:val="clear" w:fill="auto"/>
              </w:rPr>
              <w:t>月</w:t>
            </w:r>
            <w:r>
              <w:rPr>
                <w:rFonts w:hint="eastAsia" w:ascii="宋体" w:hAnsi="宋体" w:eastAsia="宋体" w:cs="宋体"/>
                <w:color w:val="auto"/>
                <w:spacing w:val="0"/>
                <w:position w:val="0"/>
                <w:sz w:val="24"/>
                <w:szCs w:val="24"/>
                <w:highlight w:val="yellow"/>
                <w:shd w:val="clear" w:fill="auto"/>
                <w:lang w:val="en-US" w:eastAsia="zh-CN"/>
              </w:rPr>
              <w:t xml:space="preserve">   </w:t>
            </w:r>
            <w:r>
              <w:rPr>
                <w:rFonts w:hint="eastAsia" w:ascii="宋体" w:hAnsi="宋体" w:eastAsia="宋体" w:cs="宋体"/>
                <w:color w:val="auto"/>
                <w:spacing w:val="0"/>
                <w:position w:val="0"/>
                <w:sz w:val="24"/>
                <w:szCs w:val="24"/>
                <w:highlight w:val="yellow"/>
                <w:shd w:val="clear" w:fill="auto"/>
              </w:rPr>
              <w:t>日</w:t>
            </w:r>
            <w:r>
              <w:rPr>
                <w:rFonts w:hint="eastAsia" w:ascii="宋体" w:hAnsi="宋体" w:eastAsia="宋体" w:cs="宋体"/>
                <w:color w:val="auto"/>
                <w:spacing w:val="0"/>
                <w:position w:val="0"/>
                <w:sz w:val="24"/>
                <w:szCs w:val="24"/>
                <w:highlight w:val="yellow"/>
                <w:shd w:val="clear" w:fill="auto"/>
                <w:lang w:val="en-US" w:eastAsia="zh-CN"/>
              </w:rPr>
              <w:t xml:space="preserve">  点   分</w:t>
            </w:r>
            <w:r>
              <w:rPr>
                <w:rFonts w:hint="eastAsia" w:ascii="宋体" w:hAnsi="宋体" w:eastAsia="宋体" w:cs="宋体"/>
                <w:color w:val="auto"/>
                <w:spacing w:val="0"/>
                <w:position w:val="0"/>
                <w:sz w:val="24"/>
                <w:szCs w:val="24"/>
                <w:shd w:val="clear" w:fill="auto"/>
              </w:rPr>
              <w:t xml:space="preserve"> </w:t>
            </w:r>
            <w:r>
              <w:rPr>
                <w:rFonts w:hint="eastAsia" w:ascii="宋体" w:hAnsi="宋体" w:eastAsia="宋体" w:cs="宋体"/>
                <w:color w:val="auto"/>
                <w:spacing w:val="0"/>
                <w:position w:val="0"/>
                <w:sz w:val="24"/>
                <w:szCs w:val="24"/>
                <w:shd w:val="clear" w:fill="auto"/>
                <w:lang w:eastAsia="zh-CN"/>
              </w:rPr>
              <w:t>（</w:t>
            </w:r>
            <w:r>
              <w:rPr>
                <w:rFonts w:hint="eastAsia" w:ascii="宋体" w:hAnsi="宋体" w:eastAsia="宋体" w:cs="宋体"/>
                <w:color w:val="auto"/>
                <w:spacing w:val="0"/>
                <w:position w:val="0"/>
                <w:sz w:val="24"/>
                <w:szCs w:val="24"/>
                <w:shd w:val="clear" w:fill="auto"/>
              </w:rPr>
              <w:t>见磋商公告</w:t>
            </w:r>
            <w:r>
              <w:rPr>
                <w:rFonts w:hint="eastAsia" w:ascii="宋体" w:hAnsi="宋体" w:eastAsia="宋体" w:cs="宋体"/>
                <w:color w:val="auto"/>
                <w:spacing w:val="0"/>
                <w:position w:val="0"/>
                <w:sz w:val="24"/>
                <w:szCs w:val="24"/>
                <w:shd w:val="clear" w:fill="auto"/>
                <w:lang w:eastAsia="zh-CN"/>
              </w:rPr>
              <w:t>）</w:t>
            </w:r>
          </w:p>
        </w:tc>
      </w:tr>
      <w:tr w14:paraId="6F49CE82">
        <w:tblPrEx>
          <w:tblCellMar>
            <w:top w:w="0" w:type="dxa"/>
            <w:left w:w="10" w:type="dxa"/>
            <w:bottom w:w="0" w:type="dxa"/>
            <w:right w:w="10" w:type="dxa"/>
          </w:tblCellMar>
        </w:tblPrEx>
        <w:trPr>
          <w:trHeight w:val="0"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F5D4C">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16</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87336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磋商程序和内容</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7B43A">
            <w:pPr>
              <w:keepNext w:val="0"/>
              <w:keepLines w:val="0"/>
              <w:pageBreakBefore w:val="0"/>
              <w:widowControl w:val="0"/>
              <w:tabs>
                <w:tab w:val="left" w:pos="8640"/>
              </w:tabs>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详见磋商文件第二章</w:t>
            </w:r>
          </w:p>
        </w:tc>
      </w:tr>
      <w:tr w14:paraId="6388B9C4">
        <w:tblPrEx>
          <w:tblCellMar>
            <w:top w:w="0" w:type="dxa"/>
            <w:left w:w="10" w:type="dxa"/>
            <w:bottom w:w="0" w:type="dxa"/>
            <w:right w:w="10" w:type="dxa"/>
          </w:tblCellMar>
        </w:tblPrEx>
        <w:trPr>
          <w:trHeight w:val="0"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76E19F">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17</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FF19A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授予合同</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22068">
            <w:pPr>
              <w:keepNext w:val="0"/>
              <w:keepLines w:val="0"/>
              <w:pageBreakBefore w:val="0"/>
              <w:widowControl w:val="0"/>
              <w:tabs>
                <w:tab w:val="left" w:pos="8640"/>
              </w:tabs>
              <w:kinsoku/>
              <w:wordWrap/>
              <w:overflowPunct/>
              <w:topLinePunct w:val="0"/>
              <w:autoSpaceDE/>
              <w:autoSpaceDN/>
              <w:bidi w:val="0"/>
              <w:adjustRightInd/>
              <w:snapToGrid/>
              <w:spacing w:before="0" w:after="0" w:line="360" w:lineRule="auto"/>
              <w:ind w:left="0" w:right="0" w:firstLine="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采购人根据磋商小组的推荐意见，由采购人确定成交供应商。采购代理机构向成交供应商发出成交通知书。</w:t>
            </w:r>
          </w:p>
        </w:tc>
      </w:tr>
      <w:tr w14:paraId="5A3FF3EA">
        <w:tblPrEx>
          <w:tblCellMar>
            <w:top w:w="0" w:type="dxa"/>
            <w:left w:w="10" w:type="dxa"/>
            <w:bottom w:w="0" w:type="dxa"/>
            <w:right w:w="10" w:type="dxa"/>
          </w:tblCellMar>
        </w:tblPrEx>
        <w:trPr>
          <w:trHeight w:val="0"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EEB61F">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18</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E7A03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14"/>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签订合同</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A3F8E4">
            <w:pPr>
              <w:keepNext w:val="0"/>
              <w:keepLines w:val="0"/>
              <w:pageBreakBefore w:val="0"/>
              <w:widowControl w:val="0"/>
              <w:tabs>
                <w:tab w:val="left" w:pos="8640"/>
              </w:tabs>
              <w:kinsoku/>
              <w:wordWrap/>
              <w:overflowPunct/>
              <w:topLinePunct w:val="0"/>
              <w:autoSpaceDE/>
              <w:autoSpaceDN/>
              <w:bidi w:val="0"/>
              <w:adjustRightInd/>
              <w:snapToGrid/>
              <w:spacing w:before="0" w:after="0" w:line="360" w:lineRule="auto"/>
              <w:ind w:left="-2"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本磋商文件、响应文件及磋商、评审过程中有关澄清、承诺文件的内容，将作为签订合同的主要内容。</w:t>
            </w:r>
          </w:p>
        </w:tc>
      </w:tr>
      <w:tr w14:paraId="1A0BBE3D">
        <w:tblPrEx>
          <w:tblCellMar>
            <w:top w:w="0" w:type="dxa"/>
            <w:left w:w="10" w:type="dxa"/>
            <w:bottom w:w="0" w:type="dxa"/>
            <w:right w:w="10" w:type="dxa"/>
          </w:tblCellMar>
        </w:tblPrEx>
        <w:trPr>
          <w:trHeight w:val="0"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1DC0C">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19</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79D6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14"/>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投标保证金</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3B3FFB">
            <w:pPr>
              <w:keepNext w:val="0"/>
              <w:keepLines w:val="0"/>
              <w:pageBreakBefore w:val="0"/>
              <w:widowControl w:val="0"/>
              <w:tabs>
                <w:tab w:val="left" w:pos="8640"/>
              </w:tabs>
              <w:kinsoku/>
              <w:wordWrap/>
              <w:overflowPunct/>
              <w:topLinePunct w:val="0"/>
              <w:autoSpaceDE/>
              <w:autoSpaceDN/>
              <w:bidi w:val="0"/>
              <w:adjustRightInd/>
              <w:snapToGrid/>
              <w:spacing w:before="0" w:after="0" w:line="360" w:lineRule="auto"/>
              <w:ind w:left="-2"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本项目不需要交纳投标保证金</w:t>
            </w:r>
          </w:p>
        </w:tc>
      </w:tr>
      <w:tr w14:paraId="5C073579">
        <w:tblPrEx>
          <w:tblCellMar>
            <w:top w:w="0" w:type="dxa"/>
            <w:left w:w="10" w:type="dxa"/>
            <w:bottom w:w="0" w:type="dxa"/>
            <w:right w:w="10" w:type="dxa"/>
          </w:tblCellMar>
        </w:tblPrEx>
        <w:trPr>
          <w:trHeight w:val="0"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C02E1A">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20</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52CE7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供货周期</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9498D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合同签订后</w:t>
            </w:r>
            <w:r>
              <w:rPr>
                <w:rFonts w:hint="eastAsia" w:ascii="宋体" w:hAnsi="宋体" w:eastAsia="宋体" w:cs="宋体"/>
                <w:color w:val="auto"/>
                <w:spacing w:val="0"/>
                <w:position w:val="0"/>
                <w:sz w:val="24"/>
                <w:szCs w:val="24"/>
                <w:shd w:val="clear" w:fill="auto"/>
                <w:lang w:val="en-US" w:eastAsia="zh-CN"/>
              </w:rPr>
              <w:t>20</w:t>
            </w:r>
            <w:r>
              <w:rPr>
                <w:rFonts w:hint="eastAsia" w:ascii="宋体" w:hAnsi="宋体" w:eastAsia="宋体" w:cs="宋体"/>
                <w:color w:val="auto"/>
                <w:spacing w:val="0"/>
                <w:position w:val="0"/>
                <w:sz w:val="24"/>
                <w:szCs w:val="24"/>
                <w:shd w:val="clear" w:fill="auto"/>
              </w:rPr>
              <w:t>日历天</w:t>
            </w:r>
          </w:p>
        </w:tc>
      </w:tr>
      <w:tr w14:paraId="5341E0B6">
        <w:tblPrEx>
          <w:tblCellMar>
            <w:top w:w="0" w:type="dxa"/>
            <w:left w:w="10" w:type="dxa"/>
            <w:bottom w:w="0" w:type="dxa"/>
            <w:right w:w="10" w:type="dxa"/>
          </w:tblCellMar>
        </w:tblPrEx>
        <w:trPr>
          <w:trHeight w:val="0"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402A1A">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21</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CE804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14"/>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付款方式</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CA9ECE">
            <w:pPr>
              <w:keepNext w:val="0"/>
              <w:keepLines w:val="0"/>
              <w:pageBreakBefore w:val="0"/>
              <w:widowControl w:val="0"/>
              <w:tabs>
                <w:tab w:val="left" w:pos="8640"/>
              </w:tabs>
              <w:kinsoku/>
              <w:wordWrap/>
              <w:overflowPunct/>
              <w:topLinePunct w:val="0"/>
              <w:autoSpaceDE/>
              <w:autoSpaceDN/>
              <w:bidi w:val="0"/>
              <w:adjustRightInd/>
              <w:snapToGrid/>
              <w:spacing w:before="0" w:after="0" w:line="360" w:lineRule="auto"/>
              <w:ind w:left="-2" w:right="0" w:firstLine="0"/>
              <w:jc w:val="both"/>
              <w:textAlignment w:val="auto"/>
              <w:rPr>
                <w:rFonts w:hint="default" w:ascii="宋体" w:hAnsi="宋体" w:eastAsia="宋体" w:cs="宋体"/>
                <w:color w:val="auto"/>
                <w:spacing w:val="0"/>
                <w:position w:val="0"/>
                <w:sz w:val="24"/>
                <w:szCs w:val="24"/>
                <w:shd w:val="clear" w:fill="auto"/>
                <w:lang w:val="en-US"/>
              </w:rPr>
            </w:pPr>
            <w:r>
              <w:rPr>
                <w:rFonts w:hint="eastAsia" w:ascii="宋体" w:hAnsi="宋体" w:eastAsia="宋体" w:cs="宋体"/>
                <w:color w:val="auto"/>
                <w:sz w:val="24"/>
                <w:szCs w:val="24"/>
                <w:highlight w:val="yellow"/>
                <w:lang w:val="en-US" w:eastAsia="zh-CN"/>
              </w:rPr>
              <w:t>付</w:t>
            </w:r>
            <w:r>
              <w:rPr>
                <w:rFonts w:hint="eastAsia" w:ascii="宋体" w:hAnsi="宋体" w:eastAsia="宋体" w:cs="宋体"/>
                <w:color w:val="auto"/>
                <w:spacing w:val="0"/>
                <w:position w:val="0"/>
                <w:sz w:val="24"/>
                <w:szCs w:val="24"/>
                <w:highlight w:val="yellow"/>
                <w:shd w:val="clear" w:fill="auto"/>
                <w:lang w:val="en-US" w:eastAsia="zh-CN"/>
              </w:rPr>
              <w:t>款方式：签订合同后支付合同金额的50%预付款；项目全部完工且验收合格后支付剩余合同价款。</w:t>
            </w:r>
          </w:p>
        </w:tc>
      </w:tr>
      <w:tr w14:paraId="6CE69F02">
        <w:tblPrEx>
          <w:tblCellMar>
            <w:top w:w="0" w:type="dxa"/>
            <w:left w:w="10" w:type="dxa"/>
            <w:bottom w:w="0" w:type="dxa"/>
            <w:right w:w="10" w:type="dxa"/>
          </w:tblCellMar>
        </w:tblPrEx>
        <w:trPr>
          <w:trHeight w:val="0"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44537A">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22</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87DCA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14"/>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勘察现场</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6E4D03">
            <w:pPr>
              <w:keepNext w:val="0"/>
              <w:keepLines w:val="0"/>
              <w:pageBreakBefore w:val="0"/>
              <w:widowControl w:val="0"/>
              <w:tabs>
                <w:tab w:val="left" w:pos="8640"/>
              </w:tabs>
              <w:kinsoku/>
              <w:wordWrap/>
              <w:overflowPunct/>
              <w:topLinePunct w:val="0"/>
              <w:autoSpaceDE/>
              <w:autoSpaceDN/>
              <w:bidi w:val="0"/>
              <w:adjustRightInd/>
              <w:snapToGrid/>
              <w:spacing w:before="0" w:after="0" w:line="360" w:lineRule="auto"/>
              <w:ind w:left="0" w:right="0" w:firstLine="0"/>
              <w:jc w:val="left"/>
              <w:textAlignment w:val="auto"/>
              <w:rPr>
                <w:rFonts w:hint="eastAsia" w:ascii="宋体" w:hAnsi="宋体" w:eastAsia="宋体" w:cs="宋体"/>
                <w:color w:val="auto"/>
                <w:spacing w:val="0"/>
                <w:position w:val="0"/>
                <w:sz w:val="24"/>
                <w:szCs w:val="24"/>
                <w:shd w:val="clear" w:fill="auto"/>
                <w:lang w:eastAsia="zh-CN"/>
              </w:rPr>
            </w:pPr>
            <w:r>
              <w:rPr>
                <w:rFonts w:hint="eastAsia" w:ascii="宋体" w:hAnsi="宋体" w:cs="宋体"/>
                <w:color w:val="auto"/>
                <w:sz w:val="24"/>
              </w:rPr>
              <w:t>详见磋商文件第4.6项。</w:t>
            </w:r>
          </w:p>
        </w:tc>
      </w:tr>
      <w:tr w14:paraId="00CE795C">
        <w:tblPrEx>
          <w:tblCellMar>
            <w:top w:w="0" w:type="dxa"/>
            <w:left w:w="10" w:type="dxa"/>
            <w:bottom w:w="0" w:type="dxa"/>
            <w:right w:w="10" w:type="dxa"/>
          </w:tblCellMar>
        </w:tblPrEx>
        <w:trPr>
          <w:trHeight w:val="481" w:hRule="atLeast"/>
          <w:jc w:val="center"/>
        </w:trPr>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DEF042">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360" w:lineRule="auto"/>
              <w:ind w:leftChars="0" w:right="0" w:rightChars="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23</w:t>
            </w:r>
          </w:p>
        </w:tc>
        <w:tc>
          <w:tcPr>
            <w:tcW w:w="18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4A3D74">
            <w:pPr>
              <w:keepNext w:val="0"/>
              <w:keepLines w:val="0"/>
              <w:pageBreakBefore w:val="0"/>
              <w:widowControl w:val="0"/>
              <w:kinsoku/>
              <w:wordWrap/>
              <w:overflowPunct/>
              <w:topLinePunct w:val="0"/>
              <w:autoSpaceDE/>
              <w:autoSpaceDN/>
              <w:bidi w:val="0"/>
              <w:adjustRightInd/>
              <w:snapToGrid/>
              <w:spacing w:line="360" w:lineRule="auto"/>
              <w:ind w:firstLine="14" w:firstLineChars="6"/>
              <w:jc w:val="center"/>
              <w:textAlignment w:val="auto"/>
              <w:rPr>
                <w:rFonts w:hint="eastAsia" w:ascii="宋体" w:hAnsi="宋体" w:eastAsia="宋体" w:cs="宋体"/>
                <w:color w:val="FF0000"/>
                <w:spacing w:val="0"/>
                <w:position w:val="0"/>
                <w:sz w:val="24"/>
                <w:szCs w:val="24"/>
                <w:highlight w:val="yellow"/>
                <w:shd w:val="clear" w:fill="auto"/>
              </w:rPr>
            </w:pPr>
            <w:r>
              <w:rPr>
                <w:rFonts w:hint="eastAsia" w:ascii="宋体" w:hAnsi="宋体" w:eastAsia="宋体" w:cs="宋体"/>
                <w:b w:val="0"/>
                <w:bCs w:val="0"/>
                <w:color w:val="auto"/>
                <w:sz w:val="24"/>
                <w:szCs w:val="24"/>
                <w:highlight w:val="none"/>
                <w:lang w:val="en-US" w:eastAsia="zh-CN"/>
              </w:rPr>
              <w:t>报价</w:t>
            </w:r>
          </w:p>
        </w:tc>
        <w:tc>
          <w:tcPr>
            <w:tcW w:w="6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E5C953">
            <w:pPr>
              <w:keepNext w:val="0"/>
              <w:keepLines w:val="0"/>
              <w:pageBreakBefore w:val="0"/>
              <w:widowControl w:val="0"/>
              <w:tabs>
                <w:tab w:val="left" w:pos="8640"/>
              </w:tabs>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FF0000"/>
                <w:spacing w:val="0"/>
                <w:position w:val="0"/>
                <w:sz w:val="24"/>
                <w:szCs w:val="24"/>
                <w:highlight w:val="yellow"/>
                <w:shd w:val="clear" w:fill="auto"/>
              </w:rPr>
            </w:pPr>
            <w:r>
              <w:rPr>
                <w:rFonts w:hint="eastAsia" w:ascii="宋体" w:hAnsi="宋体" w:eastAsia="宋体" w:cs="宋体"/>
                <w:b w:val="0"/>
                <w:bCs w:val="0"/>
                <w:color w:val="auto"/>
                <w:sz w:val="24"/>
                <w:szCs w:val="24"/>
                <w:highlight w:val="yellow"/>
                <w:lang w:val="en-US" w:eastAsia="zh-CN"/>
              </w:rPr>
              <w:t>一次报价</w:t>
            </w:r>
          </w:p>
        </w:tc>
      </w:tr>
    </w:tbl>
    <w:p w14:paraId="277930D8">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54015A47">
      <w:pPr>
        <w:spacing w:before="0" w:after="0" w:line="720" w:lineRule="auto"/>
        <w:ind w:left="0" w:right="0" w:firstLine="0"/>
        <w:jc w:val="both"/>
        <w:rPr>
          <w:rFonts w:ascii="宋体" w:hAnsi="宋体" w:eastAsia="宋体" w:cs="宋体"/>
          <w:b/>
          <w:color w:val="auto"/>
          <w:spacing w:val="0"/>
          <w:position w:val="0"/>
          <w:sz w:val="24"/>
          <w:shd w:val="clear" w:fill="auto"/>
        </w:rPr>
        <w:sectPr>
          <w:pgSz w:w="11906" w:h="16838"/>
          <w:cols w:space="720" w:num="1"/>
          <w:docGrid w:type="lines" w:linePitch="312" w:charSpace="0"/>
        </w:sectPr>
      </w:pPr>
    </w:p>
    <w:p w14:paraId="2AEFCD25">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一、总则</w:t>
      </w:r>
    </w:p>
    <w:p w14:paraId="0DD9F953">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1．适用范围</w:t>
      </w:r>
    </w:p>
    <w:p w14:paraId="1D2BD1A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1.1本竞争性磋商文件仅适用于本次竞争性磋商邀请函中所述项目。</w:t>
      </w:r>
    </w:p>
    <w:p w14:paraId="667F94EE">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2．定义</w:t>
      </w:r>
    </w:p>
    <w:p w14:paraId="0E8B884B">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2.1“采购代理机构”：周口市公共资源交易中心政府采购中心。</w:t>
      </w:r>
    </w:p>
    <w:p w14:paraId="3C993927">
      <w:pPr>
        <w:keepNext w:val="0"/>
        <w:keepLines w:val="0"/>
        <w:pageBreakBefore w:val="0"/>
        <w:widowControl w:val="0"/>
        <w:tabs>
          <w:tab w:val="left" w:pos="0"/>
        </w:tabs>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2.2“采购人”：周口市机关事务中心</w:t>
      </w:r>
    </w:p>
    <w:p w14:paraId="41F1A05E">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2.3“供应商”系指按竞争性磋商文件规定取得竞争性磋商文件并参加竞争性磋商活动的法人、其他组织或者自然人。</w:t>
      </w:r>
    </w:p>
    <w:p w14:paraId="20186EB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2.4“供应商代表”：系指代表供应商参加本次竞争性磋商活动的供应商的法定代表人或其委托代理人。</w:t>
      </w:r>
    </w:p>
    <w:p w14:paraId="05BB156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2.5“货物“：系指各种形态和种类的物品，包括原材料、燃料、设备、产品等，包括与之相关的备品备件、工具、手册及安装、调试、技术协助、校准、培训、验收、售后服务等。</w:t>
      </w:r>
    </w:p>
    <w:p w14:paraId="7BCE5C3D">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6DB64239">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2.7“重大违法记录”系指供应商因违法经营受到刑事处罚或者责令停产停业、吊销许可证或者执照、较大数额罚款等行政处罚。</w:t>
      </w:r>
    </w:p>
    <w:p w14:paraId="256EC64B">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2.8“不具备良好的商业信誉”是指：</w:t>
      </w:r>
    </w:p>
    <w:p w14:paraId="2F8A685D">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（1）有重大违法记录的（满三年的除外）；</w:t>
      </w:r>
    </w:p>
    <w:p w14:paraId="2F7D56BD">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（2）被各级财政部门列入政府采购严重违法失信行为信息记录的（期限已满的除外）；</w:t>
      </w:r>
    </w:p>
    <w:p w14:paraId="73ACB72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（3）被各级政府采购监督管理部门禁止在一定期限内参加政府采购活动等处罚的（期限已满的除外）；</w:t>
      </w:r>
    </w:p>
    <w:p w14:paraId="5B247FA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（4）被各级法院列入失信名单的（已依法解除的除外）；</w:t>
      </w:r>
    </w:p>
    <w:p w14:paraId="64BB220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（5）法律法规规定的其他情形。</w:t>
      </w:r>
    </w:p>
    <w:p w14:paraId="498FFAB6">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3.采购预算</w:t>
      </w:r>
    </w:p>
    <w:p w14:paraId="3F94E57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3.1本次采购预算：见公告。</w:t>
      </w:r>
    </w:p>
    <w:p w14:paraId="70C45E29">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4.合格的供应商</w:t>
      </w:r>
    </w:p>
    <w:p w14:paraId="139B1DFB">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4.1.1符合</w:t>
      </w:r>
      <w:r>
        <w:rPr>
          <w:rFonts w:hint="eastAsia" w:ascii="宋体" w:hAnsi="宋体" w:eastAsia="宋体" w:cs="宋体"/>
          <w:color w:val="000000"/>
          <w:spacing w:val="0"/>
          <w:position w:val="0"/>
          <w:sz w:val="24"/>
          <w:szCs w:val="24"/>
          <w:shd w:val="clear" w:fill="auto"/>
        </w:rPr>
        <w:t>供应商资格条件（详见第一部分供应商资格条件）</w:t>
      </w:r>
    </w:p>
    <w:p w14:paraId="042162D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FFFFFF"/>
        </w:rPr>
      </w:pPr>
      <w:r>
        <w:rPr>
          <w:rFonts w:hint="eastAsia" w:ascii="宋体" w:hAnsi="宋体" w:eastAsia="宋体" w:cs="宋体"/>
          <w:color w:val="auto"/>
          <w:spacing w:val="0"/>
          <w:position w:val="0"/>
          <w:sz w:val="24"/>
          <w:szCs w:val="24"/>
          <w:shd w:val="clear" w:fill="FFFFFF"/>
        </w:rPr>
        <w:t>4.1.2</w:t>
      </w:r>
      <w:r>
        <w:rPr>
          <w:rFonts w:hint="eastAsia" w:ascii="宋体" w:hAnsi="宋体" w:eastAsia="宋体" w:cs="宋体"/>
          <w:color w:val="auto"/>
          <w:spacing w:val="0"/>
          <w:position w:val="0"/>
          <w:sz w:val="24"/>
          <w:szCs w:val="24"/>
          <w:shd w:val="clear" w:fill="auto"/>
        </w:rPr>
        <w:t>参加政府采购活动前三年内，在经营活动中没有重大违法记录的声明函</w:t>
      </w:r>
      <w:r>
        <w:rPr>
          <w:rFonts w:hint="eastAsia" w:ascii="宋体" w:hAnsi="宋体" w:eastAsia="宋体" w:cs="宋体"/>
          <w:color w:val="auto"/>
          <w:spacing w:val="0"/>
          <w:position w:val="0"/>
          <w:sz w:val="24"/>
          <w:szCs w:val="24"/>
          <w:shd w:val="clear" w:fill="FFFFFF"/>
        </w:rPr>
        <w:t>；</w:t>
      </w:r>
    </w:p>
    <w:p w14:paraId="1549301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000000"/>
          <w:spacing w:val="0"/>
          <w:position w:val="0"/>
          <w:sz w:val="24"/>
          <w:szCs w:val="24"/>
          <w:shd w:val="clear" w:fill="auto"/>
        </w:rPr>
      </w:pPr>
      <w:r>
        <w:rPr>
          <w:rFonts w:hint="eastAsia" w:ascii="宋体" w:hAnsi="宋体" w:eastAsia="宋体" w:cs="宋体"/>
          <w:color w:val="000000"/>
          <w:spacing w:val="0"/>
          <w:position w:val="0"/>
          <w:sz w:val="24"/>
          <w:szCs w:val="24"/>
          <w:shd w:val="clear" w:fill="auto"/>
        </w:rPr>
        <w:t>4.1.3 政府采购供应商诚信承诺书；</w:t>
      </w:r>
    </w:p>
    <w:p w14:paraId="36D1498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left"/>
        <w:textAlignment w:val="auto"/>
        <w:rPr>
          <w:rFonts w:hint="eastAsia" w:ascii="宋体" w:hAnsi="宋体" w:eastAsia="宋体" w:cs="宋体"/>
          <w:color w:val="000000"/>
          <w:spacing w:val="0"/>
          <w:position w:val="0"/>
          <w:sz w:val="24"/>
          <w:szCs w:val="24"/>
          <w:shd w:val="clear" w:fill="auto"/>
        </w:rPr>
      </w:pPr>
      <w:r>
        <w:rPr>
          <w:rFonts w:hint="eastAsia" w:ascii="宋体" w:hAnsi="宋体" w:eastAsia="宋体" w:cs="宋体"/>
          <w:color w:val="000000"/>
          <w:spacing w:val="0"/>
          <w:position w:val="0"/>
          <w:sz w:val="24"/>
          <w:szCs w:val="24"/>
          <w:shd w:val="clear" w:fill="auto"/>
        </w:rPr>
        <w:t>4.1.4 供应商自觉抵制政府采购领域商业贿赂行为承诺书；</w:t>
      </w:r>
    </w:p>
    <w:p w14:paraId="23706C8D">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000000"/>
          <w:spacing w:val="0"/>
          <w:position w:val="0"/>
          <w:sz w:val="24"/>
          <w:szCs w:val="24"/>
          <w:shd w:val="clear" w:fill="auto"/>
        </w:rPr>
      </w:pPr>
      <w:r>
        <w:rPr>
          <w:rFonts w:hint="eastAsia" w:ascii="宋体" w:hAnsi="宋体" w:eastAsia="宋体" w:cs="宋体"/>
          <w:color w:val="000000"/>
          <w:spacing w:val="0"/>
          <w:position w:val="0"/>
          <w:sz w:val="24"/>
          <w:szCs w:val="24"/>
          <w:shd w:val="clear" w:fill="auto"/>
        </w:rPr>
        <w:t>4.2 供应商需提供售后服务体系与承诺。</w:t>
      </w:r>
    </w:p>
    <w:p w14:paraId="7B7C4EC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left"/>
        <w:textAlignment w:val="auto"/>
        <w:rPr>
          <w:rFonts w:hint="eastAsia" w:ascii="宋体" w:hAnsi="宋体" w:eastAsia="宋体" w:cs="宋体"/>
          <w:color w:val="auto"/>
          <w:spacing w:val="15"/>
          <w:position w:val="0"/>
          <w:sz w:val="24"/>
          <w:szCs w:val="24"/>
          <w:shd w:val="clear" w:fill="auto"/>
        </w:rPr>
      </w:pPr>
      <w:r>
        <w:rPr>
          <w:rFonts w:hint="eastAsia" w:ascii="宋体" w:hAnsi="宋体" w:eastAsia="宋体" w:cs="宋体"/>
          <w:color w:val="000000"/>
          <w:spacing w:val="0"/>
          <w:position w:val="0"/>
          <w:sz w:val="24"/>
          <w:szCs w:val="24"/>
          <w:shd w:val="clear" w:fill="auto"/>
        </w:rPr>
        <w:t>4.3符合本竞争性磋商文件规定的供应商资格要求及项目要求的其它条件，并按照要求提供相关证明材料。</w:t>
      </w:r>
    </w:p>
    <w:p w14:paraId="6EA02FF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000000"/>
          <w:spacing w:val="0"/>
          <w:position w:val="0"/>
          <w:sz w:val="24"/>
          <w:szCs w:val="24"/>
          <w:shd w:val="clear" w:fill="auto"/>
        </w:rPr>
      </w:pPr>
      <w:r>
        <w:rPr>
          <w:rFonts w:hint="eastAsia" w:ascii="宋体" w:hAnsi="宋体" w:eastAsia="宋体" w:cs="宋体"/>
          <w:color w:val="000000"/>
          <w:spacing w:val="0"/>
          <w:position w:val="0"/>
          <w:sz w:val="24"/>
          <w:szCs w:val="24"/>
          <w:shd w:val="clear" w:fill="auto"/>
        </w:rPr>
        <w:t>4.4供应商应遵守国家法律、法规有关竞争性磋商的规定。</w:t>
      </w:r>
    </w:p>
    <w:p w14:paraId="3FE4688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4.5 凡通过磋商小组符合性审查的供应商均为合格供应商。未通过符合性审查的供应商将视为不响应本项目的竞争性磋商文件被否决。</w:t>
      </w:r>
    </w:p>
    <w:p w14:paraId="084FF50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注：单位负责人为同一人或者存在直接控股、管理关系的不同供应商，不得参加同一合同项下的政府采购活动。</w:t>
      </w:r>
    </w:p>
    <w:p w14:paraId="0BA3C02C">
      <w:pPr>
        <w:spacing w:line="360" w:lineRule="auto"/>
        <w:ind w:firstLine="480" w:firstLineChars="200"/>
        <w:rPr>
          <w:rFonts w:hint="default" w:ascii="宋体" w:hAnsi="宋体" w:cs="宋体" w:eastAsiaTheme="minorEastAsia"/>
          <w:color w:val="FF0000"/>
          <w:sz w:val="24"/>
          <w:lang w:val="en-US" w:eastAsia="zh-CN"/>
        </w:rPr>
      </w:pPr>
      <w:r>
        <w:rPr>
          <w:rFonts w:hint="eastAsia" w:ascii="宋体" w:hAnsi="宋体" w:cs="宋体"/>
          <w:color w:val="FF0000"/>
          <w:sz w:val="24"/>
          <w:lang w:val="en-US" w:eastAsia="zh-CN"/>
        </w:rPr>
        <w:t>4.6</w:t>
      </w:r>
      <w:r>
        <w:rPr>
          <w:rFonts w:hint="eastAsia" w:ascii="宋体" w:hAnsi="宋体" w:eastAsia="宋体" w:cs="宋体"/>
          <w:color w:val="FF0000"/>
          <w:sz w:val="24"/>
          <w:szCs w:val="24"/>
          <w:highlight w:val="none"/>
        </w:rPr>
        <w:t>因项目</w:t>
      </w:r>
      <w:r>
        <w:rPr>
          <w:rFonts w:hint="eastAsia" w:ascii="宋体" w:hAnsi="宋体" w:eastAsia="宋体" w:cs="宋体"/>
          <w:color w:val="FF0000"/>
          <w:sz w:val="24"/>
          <w:szCs w:val="24"/>
          <w:highlight w:val="none"/>
          <w:lang w:val="en-US" w:eastAsia="zh-CN"/>
        </w:rPr>
        <w:t>技术要求较高</w:t>
      </w:r>
      <w:r>
        <w:rPr>
          <w:rFonts w:hint="eastAsia" w:ascii="宋体" w:hAnsi="宋体" w:eastAsia="宋体" w:cs="宋体"/>
          <w:color w:val="FF0000"/>
          <w:sz w:val="24"/>
          <w:szCs w:val="24"/>
          <w:highlight w:val="none"/>
        </w:rPr>
        <w:t>，避免盲目投标，保障项目后期的顺利实施，供应商应自行对供货现场和周围环境进行勘察。并在下载招标文件截止后第一个工作日到项目现场进行勘察。勘察现场需本公司</w:t>
      </w:r>
      <w:r>
        <w:rPr>
          <w:rFonts w:hint="eastAsia" w:ascii="宋体" w:hAnsi="宋体" w:eastAsia="宋体" w:cs="宋体"/>
          <w:color w:val="FF0000"/>
          <w:sz w:val="24"/>
          <w:szCs w:val="24"/>
          <w:highlight w:val="none"/>
          <w:lang w:val="en-US" w:eastAsia="zh-CN"/>
        </w:rPr>
        <w:t>专业技术人员</w:t>
      </w:r>
      <w:r>
        <w:rPr>
          <w:rFonts w:hint="eastAsia" w:ascii="宋体" w:hAnsi="宋体" w:eastAsia="宋体" w:cs="宋体"/>
          <w:color w:val="FF0000"/>
          <w:sz w:val="24"/>
          <w:szCs w:val="24"/>
          <w:highlight w:val="none"/>
        </w:rPr>
        <w:t>携带授权委托书（授权委托书须有法定代表人及委托人签章）及本人身份证原件及公司为其缴纳的近1个月的社保证明原件递交，留加盖本单位公章的复印件一份并注明“与原件一致“字样</w:t>
      </w:r>
      <w:r>
        <w:rPr>
          <w:rFonts w:hint="eastAsia" w:ascii="宋体" w:hAnsi="宋体" w:eastAsia="宋体" w:cs="宋体"/>
          <w:color w:val="FF0000"/>
          <w:sz w:val="24"/>
          <w:szCs w:val="24"/>
          <w:highlight w:val="none"/>
          <w:lang w:eastAsia="zh-CN"/>
        </w:rPr>
        <w:t>，</w:t>
      </w:r>
      <w:r>
        <w:rPr>
          <w:rFonts w:hint="eastAsia" w:ascii="宋体" w:hAnsi="宋体" w:eastAsia="宋体" w:cs="宋体"/>
          <w:color w:val="FF0000"/>
          <w:sz w:val="24"/>
          <w:szCs w:val="24"/>
          <w:highlight w:val="none"/>
          <w:lang w:val="en-US" w:eastAsia="zh-CN"/>
        </w:rPr>
        <w:t>需提供拟派施工人员的专业技术技能证书</w:t>
      </w:r>
      <w:r>
        <w:rPr>
          <w:rFonts w:hint="eastAsia" w:ascii="宋体" w:hAnsi="宋体" w:eastAsia="宋体" w:cs="宋体"/>
          <w:color w:val="FF0000"/>
          <w:sz w:val="24"/>
          <w:szCs w:val="24"/>
          <w:highlight w:val="none"/>
        </w:rPr>
        <w:t>。经采购人证实已到现场勘察的合格供应商，由采购人开具加盖采购单位公章的勘察证明函。供应商将现场勘察证明函原件扫描件放在投标文件中，并做出真实性承诺。联系</w:t>
      </w:r>
      <w:r>
        <w:rPr>
          <w:rFonts w:hint="eastAsia" w:ascii="宋体" w:hAnsi="宋体" w:cs="宋体"/>
          <w:color w:val="FF0000"/>
          <w:sz w:val="24"/>
          <w:szCs w:val="24"/>
          <w:highlight w:val="none"/>
          <w:lang w:val="en-US" w:eastAsia="zh-CN"/>
        </w:rPr>
        <w:t>人：赵亮 15939496789</w:t>
      </w:r>
      <w:r>
        <w:rPr>
          <w:rFonts w:hint="eastAsia" w:ascii="宋体" w:hAnsi="宋体" w:eastAsia="宋体" w:cs="宋体"/>
          <w:color w:val="FF0000"/>
          <w:sz w:val="24"/>
          <w:szCs w:val="24"/>
          <w:highlight w:val="none"/>
        </w:rPr>
        <w:t>。</w:t>
      </w:r>
    </w:p>
    <w:p w14:paraId="7F1C40F6">
      <w:pPr>
        <w:pStyle w:val="2"/>
        <w:rPr>
          <w:rFonts w:hint="eastAsia"/>
        </w:rPr>
      </w:pPr>
    </w:p>
    <w:p w14:paraId="7F60200D">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 xml:space="preserve">5.竞争性磋商文件的约束力 </w:t>
      </w:r>
    </w:p>
    <w:p w14:paraId="7E0EDABE">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5.l供应商一旦参加竞争性磋商，即被认为接受了本竞争性磋商文件中的所有条款和规定。</w:t>
      </w:r>
    </w:p>
    <w:p w14:paraId="41EBC25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1118F3D">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5.3本磋商文件由采购人负责解释。</w:t>
      </w:r>
    </w:p>
    <w:p w14:paraId="02FC0315">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二、竞争性磋商文件</w:t>
      </w:r>
    </w:p>
    <w:p w14:paraId="7C815549">
      <w:pPr>
        <w:keepNext w:val="0"/>
        <w:keepLines w:val="0"/>
        <w:pageBreakBefore w:val="0"/>
        <w:widowControl w:val="0"/>
        <w:tabs>
          <w:tab w:val="left" w:pos="632"/>
          <w:tab w:val="left" w:pos="790"/>
        </w:tabs>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6．竞争性磋商文件的组成</w:t>
      </w:r>
    </w:p>
    <w:p w14:paraId="18F059DE">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6.1竞争性磋商文件是用以阐明的采购需求、采购程序和合同格式等的规范性文件。竞争性磋商文件主要由以下部分组成：</w:t>
      </w:r>
    </w:p>
    <w:p w14:paraId="20FD768B">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（1）竞争性磋商邀请函；</w:t>
      </w:r>
    </w:p>
    <w:p w14:paraId="10D31D7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（2）供应商须知；</w:t>
      </w:r>
    </w:p>
    <w:p w14:paraId="08884109">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（3）采购需求；</w:t>
      </w:r>
    </w:p>
    <w:p w14:paraId="441A319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（4）响应性文件内容及格式；</w:t>
      </w:r>
    </w:p>
    <w:p w14:paraId="3F390EF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（5）合同主要条款。</w:t>
      </w:r>
    </w:p>
    <w:p w14:paraId="3423E8E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32EFED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6.3供应商被视为充分熟悉本采购项目所在地的与履行合同有关的各种情况，包括自然环境、气候条件、劳动力及公用设施等，本竞争性磋商文件不再对上述情况进行描述。</w:t>
      </w:r>
    </w:p>
    <w:p w14:paraId="2913D61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73E2DEDA">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7.竞争性磋商文件的澄清与修改</w:t>
      </w:r>
    </w:p>
    <w:p w14:paraId="271E8D5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6FBC419">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三、响应性文件的编制</w:t>
      </w:r>
    </w:p>
    <w:p w14:paraId="0057EEAA">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8.要求</w:t>
      </w:r>
    </w:p>
    <w:p w14:paraId="1F97F9A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3E3BF2D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8.2任何对竞争性磋商文件的忽略或误解不能作为响应性文件没有完全响应竞争性磋商文件的有效理由。</w:t>
      </w:r>
    </w:p>
    <w:p w14:paraId="696DA9F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i/>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8.3供应商没有按照竞争性磋商文件要求提供全部资料，或者供应商没有对竞争性磋商文件在各方面都作出实质性响应是供应商的风险，并可能导致其响应性文件被拒绝。</w:t>
      </w:r>
    </w:p>
    <w:p w14:paraId="3117774A">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 xml:space="preserve">9.响应性文件的语言及度量衡 </w:t>
      </w:r>
    </w:p>
    <w:p w14:paraId="19DEFDD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9.1响应性文件以及供应商与采购代理机构之间的所有书面往来都应用简体中文书写。 </w:t>
      </w:r>
    </w:p>
    <w:p w14:paraId="6D66907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9.2供应商使用其他语言的，以中文翻译为准。 </w:t>
      </w:r>
    </w:p>
    <w:p w14:paraId="4BCB2EDB">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9.3关于计量单位，竞争性磋商文件已有明确规定的，使用竞争性磋商文件规定的计量单位；竞争性磋商文件没有规定的，应采用中华人民共和国法定计量单位。</w:t>
      </w:r>
    </w:p>
    <w:p w14:paraId="3BCC771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9.4本竞争性磋商文件所表述的时间均为北京时间。</w:t>
      </w:r>
    </w:p>
    <w:p w14:paraId="091F2745">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10.响应性文件的组成</w:t>
      </w:r>
    </w:p>
    <w:p w14:paraId="017396B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10.1响应性文件由</w:t>
      </w:r>
      <w:r>
        <w:rPr>
          <w:rFonts w:hint="eastAsia" w:ascii="宋体" w:hAnsi="宋体" w:eastAsia="宋体" w:cs="宋体"/>
          <w:color w:val="auto"/>
          <w:spacing w:val="0"/>
          <w:position w:val="0"/>
          <w:sz w:val="24"/>
          <w:szCs w:val="24"/>
          <w:u w:val="single"/>
          <w:shd w:val="clear" w:fill="auto"/>
        </w:rPr>
        <w:t>资格性证明材料</w:t>
      </w:r>
      <w:r>
        <w:rPr>
          <w:rFonts w:hint="eastAsia" w:ascii="宋体" w:hAnsi="宋体" w:eastAsia="宋体" w:cs="宋体"/>
          <w:color w:val="auto"/>
          <w:spacing w:val="0"/>
          <w:position w:val="0"/>
          <w:sz w:val="24"/>
          <w:szCs w:val="24"/>
          <w:shd w:val="clear" w:fill="auto"/>
        </w:rPr>
        <w:t>、</w:t>
      </w:r>
      <w:r>
        <w:rPr>
          <w:rFonts w:hint="eastAsia" w:ascii="宋体" w:hAnsi="宋体" w:eastAsia="宋体" w:cs="宋体"/>
          <w:color w:val="auto"/>
          <w:spacing w:val="0"/>
          <w:position w:val="0"/>
          <w:sz w:val="24"/>
          <w:szCs w:val="24"/>
          <w:u w:val="single"/>
          <w:shd w:val="clear" w:fill="auto"/>
        </w:rPr>
        <w:t>符合性证明材料</w:t>
      </w:r>
      <w:r>
        <w:rPr>
          <w:rFonts w:hint="eastAsia" w:ascii="宋体" w:hAnsi="宋体" w:eastAsia="宋体" w:cs="宋体"/>
          <w:color w:val="auto"/>
          <w:spacing w:val="0"/>
          <w:position w:val="0"/>
          <w:sz w:val="24"/>
          <w:szCs w:val="24"/>
          <w:shd w:val="clear" w:fill="auto"/>
        </w:rPr>
        <w:t>、</w:t>
      </w:r>
      <w:r>
        <w:rPr>
          <w:rFonts w:hint="eastAsia" w:ascii="宋体" w:hAnsi="宋体" w:eastAsia="宋体" w:cs="宋体"/>
          <w:color w:val="auto"/>
          <w:spacing w:val="0"/>
          <w:position w:val="0"/>
          <w:sz w:val="24"/>
          <w:szCs w:val="24"/>
          <w:u w:val="single"/>
          <w:shd w:val="clear" w:fill="auto"/>
        </w:rPr>
        <w:t>其他材料</w:t>
      </w:r>
      <w:r>
        <w:rPr>
          <w:rFonts w:hint="eastAsia" w:ascii="宋体" w:hAnsi="宋体" w:eastAsia="宋体" w:cs="宋体"/>
          <w:color w:val="auto"/>
          <w:spacing w:val="0"/>
          <w:position w:val="0"/>
          <w:sz w:val="24"/>
          <w:szCs w:val="24"/>
          <w:shd w:val="clear" w:fill="auto"/>
        </w:rPr>
        <w:t>三部分组成。具体内容和格式见竞争性磋商文件第四章。</w:t>
      </w:r>
    </w:p>
    <w:p w14:paraId="039DCB2D">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11.响应性文件格式</w:t>
      </w:r>
    </w:p>
    <w:p w14:paraId="0E315B8D">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B68C6AD">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12.竞争性磋商报价</w:t>
      </w:r>
    </w:p>
    <w:p w14:paraId="61AE414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12.1报价包括所投货物、保险、税费、包装、加工及加工损耗、运输、现场落地、安装及安装损耗、调试、检测、验收和交付后约定期限内免费维保等工作所发生的一切应有费用。</w:t>
      </w:r>
    </w:p>
    <w:p w14:paraId="649CF3BC">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12.2经过磋商后进行的报价为供应商的最终报价。</w:t>
      </w:r>
    </w:p>
    <w:p w14:paraId="0696354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12.3采购人不接受有选择的报价。</w:t>
      </w:r>
    </w:p>
    <w:p w14:paraId="25E783EE">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12.4最终报价不得超过采购预算。</w:t>
      </w:r>
    </w:p>
    <w:p w14:paraId="7318810E">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12.5报价均须以人民币为计算单位。</w:t>
      </w:r>
    </w:p>
    <w:p w14:paraId="497B06DE">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 xml:space="preserve">13．响应性文件有效期 </w:t>
      </w:r>
    </w:p>
    <w:p w14:paraId="7536DA7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13.l响应性文件有效期为自竞争性磋商开始之日起60天，有效期短于此规定的响应性文件将被视为无效。</w:t>
      </w:r>
    </w:p>
    <w:p w14:paraId="1DBE66DE">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5B6E7D72">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14.响应性文件的签署、盖章</w:t>
      </w:r>
    </w:p>
    <w:p w14:paraId="27AB2E2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3C14A9F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412177F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000000" w:themeColor="text1"/>
          <w:spacing w:val="0"/>
          <w:position w:val="0"/>
          <w:sz w:val="24"/>
          <w:szCs w:val="24"/>
          <w:shd w:val="clear" w:fill="auto"/>
          <w14:textFill>
            <w14:solidFill>
              <w14:schemeClr w14:val="tx1"/>
            </w14:solidFill>
          </w14:textFill>
        </w:rPr>
      </w:pPr>
      <w:r>
        <w:rPr>
          <w:rFonts w:hint="eastAsia" w:ascii="宋体" w:hAnsi="宋体" w:eastAsia="宋体" w:cs="宋体"/>
          <w:color w:val="auto"/>
          <w:spacing w:val="0"/>
          <w:position w:val="0"/>
          <w:sz w:val="24"/>
          <w:szCs w:val="24"/>
          <w:shd w:val="clear" w:fill="auto"/>
        </w:rPr>
        <w:t>14.3供应商提交的资料应证明其满足竞争性磋商文件要求，该文件可以是</w:t>
      </w:r>
      <w:r>
        <w:rPr>
          <w:rFonts w:hint="eastAsia" w:ascii="宋体" w:hAnsi="宋体" w:eastAsia="宋体" w:cs="宋体"/>
          <w:color w:val="000000" w:themeColor="text1"/>
          <w:spacing w:val="0"/>
          <w:position w:val="0"/>
          <w:sz w:val="24"/>
          <w:szCs w:val="24"/>
          <w:shd w:val="clear" w:fill="auto"/>
          <w14:textFill>
            <w14:solidFill>
              <w14:schemeClr w14:val="tx1"/>
            </w14:solidFill>
          </w14:textFill>
        </w:rPr>
        <w:t>文字资料、图纸和数据等详细描述的资料。</w:t>
      </w:r>
    </w:p>
    <w:p w14:paraId="577A9A45">
      <w:pPr>
        <w:keepNext w:val="0"/>
        <w:keepLines w:val="0"/>
        <w:pageBreakBefore w:val="0"/>
        <w:widowControl w:val="0"/>
        <w:kinsoku/>
        <w:wordWrap/>
        <w:overflowPunct/>
        <w:topLinePunct w:val="0"/>
        <w:autoSpaceDE/>
        <w:autoSpaceDN/>
        <w:bidi w:val="0"/>
        <w:adjustRightInd/>
        <w:snapToGrid/>
        <w:spacing w:line="360" w:lineRule="auto"/>
        <w:ind w:firstLine="55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0"/>
          <w:position w:val="0"/>
          <w:sz w:val="24"/>
          <w:szCs w:val="24"/>
          <w:shd w:val="clear" w:fill="auto"/>
          <w:lang w:val="en-US" w:eastAsia="zh-CN"/>
          <w14:textFill>
            <w14:solidFill>
              <w14:schemeClr w14:val="tx1"/>
            </w14:solidFill>
          </w14:textFill>
        </w:rPr>
        <w:t>15.</w:t>
      </w:r>
      <w:r>
        <w:rPr>
          <w:rFonts w:hint="eastAsia" w:ascii="宋体" w:hAnsi="宋体" w:eastAsia="宋体" w:cs="宋体"/>
          <w:color w:val="000000" w:themeColor="text1"/>
          <w:sz w:val="24"/>
          <w:szCs w:val="24"/>
          <w:lang w:val="en-US" w:eastAsia="zh-CN"/>
          <w14:textFill>
            <w14:solidFill>
              <w14:schemeClr w14:val="tx1"/>
            </w14:solidFill>
          </w14:textFill>
        </w:rPr>
        <w:t>电子投标文件制作</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见周口市公共资源交易中心</w:t>
      </w:r>
      <w:r>
        <w:rPr>
          <w:rFonts w:hint="eastAsia" w:ascii="宋体" w:hAnsi="宋体" w:eastAsia="宋体" w:cs="宋体"/>
          <w:color w:val="000000" w:themeColor="text1"/>
          <w:sz w:val="24"/>
          <w:szCs w:val="24"/>
          <w:lang w:val="en-US" w:eastAsia="zh-CN"/>
          <w14:textFill>
            <w14:solidFill>
              <w14:schemeClr w14:val="tx1"/>
            </w14:solidFill>
          </w14:textFill>
        </w:rPr>
        <w:t>网站下载中心版块</w:t>
      </w:r>
      <w:r>
        <w:rPr>
          <w:rFonts w:hint="eastAsia" w:ascii="宋体" w:hAnsi="宋体" w:eastAsia="宋体" w:cs="宋体"/>
          <w:color w:val="000000" w:themeColor="text1"/>
          <w:sz w:val="24"/>
          <w:szCs w:val="24"/>
          <w14:textFill>
            <w14:solidFill>
              <w14:schemeClr w14:val="tx1"/>
            </w14:solidFill>
          </w14:textFill>
        </w:rPr>
        <w:t>《投标单位-电子投标文件视频制作手册》的相关规定。</w:t>
      </w:r>
    </w:p>
    <w:p w14:paraId="4EB15776">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lang w:val="en-US" w:eastAsia="zh-CN"/>
        </w:rPr>
        <w:t>四、</w:t>
      </w:r>
      <w:r>
        <w:rPr>
          <w:rFonts w:hint="eastAsia" w:ascii="宋体" w:hAnsi="宋体" w:eastAsia="宋体" w:cs="宋体"/>
          <w:b/>
          <w:color w:val="auto"/>
          <w:spacing w:val="0"/>
          <w:position w:val="0"/>
          <w:sz w:val="24"/>
          <w:szCs w:val="24"/>
          <w:shd w:val="clear" w:fill="auto"/>
        </w:rPr>
        <w:t>响应性文件的递交</w:t>
      </w:r>
    </w:p>
    <w:p w14:paraId="09B2681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000000" w:themeColor="text1"/>
          <w:spacing w:val="0"/>
          <w:position w:val="0"/>
          <w:sz w:val="24"/>
          <w:szCs w:val="24"/>
          <w:shd w:val="clear" w:fill="auto"/>
          <w14:textFill>
            <w14:solidFill>
              <w14:schemeClr w14:val="tx1"/>
            </w14:solidFill>
          </w14:textFill>
        </w:rPr>
      </w:pPr>
      <w:r>
        <w:rPr>
          <w:rFonts w:hint="eastAsia" w:ascii="宋体" w:hAnsi="宋体" w:eastAsia="宋体" w:cs="宋体"/>
          <w:color w:val="auto"/>
          <w:spacing w:val="0"/>
          <w:position w:val="0"/>
          <w:sz w:val="24"/>
          <w:szCs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zCs w:val="24"/>
          <w:shd w:val="clear" w:fill="auto"/>
          <w:lang w:val="en-US" w:eastAsia="zh-CN"/>
        </w:rPr>
        <w:t>响应</w:t>
      </w:r>
      <w:r>
        <w:rPr>
          <w:rFonts w:hint="eastAsia" w:ascii="宋体" w:hAnsi="宋体" w:eastAsia="宋体" w:cs="宋体"/>
          <w:color w:val="auto"/>
          <w:spacing w:val="0"/>
          <w:position w:val="0"/>
          <w:sz w:val="24"/>
          <w:szCs w:val="24"/>
          <w:shd w:val="clear" w:fill="auto"/>
        </w:rPr>
        <w:t>文件和纸质</w:t>
      </w:r>
      <w:r>
        <w:rPr>
          <w:rFonts w:hint="eastAsia" w:ascii="宋体" w:hAnsi="宋体" w:eastAsia="宋体" w:cs="宋体"/>
          <w:color w:val="auto"/>
          <w:spacing w:val="0"/>
          <w:position w:val="0"/>
          <w:sz w:val="24"/>
          <w:szCs w:val="24"/>
          <w:shd w:val="clear" w:fill="auto"/>
          <w:lang w:val="en-US" w:eastAsia="zh-CN"/>
        </w:rPr>
        <w:t>响应</w:t>
      </w:r>
      <w:r>
        <w:rPr>
          <w:rFonts w:hint="eastAsia" w:ascii="宋体" w:hAnsi="宋体" w:eastAsia="宋体" w:cs="宋体"/>
          <w:color w:val="auto"/>
          <w:spacing w:val="0"/>
          <w:position w:val="0"/>
          <w:sz w:val="24"/>
          <w:szCs w:val="24"/>
          <w:shd w:val="clear" w:fill="auto"/>
        </w:rPr>
        <w:t>文件均不再提交。在解密投标</w:t>
      </w:r>
      <w:r>
        <w:rPr>
          <w:rFonts w:hint="eastAsia" w:ascii="宋体" w:hAnsi="宋体" w:eastAsia="宋体" w:cs="宋体"/>
          <w:color w:val="auto"/>
          <w:spacing w:val="0"/>
          <w:position w:val="0"/>
          <w:sz w:val="24"/>
          <w:szCs w:val="24"/>
          <w:shd w:val="clear" w:fill="auto"/>
          <w:lang w:val="en-US" w:eastAsia="zh-CN"/>
        </w:rPr>
        <w:t>响应</w:t>
      </w:r>
      <w:r>
        <w:rPr>
          <w:rFonts w:hint="eastAsia" w:ascii="宋体" w:hAnsi="宋体" w:eastAsia="宋体" w:cs="宋体"/>
          <w:color w:val="auto"/>
          <w:spacing w:val="0"/>
          <w:position w:val="0"/>
          <w:sz w:val="24"/>
          <w:szCs w:val="24"/>
          <w:shd w:val="clear" w:fill="auto"/>
        </w:rPr>
        <w:t>开始时30分钟内进行解密，超时视为放</w:t>
      </w:r>
      <w:r>
        <w:rPr>
          <w:rFonts w:hint="eastAsia" w:ascii="宋体" w:hAnsi="宋体" w:eastAsia="宋体" w:cs="宋体"/>
          <w:color w:val="000000" w:themeColor="text1"/>
          <w:spacing w:val="0"/>
          <w:position w:val="0"/>
          <w:sz w:val="24"/>
          <w:szCs w:val="24"/>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szCs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zCs w:val="24"/>
          <w:shd w:val="clear" w:fill="auto"/>
          <w14:textFill>
            <w14:solidFill>
              <w14:schemeClr w14:val="tx1"/>
            </w14:solidFill>
          </w14:textFill>
        </w:rPr>
        <w:t>文件。</w:t>
      </w:r>
    </w:p>
    <w:p w14:paraId="7BDBEFB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000000" w:themeColor="text1"/>
          <w:spacing w:val="0"/>
          <w:position w:val="0"/>
          <w:sz w:val="24"/>
          <w:szCs w:val="24"/>
          <w:shd w:val="clear" w:fill="auto"/>
          <w14:textFill>
            <w14:solidFill>
              <w14:schemeClr w14:val="tx1"/>
            </w14:solidFill>
          </w14:textFill>
        </w:rPr>
      </w:pPr>
      <w:r>
        <w:rPr>
          <w:rFonts w:hint="eastAsia" w:ascii="宋体" w:hAnsi="宋体" w:eastAsia="宋体" w:cs="宋体"/>
          <w:color w:val="000000" w:themeColor="text1"/>
          <w:spacing w:val="0"/>
          <w:position w:val="0"/>
          <w:sz w:val="24"/>
          <w:szCs w:val="24"/>
          <w:shd w:val="clear" w:fill="auto"/>
          <w14:textFill>
            <w14:solidFill>
              <w14:schemeClr w14:val="tx1"/>
            </w14:solidFill>
          </w14:textFill>
        </w:rPr>
        <w:t>注：</w:t>
      </w:r>
      <w:r>
        <w:rPr>
          <w:rFonts w:hint="eastAsia" w:ascii="宋体" w:hAnsi="宋体" w:cs="宋体"/>
          <w:sz w:val="24"/>
        </w:rPr>
        <w:t>加密的电子响应文件为使用周口市公共资源交易中心提供的电子标书制作工具软件（http:// jyzx.zhoukou.gov.cn网上下载）制作生成的加密版响应文件。投标人报名成功后，</w:t>
      </w:r>
      <w:r>
        <w:rPr>
          <w:rFonts w:hint="eastAsia" w:ascii="宋体" w:hAnsi="宋体" w:eastAsia="宋体" w:cs="宋体"/>
          <w:color w:val="000000" w:themeColor="text1"/>
          <w:spacing w:val="0"/>
          <w:position w:val="0"/>
          <w:sz w:val="24"/>
          <w:szCs w:val="24"/>
          <w:shd w:val="clear" w:fill="auto"/>
          <w14:textFill>
            <w14:solidFill>
              <w14:schemeClr w14:val="tx1"/>
            </w14:solidFill>
          </w14:textFill>
        </w:rPr>
        <w:t>如未在招标文件规定的投标时间截止前上传网上</w:t>
      </w:r>
      <w:r>
        <w:rPr>
          <w:rFonts w:hint="eastAsia" w:ascii="宋体" w:hAnsi="宋体" w:eastAsia="宋体" w:cs="宋体"/>
          <w:color w:val="000000" w:themeColor="text1"/>
          <w:spacing w:val="0"/>
          <w:position w:val="0"/>
          <w:sz w:val="24"/>
          <w:szCs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zCs w:val="24"/>
          <w:shd w:val="clear" w:fill="auto"/>
          <w14:textFill>
            <w14:solidFill>
              <w14:schemeClr w14:val="tx1"/>
            </w14:solidFill>
          </w14:textFill>
        </w:rPr>
        <w:t>文件，投标无效。</w:t>
      </w:r>
    </w:p>
    <w:p w14:paraId="412C324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zCs w:val="24"/>
          <w:shd w:val="clear" w:fill="auto"/>
          <w:lang w:val="en-US" w:eastAsia="zh-CN"/>
        </w:rPr>
        <w:t>办事指南《</w:t>
      </w:r>
      <w:r>
        <w:rPr>
          <w:rFonts w:hint="eastAsia" w:ascii="宋体" w:hAnsi="宋体" w:eastAsia="宋体" w:cs="宋体"/>
          <w:color w:val="auto"/>
          <w:spacing w:val="0"/>
          <w:position w:val="0"/>
          <w:sz w:val="24"/>
          <w:szCs w:val="24"/>
          <w:shd w:val="clear" w:fill="auto"/>
        </w:rPr>
        <w:t>不见面开标远程在线解密会员端操作手册操作指南</w:t>
      </w:r>
      <w:r>
        <w:rPr>
          <w:rFonts w:hint="eastAsia" w:ascii="宋体" w:hAnsi="宋体" w:eastAsia="宋体" w:cs="宋体"/>
          <w:color w:val="auto"/>
          <w:spacing w:val="0"/>
          <w:position w:val="0"/>
          <w:sz w:val="24"/>
          <w:szCs w:val="24"/>
          <w:shd w:val="clear" w:fill="auto"/>
          <w:lang w:val="en-US" w:eastAsia="zh-CN"/>
        </w:rPr>
        <w:t>》</w:t>
      </w:r>
      <w:r>
        <w:rPr>
          <w:rFonts w:hint="eastAsia" w:ascii="宋体" w:hAnsi="宋体" w:eastAsia="宋体" w:cs="宋体"/>
          <w:color w:val="auto"/>
          <w:spacing w:val="0"/>
          <w:position w:val="0"/>
          <w:sz w:val="24"/>
          <w:szCs w:val="24"/>
          <w:shd w:val="clear" w:fill="auto"/>
        </w:rPr>
        <w:t>。</w:t>
      </w:r>
    </w:p>
    <w:p w14:paraId="02F5B082">
      <w:pPr>
        <w:keepNext w:val="0"/>
        <w:keepLines w:val="0"/>
        <w:pageBreakBefore w:val="0"/>
        <w:widowControl w:val="0"/>
        <w:kinsoku/>
        <w:wordWrap/>
        <w:overflowPunct/>
        <w:topLinePunct w:val="0"/>
        <w:autoSpaceDE/>
        <w:autoSpaceDN/>
        <w:bidi w:val="0"/>
        <w:adjustRightInd/>
        <w:snapToGrid/>
        <w:spacing w:before="0" w:line="360" w:lineRule="auto"/>
        <w:ind w:left="0" w:right="0" w:firstLine="482" w:firstLineChars="200"/>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16.响应性文件的递交</w:t>
      </w:r>
    </w:p>
    <w:p w14:paraId="6D8A8A5C">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16.1供应商应在竞争性磋商邀请函中规定的截止日期和时间前，将响应性文件在会员系统成功上传，递交（接收）地点为竞争性磋商邀请函中规定的地址。</w:t>
      </w:r>
    </w:p>
    <w:p w14:paraId="79D653F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16.2若采购人推迟了响应性文件接收截止时间，采购人和供应商受响应性文件接收截止时间制约的所有权利和义务均应以新的截止时间为准。 </w:t>
      </w:r>
    </w:p>
    <w:p w14:paraId="0E48D743">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17.响应性文件的修改和撤回</w:t>
      </w:r>
    </w:p>
    <w:p w14:paraId="02E41A5A">
      <w:pPr>
        <w:keepNext w:val="0"/>
        <w:keepLines w:val="0"/>
        <w:pageBreakBefore w:val="0"/>
        <w:widowControl w:val="0"/>
        <w:kinsoku/>
        <w:wordWrap/>
        <w:overflowPunct/>
        <w:topLinePunct w:val="0"/>
        <w:autoSpaceDE/>
        <w:autoSpaceDN/>
        <w:bidi w:val="0"/>
        <w:adjustRightInd/>
        <w:snapToGrid/>
        <w:spacing w:before="0" w:line="360" w:lineRule="auto"/>
        <w:ind w:right="0" w:firstLine="480" w:firstLineChars="200"/>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17.1供应商在提交响应性文件截止时间前，可以对已上传的响应文件进行撤回补充、修改或撤回，补充、修改，之后进行再次上传，再次上传内容作为响应性文件的组成部分。</w:t>
      </w:r>
    </w:p>
    <w:p w14:paraId="044816F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17.2响应性文件的补充、修改文件应按照本竞争性磋商文件有关规定进行密封、签署，修改后的加密的电子投标文件须在投标截止时间前成功上传。 </w:t>
      </w:r>
    </w:p>
    <w:p w14:paraId="48624F6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17.3供应商在响应性文件接收截止时间后不得修改、撤回响应性文件。供应商在响应性文件接收截止时间后修改响应性文件的，将被拒绝接受。</w:t>
      </w:r>
    </w:p>
    <w:p w14:paraId="68DD5B0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17.4供应商有下列情形之一的，采购人将拒绝接受其响应性文件：</w:t>
      </w:r>
    </w:p>
    <w:p w14:paraId="72AB537E">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17.4.1在竞争性磋商文件规定的响应性文件接收截止时间之后递交响应性文件的；</w:t>
      </w:r>
    </w:p>
    <w:p w14:paraId="16ED54E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17.4.2响应性文件未按竞争性磋商文件规定密封、签署、盖章的；</w:t>
      </w:r>
    </w:p>
    <w:p w14:paraId="7FA40FB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17.4.3一个供应商不止递交一套响应性文件的。</w:t>
      </w:r>
    </w:p>
    <w:p w14:paraId="0DF365DF">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五、竞争性磋商</w:t>
      </w:r>
    </w:p>
    <w:p w14:paraId="5D7E82E6">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18.组建竞争性磋商小组</w:t>
      </w:r>
    </w:p>
    <w:p w14:paraId="19A4212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18.1采购人根据采购项目的特点依法组建竞争性磋商小组。</w:t>
      </w:r>
    </w:p>
    <w:p w14:paraId="7BFE10BB">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75FCD434">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19.资格性和符合性审查</w:t>
      </w:r>
    </w:p>
    <w:p w14:paraId="112AC32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7ED962C">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19.1.1资格性审查的内容包括：竞争性磋商文件规定的供应商资格条件；</w:t>
      </w:r>
    </w:p>
    <w:p w14:paraId="6F71AC3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57A042E">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19.2.1符合性审查的内容包括：</w:t>
      </w:r>
    </w:p>
    <w:p w14:paraId="76A1330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（1）响应性文件的有效性(签署情况等)；</w:t>
      </w:r>
    </w:p>
    <w:p w14:paraId="29DC166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（2）响应性文件的完整性；</w:t>
      </w:r>
    </w:p>
    <w:p w14:paraId="1315ACD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（3）对竞争性磋商文件的响应程度（是否存在重大负偏离等）。 </w:t>
      </w:r>
    </w:p>
    <w:p w14:paraId="250939F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u w:val="single"/>
          <w:shd w:val="clear" w:fill="auto"/>
        </w:rPr>
        <w:t>以上资格性审查和符合性审查的内容只要有一条不满足，则响应性文件无效，将不进入竞争性磋商程序。</w:t>
      </w:r>
    </w:p>
    <w:p w14:paraId="547C5EB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注意事项：资格性、符合性证明材料见竞争性磋商文件第四章规定。</w:t>
      </w:r>
    </w:p>
    <w:p w14:paraId="2876CB4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19.3实质性响应的响应性文件是指与竞争性磋商文件的全部条款、条件和规格相符，没有重大偏离；重大负偏离的认定须经竞争性磋商小组三分之二以上同意。</w:t>
      </w:r>
    </w:p>
    <w:p w14:paraId="50D235CC">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DC93DD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19.5如果响应性文件实质上没有响应竞争性磋商文件的要求，将作为无效处理，供应商不得再对响应性文件进行任何修正从而使其响应性文件成为实质上响应的文件；</w:t>
      </w:r>
    </w:p>
    <w:p w14:paraId="775CA2AC">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19.6竞争性磋商小组审定响应性文件的响应性只根据响应性文件本身的内容而不寻求外部证据。</w:t>
      </w:r>
    </w:p>
    <w:p w14:paraId="583A8FCC">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19.7凡有下列情况之一的，其响应性文件也被视为未实质性响应竞争性磋商文件，按照无效处理（不再参加竞争性磋商）：</w:t>
      </w:r>
    </w:p>
    <w:p w14:paraId="53DBE9D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19.7.1未按竞争性磋商文件规定要求签署、盖章的；</w:t>
      </w:r>
    </w:p>
    <w:p w14:paraId="3950EF7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19.7.2资格证明文件不全的，或不符合竞争性磋商文件中规定的资格要求的；</w:t>
      </w:r>
    </w:p>
    <w:p w14:paraId="1FBD2A2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19.7.3供应商代表未能出具有效身份证明，或与身份不符的；</w:t>
      </w:r>
    </w:p>
    <w:p w14:paraId="74B8C0C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19.7.4不符合竞争性磋商文件规定的实质性要求的；</w:t>
      </w:r>
    </w:p>
    <w:p w14:paraId="37F92E0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19.7.5响应性文件内容不齐全或内容虚假的；</w:t>
      </w:r>
    </w:p>
    <w:p w14:paraId="04ECECD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19.7.6响应性文件的实质性内容未使用中文表述；</w:t>
      </w:r>
    </w:p>
    <w:p w14:paraId="7C351E0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19.7.7响应性文件的内容修改处未按规定签名或盖章的；</w:t>
      </w:r>
    </w:p>
    <w:p w14:paraId="77727C0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19.7.8违反法律、行政法规、竞争性磋商文件规定的其他情形的。</w:t>
      </w:r>
    </w:p>
    <w:p w14:paraId="31B481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19.7.</w:t>
      </w:r>
      <w:r>
        <w:rPr>
          <w:rFonts w:hint="eastAsia" w:ascii="宋体" w:hAnsi="宋体" w:eastAsia="宋体" w:cs="宋体"/>
          <w:color w:val="000000" w:themeColor="text1"/>
          <w:sz w:val="24"/>
          <w:szCs w:val="24"/>
          <w:lang w:val="en-US" w:eastAsia="zh-CN"/>
          <w14:textFill>
            <w14:solidFill>
              <w14:schemeClr w14:val="tx1"/>
            </w14:solidFill>
          </w14:textFill>
        </w:rPr>
        <w:t>9</w:t>
      </w:r>
      <w:r>
        <w:rPr>
          <w:rFonts w:hint="eastAsia" w:ascii="宋体" w:hAnsi="宋体" w:cs="宋体"/>
          <w:sz w:val="24"/>
        </w:rPr>
        <w:t>不同供应商在同一台计算机生成的响应文件。</w:t>
      </w:r>
    </w:p>
    <w:p w14:paraId="050FEB91">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58CCA032">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12435FCC">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7D645D28">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10AE751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0A629B89">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19.8在评审过程中，竞争性磋商小组发现供应商有下列情形之一的，视为供应商相互串通，按照无效处理并依据法律、法规追究其相关责任。具体表现形式如下：</w:t>
      </w:r>
    </w:p>
    <w:p w14:paraId="0D41B83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19.8.1不同供应商的响应性文件互相混装的；</w:t>
      </w:r>
    </w:p>
    <w:p w14:paraId="1A70A35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19.8.2不同供应商授权同一人作为供应商委托代理人的；</w:t>
      </w:r>
    </w:p>
    <w:p w14:paraId="229F1F3D">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19.8.3不同供应商的响应性文件载明的项目管理成员为同一人的；</w:t>
      </w:r>
    </w:p>
    <w:p w14:paraId="1ACA80B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19.8.4有证据证明供应商与采购人、采购代理机构或者其他供应商串通的其他情形；</w:t>
      </w:r>
    </w:p>
    <w:p w14:paraId="4BDC98B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FF0000"/>
          <w:spacing w:val="0"/>
          <w:position w:val="0"/>
          <w:sz w:val="24"/>
          <w:szCs w:val="24"/>
          <w:shd w:val="clear" w:fill="auto"/>
        </w:rPr>
      </w:pPr>
      <w:r>
        <w:rPr>
          <w:rFonts w:hint="eastAsia" w:ascii="宋体" w:hAnsi="宋体" w:eastAsia="宋体" w:cs="宋体"/>
          <w:color w:val="auto"/>
          <w:spacing w:val="0"/>
          <w:position w:val="0"/>
          <w:sz w:val="24"/>
          <w:szCs w:val="24"/>
          <w:shd w:val="clear" w:fill="auto"/>
        </w:rPr>
        <w:t>19.8.5竞争性磋商小组认定的其他串通情形。</w:t>
      </w:r>
    </w:p>
    <w:p w14:paraId="4FF85E32">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color w:val="auto"/>
          <w:spacing w:val="0"/>
          <w:position w:val="0"/>
          <w:sz w:val="24"/>
          <w:szCs w:val="24"/>
          <w:shd w:val="clear" w:fill="auto"/>
        </w:rPr>
        <w:sectPr>
          <w:pgSz w:w="11906" w:h="16838"/>
          <w:cols w:space="720" w:num="1"/>
          <w:docGrid w:type="lines" w:linePitch="312" w:charSpace="0"/>
        </w:sectPr>
      </w:pPr>
    </w:p>
    <w:tbl>
      <w:tblPr>
        <w:tblStyle w:val="11"/>
        <w:tblW w:w="0" w:type="auto"/>
        <w:jc w:val="center"/>
        <w:tblLayout w:type="autofit"/>
        <w:tblCellMar>
          <w:top w:w="0" w:type="dxa"/>
          <w:left w:w="10" w:type="dxa"/>
          <w:bottom w:w="0" w:type="dxa"/>
          <w:right w:w="10" w:type="dxa"/>
        </w:tblCellMar>
      </w:tblPr>
      <w:tblGrid>
        <w:gridCol w:w="707"/>
        <w:gridCol w:w="2665"/>
        <w:gridCol w:w="1937"/>
        <w:gridCol w:w="825"/>
        <w:gridCol w:w="2371"/>
      </w:tblGrid>
      <w:tr w14:paraId="688502C0">
        <w:tblPrEx>
          <w:tblCellMar>
            <w:top w:w="0" w:type="dxa"/>
            <w:left w:w="10" w:type="dxa"/>
            <w:bottom w:w="0" w:type="dxa"/>
            <w:right w:w="10" w:type="dxa"/>
          </w:tblCellMar>
        </w:tblPrEx>
        <w:trPr>
          <w:cantSplit/>
          <w:trHeight w:val="0" w:hRule="atLeast"/>
          <w:jc w:val="center"/>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5A800D">
            <w:pPr>
              <w:keepNext w:val="0"/>
              <w:keepLines w:val="0"/>
              <w:pageBreakBefore w:val="0"/>
              <w:widowControl w:val="0"/>
              <w:tabs>
                <w:tab w:val="left" w:pos="4153"/>
                <w:tab w:val="left" w:pos="8306"/>
              </w:tabs>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项目符合性审查表</w:t>
            </w:r>
          </w:p>
        </w:tc>
      </w:tr>
      <w:tr w14:paraId="2F3DD0D4">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3B5F85">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C0834">
            <w:pPr>
              <w:keepNext w:val="0"/>
              <w:keepLines w:val="0"/>
              <w:pageBreakBefore w:val="0"/>
              <w:widowControl w:val="0"/>
              <w:tabs>
                <w:tab w:val="left" w:pos="4153"/>
                <w:tab w:val="left" w:pos="8306"/>
              </w:tabs>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6B312B">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ADCA40">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是否</w:t>
            </w:r>
          </w:p>
          <w:p w14:paraId="2C8AF7EC">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816E8">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投标文件格式及</w:t>
            </w:r>
          </w:p>
          <w:p w14:paraId="49BA3F8F">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提交资料要求</w:t>
            </w:r>
          </w:p>
        </w:tc>
      </w:tr>
      <w:tr w14:paraId="7BECBF7B">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B2DDBC">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1091A">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8FCFC8">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A8FB8C">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both"/>
              <w:textAlignment w:val="auto"/>
              <w:rPr>
                <w:rFonts w:hint="eastAsia" w:ascii="宋体" w:hAnsi="宋体" w:eastAsia="宋体" w:cs="宋体"/>
                <w:color w:val="auto"/>
                <w:spacing w:val="0"/>
                <w:position w:val="0"/>
                <w:sz w:val="24"/>
                <w:szCs w:val="24"/>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3C2BD7">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见投标文件</w:t>
            </w:r>
          </w:p>
        </w:tc>
      </w:tr>
      <w:tr w14:paraId="49852415">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756DE">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ABEDA0">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DACB9E">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ADD7DB">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both"/>
              <w:textAlignment w:val="auto"/>
              <w:rPr>
                <w:rFonts w:hint="eastAsia" w:ascii="宋体" w:hAnsi="宋体" w:eastAsia="宋体" w:cs="宋体"/>
                <w:color w:val="auto"/>
                <w:spacing w:val="0"/>
                <w:position w:val="0"/>
                <w:sz w:val="24"/>
                <w:szCs w:val="24"/>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DDD298">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见投标文件</w:t>
            </w:r>
          </w:p>
        </w:tc>
      </w:tr>
      <w:tr w14:paraId="5BD122D1">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0910DB">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98A3D9">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232AB5">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70181">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both"/>
              <w:textAlignment w:val="auto"/>
              <w:rPr>
                <w:rFonts w:hint="eastAsia" w:ascii="宋体" w:hAnsi="宋体" w:eastAsia="宋体" w:cs="宋体"/>
                <w:color w:val="auto"/>
                <w:spacing w:val="0"/>
                <w:position w:val="0"/>
                <w:sz w:val="24"/>
                <w:szCs w:val="24"/>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E326E4">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见投标文件</w:t>
            </w:r>
          </w:p>
        </w:tc>
      </w:tr>
      <w:tr w14:paraId="3BC663CC">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A5FE8">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2CA516">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437528">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E7D495">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both"/>
              <w:textAlignment w:val="auto"/>
              <w:rPr>
                <w:rFonts w:hint="eastAsia" w:ascii="宋体" w:hAnsi="宋体" w:eastAsia="宋体" w:cs="宋体"/>
                <w:color w:val="auto"/>
                <w:spacing w:val="0"/>
                <w:position w:val="0"/>
                <w:sz w:val="24"/>
                <w:szCs w:val="24"/>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015B6">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见投标文件</w:t>
            </w:r>
          </w:p>
        </w:tc>
      </w:tr>
      <w:tr w14:paraId="75F1A4A6">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481428">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DABD03">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70A6ED">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5486B5">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both"/>
              <w:textAlignment w:val="auto"/>
              <w:rPr>
                <w:rFonts w:hint="eastAsia" w:ascii="宋体" w:hAnsi="宋体" w:eastAsia="宋体" w:cs="宋体"/>
                <w:color w:val="auto"/>
                <w:spacing w:val="0"/>
                <w:position w:val="0"/>
                <w:sz w:val="24"/>
                <w:szCs w:val="24"/>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4749A">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见投标文件</w:t>
            </w:r>
          </w:p>
        </w:tc>
      </w:tr>
      <w:tr w14:paraId="64C49146">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1EFB9">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429584">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B91D08">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932E1">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both"/>
              <w:textAlignment w:val="auto"/>
              <w:rPr>
                <w:rFonts w:hint="eastAsia" w:ascii="宋体" w:hAnsi="宋体" w:eastAsia="宋体" w:cs="宋体"/>
                <w:color w:val="auto"/>
                <w:spacing w:val="0"/>
                <w:position w:val="0"/>
                <w:sz w:val="24"/>
                <w:szCs w:val="24"/>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767C7">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见投标文件</w:t>
            </w:r>
          </w:p>
        </w:tc>
      </w:tr>
      <w:tr w14:paraId="20E2ECEF">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815930">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ED63D">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24DF2">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A6BA76">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both"/>
              <w:textAlignment w:val="auto"/>
              <w:rPr>
                <w:rFonts w:hint="eastAsia" w:ascii="宋体" w:hAnsi="宋体" w:eastAsia="宋体" w:cs="宋体"/>
                <w:color w:val="auto"/>
                <w:spacing w:val="0"/>
                <w:position w:val="0"/>
                <w:sz w:val="24"/>
                <w:szCs w:val="24"/>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DCD7B4">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见投标文件</w:t>
            </w:r>
          </w:p>
        </w:tc>
      </w:tr>
      <w:tr w14:paraId="0F830B39">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C8BA9F">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62D0E">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D4B4AB">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7B5994">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both"/>
              <w:textAlignment w:val="auto"/>
              <w:rPr>
                <w:rFonts w:hint="eastAsia" w:ascii="宋体" w:hAnsi="宋体" w:eastAsia="宋体" w:cs="宋体"/>
                <w:color w:val="auto"/>
                <w:spacing w:val="0"/>
                <w:position w:val="0"/>
                <w:sz w:val="24"/>
                <w:szCs w:val="24"/>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A9607A">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见投标文件</w:t>
            </w:r>
          </w:p>
        </w:tc>
      </w:tr>
      <w:tr w14:paraId="55D2E08D">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F446E9">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7A156E">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8BE5E5">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CB19BC">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both"/>
              <w:textAlignment w:val="auto"/>
              <w:rPr>
                <w:rFonts w:hint="eastAsia" w:ascii="宋体" w:hAnsi="宋体" w:eastAsia="宋体" w:cs="宋体"/>
                <w:color w:val="auto"/>
                <w:spacing w:val="0"/>
                <w:position w:val="0"/>
                <w:sz w:val="24"/>
                <w:szCs w:val="24"/>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386267">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见投标文件</w:t>
            </w:r>
          </w:p>
        </w:tc>
      </w:tr>
      <w:tr w14:paraId="08F0423D">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68DD4A">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67DC38">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DC5D6D">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EBF9C">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both"/>
              <w:textAlignment w:val="auto"/>
              <w:rPr>
                <w:rFonts w:hint="eastAsia" w:ascii="宋体" w:hAnsi="宋体" w:eastAsia="宋体" w:cs="宋体"/>
                <w:color w:val="auto"/>
                <w:spacing w:val="0"/>
                <w:position w:val="0"/>
                <w:sz w:val="24"/>
                <w:szCs w:val="24"/>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B1467E">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见投标文件</w:t>
            </w:r>
          </w:p>
        </w:tc>
      </w:tr>
      <w:tr w14:paraId="5D4EE15A">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05D34">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DBA83">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A92AF2">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C7E217">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both"/>
              <w:textAlignment w:val="auto"/>
              <w:rPr>
                <w:rFonts w:hint="eastAsia" w:ascii="宋体" w:hAnsi="宋体" w:eastAsia="宋体" w:cs="宋体"/>
                <w:color w:val="auto"/>
                <w:spacing w:val="0"/>
                <w:position w:val="0"/>
                <w:sz w:val="24"/>
                <w:szCs w:val="24"/>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AD9CC">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见投标文件</w:t>
            </w:r>
          </w:p>
        </w:tc>
      </w:tr>
      <w:tr w14:paraId="37C994EE">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5FC540">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1FAFA4">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FFF9DD">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FBB07">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both"/>
              <w:textAlignment w:val="auto"/>
              <w:rPr>
                <w:rFonts w:hint="eastAsia" w:ascii="宋体" w:hAnsi="宋体" w:eastAsia="宋体" w:cs="宋体"/>
                <w:color w:val="auto"/>
                <w:spacing w:val="0"/>
                <w:position w:val="0"/>
                <w:sz w:val="24"/>
                <w:szCs w:val="24"/>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41C7AE">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p>
        </w:tc>
      </w:tr>
      <w:tr w14:paraId="232A9ABE">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F61737">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87758">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79A335">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33CBE">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both"/>
              <w:textAlignment w:val="auto"/>
              <w:rPr>
                <w:rFonts w:hint="eastAsia" w:ascii="宋体" w:hAnsi="宋体" w:eastAsia="宋体" w:cs="宋体"/>
                <w:color w:val="auto"/>
                <w:spacing w:val="0"/>
                <w:position w:val="0"/>
                <w:sz w:val="24"/>
                <w:szCs w:val="24"/>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3DFB0">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p>
        </w:tc>
      </w:tr>
      <w:tr w14:paraId="404DF73D">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C66775">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3B71A8">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7AC29">
            <w:pPr>
              <w:keepNext w:val="0"/>
              <w:keepLines w:val="0"/>
              <w:pageBreakBefore w:val="0"/>
              <w:widowControl w:val="0"/>
              <w:kinsoku/>
              <w:wordWrap/>
              <w:overflowPunct/>
              <w:topLinePunct w:val="0"/>
              <w:autoSpaceDE/>
              <w:autoSpaceDN/>
              <w:bidi w:val="0"/>
              <w:adjustRightInd/>
              <w:snapToGrid/>
              <w:spacing w:before="0" w:line="360" w:lineRule="auto"/>
              <w:ind w:left="0" w:right="-1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是否通过审查</w:t>
            </w:r>
          </w:p>
        </w:tc>
      </w:tr>
    </w:tbl>
    <w:p w14:paraId="3BCF601B">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p>
    <w:p w14:paraId="38290D17">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20.响应性文件的澄清</w:t>
      </w:r>
    </w:p>
    <w:p w14:paraId="605CFAF4">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0FA73FE">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8472DCC">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20.3供应商拒不进行澄清、说明、补正的，或者不能在竞争性磋商小组规定时间内作出书面澄清、说明、补正的，其响应性文件将被作为无效处理。</w:t>
      </w:r>
    </w:p>
    <w:p w14:paraId="5C6BD5C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20.4供应商的书面澄清材料作为响应性文件的补充。</w:t>
      </w:r>
    </w:p>
    <w:p w14:paraId="4E64CB0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20.5竞争性磋商小组不得接受供应商主动提出的澄清和解释。 </w:t>
      </w:r>
    </w:p>
    <w:p w14:paraId="18F3689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20.6并非每个供应商都将被询问、澄清。</w:t>
      </w:r>
    </w:p>
    <w:p w14:paraId="574DA2FC">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21.竞争性磋商</w:t>
      </w:r>
    </w:p>
    <w:p w14:paraId="5DC1587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21.1资格性审查和符合性审查合格的供应商，将进入本次竞争性磋商程序。</w:t>
      </w:r>
    </w:p>
    <w:p w14:paraId="2AA7B97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21.2竞争性磋商将按照供应商的签到顺序进行。</w:t>
      </w:r>
    </w:p>
    <w:p w14:paraId="2E686D4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21.3磋商内容包括：</w:t>
      </w:r>
    </w:p>
    <w:p w14:paraId="74D4179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21.3.1按照竞争性磋商文件中商务部分的内容，对照供应商提交的响应文件逐一进行比较各项指标和要求。</w:t>
      </w:r>
    </w:p>
    <w:p w14:paraId="0CB9926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21.3.2按照竞争性磋商文件中技术部分的内容，对照供应商提交的响应文件逐一进行比较各项指标和要求。</w:t>
      </w:r>
    </w:p>
    <w:p w14:paraId="2834D2E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21.3.3按照竞争性磋商文件中合同条款部分的内容，对照供应商提交的响应文件逐一进行比较各项指标和要求。</w:t>
      </w:r>
    </w:p>
    <w:p w14:paraId="6C22F1D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21.3.4在磋商中，磋商的任何一方不得透露与磋商有关的其他供应商的技术资料及其他信息。</w:t>
      </w:r>
    </w:p>
    <w:p w14:paraId="632F9F9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FDF954E">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21.4.1对竞争性磋商文件作出实质性变动是竞争性磋商文件的有效组成部分，竞争性磋商小组应当及时以书面形式同时通知所有参加竞争性磋商的供应商。</w:t>
      </w:r>
    </w:p>
    <w:p w14:paraId="00B8BA2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21.4.2供应商应当按照竞争性磋商文件的变动情况和竞争性磋商小组的要求重新提交响应性文件，并由其法定代表人或授权代表签字或者加盖公章。</w:t>
      </w:r>
    </w:p>
    <w:p w14:paraId="35FC59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val="zh-CN"/>
          <w14:textFill>
            <w14:solidFill>
              <w14:schemeClr w14:val="tx1"/>
            </w14:solidFill>
          </w14:textFill>
        </w:rPr>
      </w:pPr>
      <w:r>
        <w:rPr>
          <w:rFonts w:hint="eastAsia" w:ascii="宋体" w:hAnsi="宋体" w:eastAsia="宋体" w:cs="宋体"/>
          <w:color w:val="000000" w:themeColor="text1"/>
          <w:sz w:val="24"/>
          <w:szCs w:val="24"/>
          <w:lang w:val="zh-CN"/>
          <w14:textFill>
            <w14:solidFill>
              <w14:schemeClr w14:val="tx1"/>
            </w14:solidFill>
          </w14:textFill>
        </w:rPr>
        <w:t>21.5报价</w:t>
      </w:r>
    </w:p>
    <w:p w14:paraId="7AF5C3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一次报价依据</w:t>
      </w:r>
      <w:r>
        <w:rPr>
          <w:rFonts w:hint="eastAsia" w:ascii="宋体" w:hAnsi="宋体" w:eastAsia="宋体" w:cs="宋体"/>
          <w:sz w:val="24"/>
          <w:szCs w:val="24"/>
          <w:lang w:val="en-US" w:eastAsia="zh-CN"/>
        </w:rPr>
        <w:t>是</w:t>
      </w:r>
      <w:r>
        <w:rPr>
          <w:rFonts w:hint="eastAsia" w:ascii="宋体" w:hAnsi="宋体" w:eastAsia="宋体" w:cs="宋体"/>
          <w:sz w:val="24"/>
          <w:szCs w:val="24"/>
          <w:lang w:val="zh-CN"/>
        </w:rPr>
        <w:t>供应商的投标函和开标记。</w:t>
      </w:r>
    </w:p>
    <w:p w14:paraId="418046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pacing w:val="0"/>
          <w:position w:val="0"/>
          <w:sz w:val="24"/>
          <w:szCs w:val="24"/>
          <w:shd w:val="clear" w:fill="auto"/>
          <w:lang w:val="en-US" w:eastAsia="zh-CN"/>
        </w:rPr>
      </w:pPr>
      <w:r>
        <w:rPr>
          <w:rFonts w:hint="eastAsia" w:ascii="宋体" w:hAnsi="宋体" w:eastAsia="宋体" w:cs="宋体"/>
          <w:sz w:val="24"/>
          <w:szCs w:val="24"/>
          <w:lang w:val="en-US" w:eastAsia="zh-CN"/>
        </w:rPr>
        <w:t>开标后请供应商在计算前等待报价，网上报价</w:t>
      </w:r>
      <w:r>
        <w:rPr>
          <w:rFonts w:hint="eastAsia" w:ascii="宋体" w:hAnsi="宋体" w:eastAsia="宋体" w:cs="宋体"/>
          <w:sz w:val="24"/>
          <w:szCs w:val="24"/>
          <w:lang w:val="zh-CN" w:eastAsia="zh-CN"/>
        </w:rPr>
        <w:t>，</w:t>
      </w:r>
      <w:r>
        <w:rPr>
          <w:rFonts w:hint="eastAsia" w:ascii="宋体" w:hAnsi="宋体" w:eastAsia="宋体" w:cs="宋体"/>
          <w:sz w:val="24"/>
          <w:szCs w:val="24"/>
          <w:lang w:val="zh-CN"/>
        </w:rPr>
        <w:t>见周口市公共资源交易中心</w:t>
      </w:r>
      <w:r>
        <w:rPr>
          <w:rFonts w:hint="eastAsia" w:ascii="宋体" w:hAnsi="宋体" w:eastAsia="宋体" w:cs="宋体"/>
          <w:sz w:val="24"/>
          <w:szCs w:val="24"/>
          <w:lang w:val="en-US" w:eastAsia="zh-CN"/>
        </w:rPr>
        <w:t>网站下载中心版块</w:t>
      </w:r>
      <w:r>
        <w:rPr>
          <w:rFonts w:hint="eastAsia" w:ascii="宋体" w:hAnsi="宋体" w:eastAsia="宋体" w:cs="宋体"/>
          <w:sz w:val="24"/>
          <w:szCs w:val="24"/>
          <w:lang w:val="zh-CN"/>
        </w:rPr>
        <w:t>《投标</w:t>
      </w:r>
      <w:r>
        <w:rPr>
          <w:rFonts w:hint="eastAsia" w:ascii="宋体" w:hAnsi="宋体" w:eastAsia="宋体" w:cs="宋体"/>
          <w:color w:val="auto"/>
          <w:sz w:val="24"/>
          <w:szCs w:val="24"/>
        </w:rPr>
        <w:t>单位-电子投标文件视频制作手册》</w:t>
      </w:r>
      <w:r>
        <w:rPr>
          <w:rFonts w:hint="eastAsia" w:ascii="宋体" w:hAnsi="宋体" w:eastAsia="宋体" w:cs="宋体"/>
          <w:color w:val="auto"/>
          <w:sz w:val="24"/>
          <w:szCs w:val="24"/>
          <w:lang w:val="en-US" w:eastAsia="zh-CN"/>
        </w:rPr>
        <w:t>中的《周口市公共资源交易系统政府采购供应商操作手册》相关规定。</w:t>
      </w:r>
    </w:p>
    <w:p w14:paraId="2F587B28">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六、评定标准</w:t>
      </w:r>
    </w:p>
    <w:p w14:paraId="06BD5EF1">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22.竞争性磋商过程及保密原则</w:t>
      </w:r>
    </w:p>
    <w:p w14:paraId="5E95F4F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10097AE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采购代理机构在评标结束后2个工作日内将评标报告送采购人。采购人自收到评标报告之日起</w:t>
      </w:r>
      <w:r>
        <w:rPr>
          <w:rFonts w:hint="eastAsia" w:ascii="宋体" w:hAnsi="宋体" w:eastAsia="宋体" w:cs="宋体"/>
          <w:color w:val="auto"/>
          <w:spacing w:val="0"/>
          <w:position w:val="0"/>
          <w:sz w:val="24"/>
          <w:szCs w:val="24"/>
          <w:shd w:val="clear" w:fill="auto"/>
          <w:lang w:val="en-US" w:eastAsia="zh-CN"/>
        </w:rPr>
        <w:t>5</w:t>
      </w:r>
      <w:r>
        <w:rPr>
          <w:rFonts w:hint="eastAsia" w:ascii="宋体" w:hAnsi="宋体" w:eastAsia="宋体" w:cs="宋体"/>
          <w:color w:val="auto"/>
          <w:spacing w:val="0"/>
          <w:position w:val="0"/>
          <w:sz w:val="24"/>
          <w:szCs w:val="24"/>
          <w:shd w:val="clear" w:fill="auto"/>
        </w:rPr>
        <w:t>个工作日内，在评标报告确定的中标候选人名单中确定中标人。</w:t>
      </w:r>
    </w:p>
    <w:p w14:paraId="5EE2004C">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22.2对通过初步审查的响应文件，采用百分制综合评分法进行评价。</w:t>
      </w:r>
    </w:p>
    <w:p w14:paraId="55BE11B3">
      <w:pPr>
        <w:keepNext w:val="0"/>
        <w:keepLines w:val="0"/>
        <w:pageBreakBefore w:val="0"/>
        <w:widowControl w:val="0"/>
        <w:kinsoku/>
        <w:wordWrap/>
        <w:overflowPunct/>
        <w:topLinePunct w:val="0"/>
        <w:autoSpaceDE/>
        <w:autoSpaceDN/>
        <w:bidi w:val="0"/>
        <w:adjustRightInd/>
        <w:snapToGrid/>
        <w:spacing w:before="0" w:line="360" w:lineRule="auto"/>
        <w:ind w:left="0" w:right="-92"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评标方法：</w:t>
      </w:r>
    </w:p>
    <w:p w14:paraId="74E45E7D">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tbl>
      <w:tblPr>
        <w:tblStyle w:val="11"/>
        <w:tblW w:w="10035" w:type="dxa"/>
        <w:jc w:val="center"/>
        <w:tblLayout w:type="autofit"/>
        <w:tblCellMar>
          <w:top w:w="0" w:type="dxa"/>
          <w:left w:w="10" w:type="dxa"/>
          <w:bottom w:w="0" w:type="dxa"/>
          <w:right w:w="10" w:type="dxa"/>
        </w:tblCellMar>
      </w:tblPr>
      <w:tblGrid>
        <w:gridCol w:w="587"/>
        <w:gridCol w:w="1259"/>
        <w:gridCol w:w="995"/>
        <w:gridCol w:w="4390"/>
        <w:gridCol w:w="2804"/>
      </w:tblGrid>
      <w:tr w14:paraId="50DC96B5">
        <w:tblPrEx>
          <w:tblCellMar>
            <w:top w:w="0" w:type="dxa"/>
            <w:left w:w="10" w:type="dxa"/>
            <w:bottom w:w="0" w:type="dxa"/>
            <w:right w:w="10" w:type="dxa"/>
          </w:tblCellMar>
        </w:tblPrEx>
        <w:trPr>
          <w:trHeight w:val="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5E43B4">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b/>
                <w:color w:val="000000"/>
                <w:spacing w:val="0"/>
                <w:position w:val="0"/>
                <w:sz w:val="24"/>
                <w:szCs w:val="24"/>
                <w:shd w:val="clear" w:fill="auto"/>
                <w:lang w:val="en-US" w:eastAsia="zh-CN"/>
              </w:rPr>
            </w:pPr>
            <w:r>
              <w:rPr>
                <w:rFonts w:hint="eastAsia" w:ascii="宋体" w:hAnsi="宋体" w:eastAsia="宋体" w:cs="宋体"/>
                <w:b/>
                <w:color w:val="000000"/>
                <w:spacing w:val="0"/>
                <w:position w:val="0"/>
                <w:sz w:val="24"/>
                <w:szCs w:val="24"/>
                <w:shd w:val="clear" w:fill="auto"/>
                <w:lang w:val="en-US" w:eastAsia="zh-CN"/>
              </w:rPr>
              <w:t>序号</w:t>
            </w:r>
          </w:p>
        </w:tc>
        <w:tc>
          <w:tcPr>
            <w:tcW w:w="12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E4312A">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spacing w:val="0"/>
                <w:position w:val="0"/>
                <w:sz w:val="24"/>
                <w:szCs w:val="24"/>
                <w:shd w:val="clear" w:fill="auto"/>
                <w:lang w:eastAsia="zh-CN"/>
              </w:rPr>
            </w:pPr>
            <w:r>
              <w:rPr>
                <w:rFonts w:ascii="宋体" w:hAnsi="宋体" w:eastAsia="宋体" w:cs="宋体"/>
                <w:b/>
                <w:color w:val="000000"/>
                <w:spacing w:val="0"/>
                <w:position w:val="0"/>
                <w:sz w:val="24"/>
                <w:szCs w:val="24"/>
                <w:shd w:val="clear" w:fill="auto"/>
              </w:rPr>
              <w:t>评分</w:t>
            </w:r>
            <w:r>
              <w:rPr>
                <w:rFonts w:hint="eastAsia" w:ascii="宋体" w:hAnsi="宋体" w:eastAsia="宋体" w:cs="宋体"/>
                <w:b/>
                <w:color w:val="000000"/>
                <w:spacing w:val="0"/>
                <w:position w:val="0"/>
                <w:sz w:val="24"/>
                <w:szCs w:val="24"/>
                <w:shd w:val="clear" w:fill="auto"/>
                <w:lang w:val="en-US" w:eastAsia="zh-CN"/>
              </w:rPr>
              <w:t>因素</w:t>
            </w:r>
          </w:p>
        </w:tc>
        <w:tc>
          <w:tcPr>
            <w:tcW w:w="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DF1C25">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ascii="宋体" w:hAnsi="宋体" w:eastAsia="宋体" w:cs="宋体"/>
                <w:spacing w:val="0"/>
                <w:position w:val="0"/>
                <w:sz w:val="24"/>
                <w:szCs w:val="24"/>
                <w:shd w:val="clear" w:fill="auto"/>
              </w:rPr>
            </w:pPr>
            <w:r>
              <w:rPr>
                <w:rFonts w:ascii="宋体" w:hAnsi="宋体" w:eastAsia="宋体" w:cs="宋体"/>
                <w:b/>
                <w:color w:val="000000"/>
                <w:spacing w:val="0"/>
                <w:position w:val="0"/>
                <w:sz w:val="24"/>
                <w:szCs w:val="24"/>
                <w:shd w:val="clear" w:fill="auto"/>
              </w:rPr>
              <w:t>分值</w:t>
            </w:r>
          </w:p>
        </w:tc>
        <w:tc>
          <w:tcPr>
            <w:tcW w:w="43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3E7211">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ascii="宋体" w:hAnsi="宋体" w:eastAsia="宋体" w:cs="宋体"/>
                <w:spacing w:val="0"/>
                <w:position w:val="0"/>
                <w:sz w:val="24"/>
                <w:szCs w:val="24"/>
                <w:shd w:val="clear" w:fill="auto"/>
              </w:rPr>
            </w:pPr>
            <w:r>
              <w:rPr>
                <w:rFonts w:ascii="宋体" w:hAnsi="宋体" w:eastAsia="宋体" w:cs="宋体"/>
                <w:b/>
                <w:color w:val="000000"/>
                <w:spacing w:val="0"/>
                <w:position w:val="0"/>
                <w:sz w:val="24"/>
                <w:szCs w:val="24"/>
                <w:shd w:val="clear" w:fill="auto"/>
              </w:rPr>
              <w:t>评分标准</w:t>
            </w:r>
          </w:p>
        </w:tc>
        <w:tc>
          <w:tcPr>
            <w:tcW w:w="28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1674A">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ascii="宋体" w:hAnsi="宋体" w:eastAsia="宋体" w:cs="宋体"/>
                <w:b/>
                <w:color w:val="000000"/>
                <w:spacing w:val="0"/>
                <w:position w:val="0"/>
                <w:sz w:val="24"/>
                <w:szCs w:val="24"/>
                <w:shd w:val="clear" w:fill="auto"/>
              </w:rPr>
            </w:pPr>
            <w:r>
              <w:rPr>
                <w:rFonts w:ascii="宋体" w:hAnsi="宋体" w:eastAsia="宋体" w:cs="宋体"/>
                <w:b/>
                <w:color w:val="000000"/>
                <w:spacing w:val="0"/>
                <w:position w:val="0"/>
                <w:sz w:val="24"/>
                <w:szCs w:val="24"/>
                <w:shd w:val="clear" w:fill="auto"/>
              </w:rPr>
              <w:t>评分依据</w:t>
            </w:r>
          </w:p>
        </w:tc>
      </w:tr>
      <w:tr w14:paraId="069844EC">
        <w:tblPrEx>
          <w:tblCellMar>
            <w:top w:w="0" w:type="dxa"/>
            <w:left w:w="10" w:type="dxa"/>
            <w:bottom w:w="0" w:type="dxa"/>
            <w:right w:w="10" w:type="dxa"/>
          </w:tblCellMar>
        </w:tblPrEx>
        <w:trPr>
          <w:trHeight w:val="0" w:hRule="atLeast"/>
          <w:jc w:val="center"/>
        </w:trPr>
        <w:tc>
          <w:tcPr>
            <w:tcW w:w="1003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4C1D5">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both"/>
              <w:textAlignment w:val="auto"/>
              <w:rPr>
                <w:rFonts w:hint="default" w:ascii="宋体" w:hAnsi="宋体" w:eastAsia="宋体" w:cs="宋体"/>
                <w:b/>
                <w:color w:val="000000"/>
                <w:spacing w:val="0"/>
                <w:position w:val="0"/>
                <w:sz w:val="24"/>
                <w:szCs w:val="24"/>
                <w:shd w:val="clear" w:fill="auto"/>
                <w:lang w:val="en-US" w:eastAsia="zh-CN"/>
              </w:rPr>
            </w:pPr>
            <w:r>
              <w:rPr>
                <w:rFonts w:hint="eastAsia" w:ascii="宋体" w:hAnsi="宋体" w:eastAsia="宋体" w:cs="宋体"/>
                <w:b/>
                <w:color w:val="000000"/>
                <w:spacing w:val="0"/>
                <w:position w:val="0"/>
                <w:sz w:val="24"/>
                <w:szCs w:val="24"/>
                <w:shd w:val="clear" w:fill="auto"/>
                <w:lang w:val="en-US" w:eastAsia="zh-CN"/>
              </w:rPr>
              <w:t>一、投标报价（30分）</w:t>
            </w:r>
          </w:p>
        </w:tc>
      </w:tr>
      <w:tr w14:paraId="31C0C6B4">
        <w:tblPrEx>
          <w:tblCellMar>
            <w:top w:w="0" w:type="dxa"/>
            <w:left w:w="10" w:type="dxa"/>
            <w:bottom w:w="0" w:type="dxa"/>
            <w:right w:w="10" w:type="dxa"/>
          </w:tblCellMar>
        </w:tblPrEx>
        <w:trPr>
          <w:trHeight w:val="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6AC7B0">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b w:val="0"/>
                <w:bCs/>
                <w:color w:val="auto"/>
                <w:spacing w:val="0"/>
                <w:position w:val="0"/>
                <w:sz w:val="24"/>
                <w:szCs w:val="24"/>
                <w:shd w:val="clear" w:fill="auto"/>
                <w:lang w:val="en-US" w:eastAsia="zh-CN"/>
              </w:rPr>
            </w:pPr>
            <w:r>
              <w:rPr>
                <w:rFonts w:hint="eastAsia" w:ascii="宋体" w:hAnsi="宋体" w:eastAsia="宋体" w:cs="宋体"/>
                <w:b w:val="0"/>
                <w:bCs/>
                <w:color w:val="auto"/>
                <w:spacing w:val="0"/>
                <w:position w:val="0"/>
                <w:sz w:val="24"/>
                <w:szCs w:val="24"/>
                <w:shd w:val="clear" w:fill="auto"/>
                <w:lang w:val="en-US" w:eastAsia="zh-CN"/>
              </w:rPr>
              <w:t>1</w:t>
            </w:r>
          </w:p>
        </w:tc>
        <w:tc>
          <w:tcPr>
            <w:tcW w:w="12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435611">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ascii="宋体" w:hAnsi="宋体" w:eastAsia="宋体" w:cs="宋体"/>
                <w:b w:val="0"/>
                <w:bCs/>
                <w:color w:val="auto"/>
                <w:spacing w:val="0"/>
                <w:position w:val="0"/>
                <w:sz w:val="24"/>
                <w:szCs w:val="24"/>
                <w:shd w:val="clear" w:fill="auto"/>
              </w:rPr>
            </w:pPr>
            <w:r>
              <w:rPr>
                <w:rFonts w:ascii="宋体" w:hAnsi="宋体" w:eastAsia="宋体" w:cs="宋体"/>
                <w:b w:val="0"/>
                <w:bCs/>
                <w:color w:val="auto"/>
                <w:spacing w:val="0"/>
                <w:position w:val="0"/>
                <w:sz w:val="24"/>
                <w:szCs w:val="24"/>
                <w:shd w:val="clear" w:fill="auto"/>
              </w:rPr>
              <w:t>报价</w:t>
            </w:r>
            <w:r>
              <w:rPr>
                <w:rFonts w:hint="eastAsia" w:ascii="宋体" w:hAnsi="宋体" w:eastAsia="宋体" w:cs="宋体"/>
                <w:b w:val="0"/>
                <w:bCs/>
                <w:kern w:val="0"/>
                <w:sz w:val="24"/>
              </w:rPr>
              <w:t>（投标人最终报价）</w:t>
            </w:r>
          </w:p>
        </w:tc>
        <w:tc>
          <w:tcPr>
            <w:tcW w:w="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5D7296">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b w:val="0"/>
                <w:bCs/>
                <w:color w:val="auto"/>
                <w:spacing w:val="0"/>
                <w:position w:val="0"/>
                <w:sz w:val="24"/>
                <w:szCs w:val="24"/>
                <w:shd w:val="clear" w:fill="auto"/>
                <w:lang w:val="en-US" w:eastAsia="zh-CN"/>
              </w:rPr>
            </w:pPr>
            <w:r>
              <w:rPr>
                <w:rFonts w:ascii="宋体" w:hAnsi="宋体" w:eastAsia="宋体" w:cs="宋体"/>
                <w:b w:val="0"/>
                <w:bCs/>
                <w:color w:val="auto"/>
                <w:spacing w:val="0"/>
                <w:position w:val="0"/>
                <w:sz w:val="24"/>
                <w:szCs w:val="24"/>
                <w:shd w:val="clear" w:fill="auto"/>
              </w:rPr>
              <w:t>30</w:t>
            </w:r>
            <w:r>
              <w:rPr>
                <w:rFonts w:hint="eastAsia" w:ascii="宋体" w:hAnsi="宋体" w:eastAsia="宋体" w:cs="宋体"/>
                <w:b w:val="0"/>
                <w:bCs/>
                <w:color w:val="auto"/>
                <w:spacing w:val="0"/>
                <w:position w:val="0"/>
                <w:sz w:val="24"/>
                <w:szCs w:val="24"/>
                <w:shd w:val="clear" w:fill="auto"/>
                <w:lang w:val="en-US" w:eastAsia="zh-CN"/>
              </w:rPr>
              <w:t>分</w:t>
            </w:r>
          </w:p>
        </w:tc>
        <w:tc>
          <w:tcPr>
            <w:tcW w:w="43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C2174">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满足磋商文件要求且最后报价最低的供应商的价格为磋商基准价，其价格分为满分。其他供应商的价格分统一按照下列公式计算：</w:t>
            </w:r>
          </w:p>
          <w:p w14:paraId="42CC83D9">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磋商报价得分=（磋商基准价/最后磋商报价）×价格权值×100</w:t>
            </w:r>
          </w:p>
          <w:p w14:paraId="49AE429E">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both"/>
              <w:textAlignment w:val="auto"/>
              <w:rPr>
                <w:rFonts w:ascii="宋体" w:hAnsi="宋体" w:eastAsia="宋体" w:cs="宋体"/>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备注：价格分计算保留小数点后二位。</w:t>
            </w:r>
          </w:p>
        </w:tc>
        <w:tc>
          <w:tcPr>
            <w:tcW w:w="28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78677">
            <w:pPr>
              <w:pStyle w:val="10"/>
              <w:keepNext w:val="0"/>
              <w:keepLines w:val="0"/>
              <w:pageBreakBefore w:val="0"/>
              <w:widowControl w:val="0"/>
              <w:kinsoku/>
              <w:wordWrap/>
              <w:overflowPunct/>
              <w:topLinePunct w:val="0"/>
              <w:autoSpaceDE/>
              <w:autoSpaceDN/>
              <w:bidi w:val="0"/>
              <w:adjustRightInd/>
              <w:snapToGrid/>
              <w:spacing w:after="0" w:line="360" w:lineRule="auto"/>
              <w:ind w:left="0" w:leftChars="0" w:right="-21" w:firstLine="0" w:firstLineChars="0"/>
              <w:textAlignment w:val="auto"/>
              <w:rPr>
                <w:rFonts w:ascii="宋体" w:hAnsi="宋体" w:cs="宋体"/>
                <w:bCs/>
                <w:sz w:val="24"/>
                <w:szCs w:val="20"/>
              </w:rPr>
            </w:pPr>
            <w:r>
              <w:rPr>
                <w:rFonts w:hint="eastAsia" w:ascii="宋体" w:hAnsi="宋体" w:cs="宋体"/>
                <w:bCs/>
                <w:sz w:val="24"/>
                <w:szCs w:val="20"/>
              </w:rPr>
              <w:t>根据财政部、工信部关于印发《政府采购促进中小企业发展管理办法》的通知（财库〔2020〕46号 ）文件规定：</w:t>
            </w:r>
          </w:p>
          <w:p w14:paraId="1A46C175">
            <w:pPr>
              <w:pStyle w:val="10"/>
              <w:keepNext w:val="0"/>
              <w:keepLines w:val="0"/>
              <w:pageBreakBefore w:val="0"/>
              <w:widowControl w:val="0"/>
              <w:kinsoku/>
              <w:wordWrap/>
              <w:overflowPunct/>
              <w:topLinePunct w:val="0"/>
              <w:autoSpaceDE/>
              <w:autoSpaceDN/>
              <w:bidi w:val="0"/>
              <w:adjustRightInd/>
              <w:snapToGrid/>
              <w:spacing w:after="0" w:line="360" w:lineRule="auto"/>
              <w:ind w:right="-21" w:firstLine="0" w:firstLineChars="0"/>
              <w:textAlignment w:val="auto"/>
              <w:rPr>
                <w:rFonts w:ascii="宋体" w:hAnsi="宋体" w:cs="宋体"/>
                <w:bCs/>
                <w:sz w:val="24"/>
                <w:szCs w:val="20"/>
              </w:rPr>
            </w:pPr>
            <w:r>
              <w:rPr>
                <w:rFonts w:hint="eastAsia" w:ascii="宋体" w:hAnsi="宋体" w:cs="宋体"/>
                <w:bCs/>
                <w:sz w:val="24"/>
                <w:szCs w:val="20"/>
              </w:rPr>
              <w:t>（1）对小微企业报价给予</w:t>
            </w:r>
            <w:r>
              <w:rPr>
                <w:rFonts w:hint="eastAsia" w:ascii="宋体" w:hAnsi="宋体" w:cs="宋体"/>
                <w:bCs/>
                <w:color w:val="FF0000"/>
                <w:sz w:val="24"/>
                <w:szCs w:val="20"/>
              </w:rPr>
              <w:t>20</w:t>
            </w:r>
            <w:r>
              <w:rPr>
                <w:rFonts w:hint="eastAsia" w:ascii="宋体" w:hAnsi="宋体" w:cs="宋体"/>
                <w:bCs/>
                <w:sz w:val="24"/>
                <w:szCs w:val="20"/>
              </w:rPr>
              <w:t>%扣除，请按照《政府采购促进中小企业发展管理办法》要求提供中小企业声明函。</w:t>
            </w:r>
          </w:p>
          <w:p w14:paraId="17D021D9">
            <w:pPr>
              <w:pStyle w:val="10"/>
              <w:keepNext w:val="0"/>
              <w:keepLines w:val="0"/>
              <w:pageBreakBefore w:val="0"/>
              <w:widowControl w:val="0"/>
              <w:kinsoku/>
              <w:wordWrap/>
              <w:overflowPunct/>
              <w:topLinePunct w:val="0"/>
              <w:autoSpaceDE/>
              <w:autoSpaceDN/>
              <w:bidi w:val="0"/>
              <w:adjustRightInd/>
              <w:snapToGrid/>
              <w:spacing w:after="0" w:line="360" w:lineRule="auto"/>
              <w:ind w:right="-21" w:firstLine="0" w:firstLineChars="0"/>
              <w:textAlignment w:val="auto"/>
              <w:rPr>
                <w:rFonts w:ascii="宋体" w:hAnsi="宋体" w:cs="宋体"/>
                <w:bCs/>
                <w:sz w:val="24"/>
                <w:szCs w:val="20"/>
              </w:rPr>
            </w:pPr>
            <w:r>
              <w:rPr>
                <w:rFonts w:hint="eastAsia" w:ascii="宋体" w:hAnsi="宋体" w:cs="宋体"/>
                <w:bCs/>
                <w:sz w:val="24"/>
                <w:szCs w:val="20"/>
              </w:rPr>
              <w:t>（2）关于监狱企业：视同小微企业。须提供由省级以上监狱管理局、戒毒管理局（含新疆生产建设兵团）出具的属于监狱企业的证明文件，否则不考虑价格扣除。</w:t>
            </w:r>
          </w:p>
          <w:p w14:paraId="552501AF">
            <w:pPr>
              <w:pStyle w:val="10"/>
              <w:keepNext w:val="0"/>
              <w:keepLines w:val="0"/>
              <w:pageBreakBefore w:val="0"/>
              <w:widowControl w:val="0"/>
              <w:kinsoku/>
              <w:wordWrap/>
              <w:overflowPunct/>
              <w:topLinePunct w:val="0"/>
              <w:autoSpaceDE/>
              <w:autoSpaceDN/>
              <w:bidi w:val="0"/>
              <w:adjustRightInd/>
              <w:snapToGrid/>
              <w:spacing w:after="0" w:line="360" w:lineRule="auto"/>
              <w:ind w:right="-21" w:firstLine="0" w:firstLineChars="0"/>
              <w:textAlignment w:val="auto"/>
              <w:rPr>
                <w:rFonts w:ascii="宋体" w:hAnsi="宋体" w:cs="宋体"/>
                <w:bCs/>
                <w:sz w:val="24"/>
                <w:szCs w:val="20"/>
              </w:rPr>
            </w:pPr>
            <w:r>
              <w:rPr>
                <w:rFonts w:hint="eastAsia" w:ascii="宋体" w:hAnsi="宋体" w:cs="宋体"/>
                <w:bCs/>
                <w:sz w:val="24"/>
                <w:szCs w:val="20"/>
              </w:rPr>
              <w:t>（3）关于残疾人福利性单位：视同小微企业。须提供完整的“残疾人福利性单位声明函”，否则在价格评审时不予考虑价格扣除。残疾人福利性单位属于小型、微型企业的，不重复享受政策。</w:t>
            </w:r>
          </w:p>
          <w:p w14:paraId="42289CFF">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ascii="宋体" w:hAnsi="宋体" w:eastAsia="宋体" w:cs="宋体"/>
                <w:color w:val="auto"/>
                <w:spacing w:val="0"/>
                <w:position w:val="0"/>
                <w:sz w:val="24"/>
                <w:szCs w:val="24"/>
                <w:shd w:val="clear" w:fill="auto"/>
              </w:rPr>
            </w:pPr>
            <w:r>
              <w:rPr>
                <w:rFonts w:hint="eastAsia" w:ascii="宋体" w:hAnsi="宋体" w:cs="宋体"/>
                <w:bCs/>
                <w:sz w:val="24"/>
                <w:szCs w:val="20"/>
              </w:rPr>
              <w:t>（4）没有提供有效证明材料的供应商将被视为不接受投标总价的扣除，用原投标总价参与评审。</w:t>
            </w:r>
          </w:p>
        </w:tc>
      </w:tr>
      <w:tr w14:paraId="5AA4F812">
        <w:tblPrEx>
          <w:tblCellMar>
            <w:top w:w="0" w:type="dxa"/>
            <w:left w:w="10" w:type="dxa"/>
            <w:bottom w:w="0" w:type="dxa"/>
            <w:right w:w="10" w:type="dxa"/>
          </w:tblCellMar>
        </w:tblPrEx>
        <w:trPr>
          <w:trHeight w:val="0" w:hRule="atLeast"/>
          <w:jc w:val="center"/>
        </w:trPr>
        <w:tc>
          <w:tcPr>
            <w:tcW w:w="1003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EA438A">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default" w:ascii="宋体" w:hAnsi="宋体" w:cs="宋体" w:eastAsiaTheme="minorEastAsia"/>
                <w:bCs/>
                <w:sz w:val="24"/>
                <w:szCs w:val="20"/>
                <w:lang w:val="en-US" w:eastAsia="zh-CN"/>
              </w:rPr>
            </w:pPr>
            <w:r>
              <w:rPr>
                <w:rFonts w:hint="eastAsia" w:ascii="宋体" w:hAnsi="宋体" w:cs="宋体"/>
                <w:b/>
                <w:bCs w:val="0"/>
                <w:sz w:val="24"/>
                <w:szCs w:val="20"/>
                <w:lang w:val="en-US" w:eastAsia="zh-CN"/>
              </w:rPr>
              <w:t>二、技术部分（36分）</w:t>
            </w:r>
          </w:p>
        </w:tc>
      </w:tr>
      <w:tr w14:paraId="1E9D3C3C">
        <w:tblPrEx>
          <w:tblCellMar>
            <w:top w:w="0" w:type="dxa"/>
            <w:left w:w="10" w:type="dxa"/>
            <w:bottom w:w="0" w:type="dxa"/>
            <w:right w:w="10" w:type="dxa"/>
          </w:tblCellMar>
        </w:tblPrEx>
        <w:trPr>
          <w:trHeight w:val="0" w:hRule="atLeast"/>
          <w:jc w:val="center"/>
        </w:trPr>
        <w:tc>
          <w:tcPr>
            <w:tcW w:w="587"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1C0A756">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1</w:t>
            </w:r>
          </w:p>
        </w:tc>
        <w:tc>
          <w:tcPr>
            <w:tcW w:w="1259"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277B0EBD">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0"/>
              <w:jc w:val="center"/>
              <w:textAlignment w:val="auto"/>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技术部分</w:t>
            </w:r>
          </w:p>
        </w:tc>
        <w:tc>
          <w:tcPr>
            <w:tcW w:w="995"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41D7B570">
            <w:pPr>
              <w:keepNext w:val="0"/>
              <w:keepLines w:val="0"/>
              <w:pageBreakBefore w:val="0"/>
              <w:widowControl w:val="0"/>
              <w:kinsoku/>
              <w:wordWrap/>
              <w:overflowPunct/>
              <w:topLinePunct w:val="0"/>
              <w:autoSpaceDE/>
              <w:autoSpaceDN/>
              <w:bidi w:val="0"/>
              <w:adjustRightInd/>
              <w:snapToGrid/>
              <w:spacing w:before="0" w:line="360" w:lineRule="auto"/>
              <w:ind w:left="0" w:right="-21" w:firstLine="0"/>
              <w:jc w:val="center"/>
              <w:textAlignment w:val="auto"/>
              <w:rPr>
                <w:rFonts w:hint="default"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36分</w:t>
            </w:r>
          </w:p>
        </w:tc>
        <w:tc>
          <w:tcPr>
            <w:tcW w:w="4390"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41268C11">
            <w:pPr>
              <w:keepNext w:val="0"/>
              <w:keepLines w:val="0"/>
              <w:pageBreakBefore w:val="0"/>
              <w:widowControl w:val="0"/>
              <w:kinsoku/>
              <w:wordWrap/>
              <w:overflowPunct/>
              <w:topLinePunct w:val="0"/>
              <w:autoSpaceDE/>
              <w:autoSpaceDN/>
              <w:bidi w:val="0"/>
              <w:adjustRightInd/>
              <w:snapToGrid/>
              <w:spacing w:before="0" w:line="360" w:lineRule="auto"/>
              <w:ind w:left="0" w:right="0" w:firstLine="240" w:firstLineChars="100"/>
              <w:jc w:val="left"/>
              <w:textAlignment w:val="auto"/>
              <w:rPr>
                <w:rFonts w:hint="eastAsia" w:ascii="宋体" w:hAnsi="宋体" w:cs="宋体"/>
                <w:bCs/>
                <w:sz w:val="24"/>
                <w:szCs w:val="20"/>
              </w:rPr>
            </w:pPr>
            <w:r>
              <w:rPr>
                <w:rFonts w:hint="eastAsia" w:ascii="宋体" w:hAnsi="宋体" w:cs="宋体"/>
                <w:bCs/>
                <w:sz w:val="24"/>
                <w:szCs w:val="20"/>
                <w:lang w:val="en-US" w:eastAsia="zh-CN"/>
              </w:rPr>
              <w:t>评标委员会根据响应文件对磋商文件的响应情况，对照判断所投清单中设备/货物是否满足投标文件的要求，按以下条款进行评分。</w:t>
            </w:r>
          </w:p>
          <w:p w14:paraId="64FA55B6">
            <w:pPr>
              <w:keepNext w:val="0"/>
              <w:keepLines w:val="0"/>
              <w:pageBreakBefore w:val="0"/>
              <w:widowControl w:val="0"/>
              <w:kinsoku/>
              <w:wordWrap/>
              <w:overflowPunct/>
              <w:topLinePunct w:val="0"/>
              <w:autoSpaceDE/>
              <w:autoSpaceDN/>
              <w:bidi w:val="0"/>
              <w:adjustRightInd/>
              <w:snapToGrid/>
              <w:spacing w:before="0" w:line="360" w:lineRule="auto"/>
              <w:ind w:left="0" w:right="0" w:firstLine="480" w:firstLineChars="200"/>
              <w:jc w:val="left"/>
              <w:textAlignment w:val="auto"/>
              <w:rPr>
                <w:rFonts w:ascii="宋体" w:hAnsi="宋体" w:eastAsia="宋体" w:cs="宋体"/>
                <w:color w:val="auto"/>
                <w:spacing w:val="0"/>
                <w:position w:val="0"/>
                <w:sz w:val="24"/>
                <w:szCs w:val="24"/>
                <w:shd w:val="clear" w:fill="auto"/>
              </w:rPr>
            </w:pPr>
            <w:r>
              <w:rPr>
                <w:rFonts w:hint="eastAsia" w:ascii="宋体" w:hAnsi="宋体" w:cs="宋体"/>
                <w:bCs/>
                <w:sz w:val="24"/>
                <w:szCs w:val="20"/>
                <w:lang w:val="en-US" w:eastAsia="zh-CN"/>
              </w:rPr>
              <w:t>技术参数（在招标文件第三章：采购项目内容及要求；共计69项），其中带“★”的技术参数及要求，每有一项负偏离的扣2分；不带“★”的技术参数及要求，每有一项负偏离的扣1分；36分扣完为止。</w:t>
            </w:r>
          </w:p>
        </w:tc>
        <w:tc>
          <w:tcPr>
            <w:tcW w:w="2804"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55158E3F">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0"/>
              <w:jc w:val="both"/>
              <w:textAlignment w:val="auto"/>
              <w:rPr>
                <w:rFonts w:ascii="宋体" w:hAnsi="宋体" w:eastAsia="宋体" w:cs="宋体"/>
                <w:color w:val="auto"/>
                <w:spacing w:val="0"/>
                <w:position w:val="0"/>
                <w:sz w:val="24"/>
                <w:szCs w:val="24"/>
                <w:shd w:val="clear" w:fill="auto"/>
              </w:rPr>
            </w:pPr>
          </w:p>
        </w:tc>
      </w:tr>
      <w:tr w14:paraId="2D3F217B">
        <w:tblPrEx>
          <w:tblCellMar>
            <w:top w:w="0" w:type="dxa"/>
            <w:left w:w="10" w:type="dxa"/>
            <w:bottom w:w="0" w:type="dxa"/>
            <w:right w:w="10" w:type="dxa"/>
          </w:tblCellMar>
        </w:tblPrEx>
        <w:trPr>
          <w:trHeight w:val="0" w:hRule="atLeast"/>
          <w:jc w:val="center"/>
        </w:trPr>
        <w:tc>
          <w:tcPr>
            <w:tcW w:w="10035" w:type="dxa"/>
            <w:gridSpan w:val="5"/>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3903B33A">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0"/>
              <w:jc w:val="both"/>
              <w:textAlignment w:val="auto"/>
              <w:rPr>
                <w:rFonts w:hint="default" w:ascii="宋体" w:hAnsi="宋体" w:eastAsia="宋体" w:cs="宋体"/>
                <w:color w:val="auto"/>
                <w:spacing w:val="0"/>
                <w:position w:val="0"/>
                <w:sz w:val="24"/>
                <w:szCs w:val="24"/>
                <w:shd w:val="clear" w:fill="auto"/>
                <w:lang w:val="en-US" w:eastAsia="zh-CN"/>
              </w:rPr>
            </w:pPr>
            <w:r>
              <w:rPr>
                <w:rFonts w:hint="eastAsia" w:ascii="宋体" w:hAnsi="宋体" w:eastAsia="宋体" w:cs="宋体"/>
                <w:b/>
                <w:bCs/>
                <w:color w:val="auto"/>
                <w:spacing w:val="0"/>
                <w:position w:val="0"/>
                <w:sz w:val="24"/>
                <w:szCs w:val="24"/>
                <w:shd w:val="clear" w:fill="auto"/>
                <w:lang w:val="en-US" w:eastAsia="zh-CN"/>
              </w:rPr>
              <w:t>三、综合部分（34分）</w:t>
            </w:r>
          </w:p>
        </w:tc>
      </w:tr>
      <w:tr w14:paraId="518B8A14">
        <w:tblPrEx>
          <w:tblCellMar>
            <w:top w:w="0" w:type="dxa"/>
            <w:left w:w="10" w:type="dxa"/>
            <w:bottom w:w="0" w:type="dxa"/>
            <w:right w:w="10" w:type="dxa"/>
          </w:tblCellMar>
        </w:tblPrEx>
        <w:trPr>
          <w:trHeight w:val="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76871F">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1</w:t>
            </w:r>
          </w:p>
        </w:tc>
        <w:tc>
          <w:tcPr>
            <w:tcW w:w="12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27A822">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企业业绩</w:t>
            </w:r>
          </w:p>
        </w:tc>
        <w:tc>
          <w:tcPr>
            <w:tcW w:w="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75FD2A">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6分</w:t>
            </w:r>
          </w:p>
        </w:tc>
        <w:tc>
          <w:tcPr>
            <w:tcW w:w="43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6E59D6">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投标人自2023年1月1日以来承接过类似项目业绩，每提供1份合同得3分，最多得6分。</w:t>
            </w:r>
          </w:p>
        </w:tc>
        <w:tc>
          <w:tcPr>
            <w:tcW w:w="28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7C8DFB">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0"/>
              <w:jc w:val="both"/>
              <w:textAlignment w:val="auto"/>
              <w:rPr>
                <w:rFonts w:ascii="宋体" w:hAnsi="宋体" w:eastAsia="宋体" w:cs="宋体"/>
                <w:color w:val="auto"/>
                <w:spacing w:val="0"/>
                <w:position w:val="0"/>
                <w:sz w:val="24"/>
                <w:szCs w:val="24"/>
                <w:shd w:val="clear" w:fill="auto"/>
              </w:rPr>
            </w:pPr>
          </w:p>
        </w:tc>
      </w:tr>
      <w:tr w14:paraId="5D2034C6">
        <w:tblPrEx>
          <w:tblCellMar>
            <w:top w:w="0" w:type="dxa"/>
            <w:left w:w="10" w:type="dxa"/>
            <w:bottom w:w="0" w:type="dxa"/>
            <w:right w:w="10" w:type="dxa"/>
          </w:tblCellMar>
        </w:tblPrEx>
        <w:trPr>
          <w:trHeight w:val="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49C13F">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2</w:t>
            </w:r>
          </w:p>
        </w:tc>
        <w:tc>
          <w:tcPr>
            <w:tcW w:w="12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17E60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项目实施 </w:t>
            </w:r>
          </w:p>
          <w:p w14:paraId="15DACC6F">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kern w:val="0"/>
                <w:sz w:val="24"/>
                <w:lang w:val="en-US" w:eastAsia="zh-CN"/>
              </w:rPr>
            </w:pPr>
            <w:r>
              <w:rPr>
                <w:rFonts w:hint="eastAsia" w:ascii="宋体" w:hAnsi="宋体" w:eastAsia="宋体" w:cs="宋体"/>
                <w:sz w:val="24"/>
                <w:szCs w:val="24"/>
                <w:lang w:val="en-US" w:eastAsia="zh-CN"/>
              </w:rPr>
              <w:t>方案</w:t>
            </w:r>
          </w:p>
        </w:tc>
        <w:tc>
          <w:tcPr>
            <w:tcW w:w="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AD726C">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10分</w:t>
            </w:r>
          </w:p>
        </w:tc>
        <w:tc>
          <w:tcPr>
            <w:tcW w:w="43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3E992A">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供应商根据项目服务要求，能提出有针对性的项目管理和实施方案，包括但不限于项目管理方案、项目集成方案、项目集成交付实施方案、系统测试方案、项目验收方案等方面进行综合评分。</w:t>
            </w:r>
          </w:p>
          <w:p w14:paraId="28EAC3FB">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480" w:firstLineChars="200"/>
              <w:jc w:val="both"/>
              <w:textAlignment w:val="auto"/>
              <w:rPr>
                <w:rFonts w:hint="eastAsia" w:ascii="宋体" w:hAnsi="宋体" w:eastAsia="宋体" w:cs="宋体"/>
                <w:sz w:val="24"/>
              </w:rPr>
            </w:pPr>
            <w:r>
              <w:rPr>
                <w:rFonts w:hint="eastAsia" w:ascii="宋体" w:hAnsi="宋体" w:eastAsia="宋体" w:cs="宋体"/>
                <w:i w:val="0"/>
                <w:iCs w:val="0"/>
                <w:color w:val="000000"/>
                <w:kern w:val="0"/>
                <w:sz w:val="24"/>
                <w:szCs w:val="24"/>
                <w:u w:val="none"/>
                <w:lang w:val="en-US" w:eastAsia="zh-CN" w:bidi="ar"/>
              </w:rPr>
              <w:t>每提供一项得2分，最多得10分；未提供或内容不相关不得分。</w:t>
            </w:r>
          </w:p>
        </w:tc>
        <w:tc>
          <w:tcPr>
            <w:tcW w:w="28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CC1DE7">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0"/>
              <w:jc w:val="both"/>
              <w:textAlignment w:val="auto"/>
              <w:rPr>
                <w:rFonts w:ascii="宋体" w:hAnsi="宋体" w:eastAsia="宋体" w:cs="宋体"/>
                <w:color w:val="auto"/>
                <w:spacing w:val="0"/>
                <w:position w:val="0"/>
                <w:sz w:val="24"/>
                <w:szCs w:val="24"/>
                <w:shd w:val="clear" w:fill="auto"/>
              </w:rPr>
            </w:pPr>
          </w:p>
        </w:tc>
      </w:tr>
      <w:tr w14:paraId="08408DCC">
        <w:tblPrEx>
          <w:tblCellMar>
            <w:top w:w="0" w:type="dxa"/>
            <w:left w:w="10" w:type="dxa"/>
            <w:bottom w:w="0" w:type="dxa"/>
            <w:right w:w="10" w:type="dxa"/>
          </w:tblCellMar>
        </w:tblPrEx>
        <w:trPr>
          <w:trHeight w:val="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3EFF5B">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leftChars="0" w:right="0" w:rightChars="0" w:firstLine="0" w:firstLineChars="0"/>
              <w:jc w:val="center"/>
              <w:textAlignment w:val="auto"/>
              <w:rPr>
                <w:rFonts w:hint="eastAsia"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3</w:t>
            </w:r>
          </w:p>
        </w:tc>
        <w:tc>
          <w:tcPr>
            <w:tcW w:w="12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B929E2">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leftChars="0" w:right="0" w:righ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供货安装实施方案</w:t>
            </w:r>
          </w:p>
        </w:tc>
        <w:tc>
          <w:tcPr>
            <w:tcW w:w="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C4C2D3">
            <w:pPr>
              <w:keepNext w:val="0"/>
              <w:keepLines w:val="0"/>
              <w:pageBreakBefore w:val="0"/>
              <w:widowControl w:val="0"/>
              <w:kinsoku/>
              <w:wordWrap/>
              <w:overflowPunct/>
              <w:topLinePunct w:val="0"/>
              <w:autoSpaceDE/>
              <w:autoSpaceDN/>
              <w:bidi w:val="0"/>
              <w:adjustRightInd/>
              <w:snapToGrid/>
              <w:spacing w:before="0" w:line="360" w:lineRule="auto"/>
              <w:ind w:left="0" w:leftChars="0" w:right="0" w:rightChars="0" w:firstLine="0" w:firstLineChars="0"/>
              <w:jc w:val="center"/>
              <w:textAlignment w:val="auto"/>
              <w:rPr>
                <w:rFonts w:hint="eastAsia"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6分</w:t>
            </w:r>
          </w:p>
        </w:tc>
        <w:tc>
          <w:tcPr>
            <w:tcW w:w="43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DB49A2">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leftChars="0" w:right="0" w:rightChars="0" w:firstLine="0" w:firstLineChars="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供货安装实施方案：根据供应商提供的供货安装方案实施方案，包含但不限于质量保证措施、应急保障措施、验收方案等方面进行综合评分。</w:t>
            </w:r>
          </w:p>
          <w:p w14:paraId="711CBB0C">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leftChars="0" w:right="0" w:rightChars="0" w:firstLine="240" w:firstLineChars="1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每提供一项得2分，最多得6分；未提供或内容不相关不得分。</w:t>
            </w:r>
          </w:p>
        </w:tc>
        <w:tc>
          <w:tcPr>
            <w:tcW w:w="28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B34BA7">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0"/>
              <w:jc w:val="both"/>
              <w:textAlignment w:val="auto"/>
              <w:rPr>
                <w:rFonts w:ascii="宋体" w:hAnsi="宋体" w:eastAsia="宋体" w:cs="宋体"/>
                <w:color w:val="auto"/>
                <w:spacing w:val="0"/>
                <w:position w:val="0"/>
                <w:sz w:val="24"/>
                <w:szCs w:val="24"/>
                <w:shd w:val="clear" w:fill="auto"/>
              </w:rPr>
            </w:pPr>
          </w:p>
        </w:tc>
      </w:tr>
      <w:tr w14:paraId="29CECA75">
        <w:tblPrEx>
          <w:tblCellMar>
            <w:top w:w="0" w:type="dxa"/>
            <w:left w:w="10" w:type="dxa"/>
            <w:bottom w:w="0" w:type="dxa"/>
            <w:right w:w="10" w:type="dxa"/>
          </w:tblCellMar>
        </w:tblPrEx>
        <w:trPr>
          <w:trHeight w:val="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8FB06">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4</w:t>
            </w:r>
          </w:p>
        </w:tc>
        <w:tc>
          <w:tcPr>
            <w:tcW w:w="12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143A0F">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技术培训方案</w:t>
            </w:r>
          </w:p>
        </w:tc>
        <w:tc>
          <w:tcPr>
            <w:tcW w:w="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B41E16">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2分</w:t>
            </w:r>
          </w:p>
        </w:tc>
        <w:tc>
          <w:tcPr>
            <w:tcW w:w="43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6B517">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leftChars="0" w:right="0" w:rightChars="0" w:firstLine="0" w:firstLineChars="0"/>
              <w:jc w:val="both"/>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技术培训：供应商自行编制培训方案，包括</w:t>
            </w:r>
            <w:r>
              <w:rPr>
                <w:rFonts w:hint="eastAsia" w:ascii="宋体" w:hAnsi="宋体" w:eastAsia="宋体" w:cs="宋体"/>
                <w:kern w:val="2"/>
                <w:sz w:val="24"/>
                <w:szCs w:val="24"/>
                <w:lang w:val="en-US" w:eastAsia="zh-CN" w:bidi="ar-SA"/>
              </w:rPr>
              <w:t>但不限于</w:t>
            </w:r>
            <w:r>
              <w:rPr>
                <w:rFonts w:hint="eastAsia" w:ascii="宋体" w:hAnsi="宋体" w:eastAsia="宋体" w:cs="宋体"/>
                <w:i w:val="0"/>
                <w:iCs w:val="0"/>
                <w:color w:val="000000"/>
                <w:kern w:val="0"/>
                <w:sz w:val="24"/>
                <w:szCs w:val="24"/>
                <w:u w:val="none"/>
                <w:lang w:val="en-US" w:eastAsia="zh-CN" w:bidi="ar"/>
              </w:rPr>
              <w:t>人员配置计划、培训方案 （培训目标、培训内容）等</w:t>
            </w:r>
            <w:r>
              <w:rPr>
                <w:rFonts w:hint="eastAsia" w:ascii="宋体" w:hAnsi="宋体" w:eastAsia="宋体" w:cs="宋体"/>
                <w:kern w:val="2"/>
                <w:sz w:val="24"/>
                <w:szCs w:val="24"/>
                <w:lang w:val="en-US" w:eastAsia="zh-CN" w:bidi="ar-SA"/>
              </w:rPr>
              <w:t>方面进行综合评分。</w:t>
            </w:r>
            <w:r>
              <w:rPr>
                <w:rFonts w:hint="eastAsia" w:ascii="宋体" w:hAnsi="宋体" w:eastAsia="宋体" w:cs="宋体"/>
                <w:i w:val="0"/>
                <w:iCs w:val="0"/>
                <w:color w:val="000000"/>
                <w:kern w:val="0"/>
                <w:sz w:val="24"/>
                <w:szCs w:val="24"/>
                <w:u w:val="none"/>
                <w:lang w:val="en-US" w:eastAsia="zh-CN" w:bidi="ar"/>
              </w:rPr>
              <w:t xml:space="preserve"> </w:t>
            </w:r>
          </w:p>
          <w:p w14:paraId="06332AC4">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每提供一项得1分，最多得2分；未提供或内容不相关不得分。</w:t>
            </w:r>
          </w:p>
        </w:tc>
        <w:tc>
          <w:tcPr>
            <w:tcW w:w="28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A85A15">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0"/>
              <w:jc w:val="both"/>
              <w:textAlignment w:val="auto"/>
              <w:rPr>
                <w:rFonts w:ascii="宋体" w:hAnsi="宋体" w:eastAsia="宋体" w:cs="宋体"/>
                <w:color w:val="auto"/>
                <w:spacing w:val="0"/>
                <w:position w:val="0"/>
                <w:sz w:val="24"/>
                <w:szCs w:val="24"/>
                <w:shd w:val="clear" w:fill="auto"/>
              </w:rPr>
            </w:pPr>
          </w:p>
        </w:tc>
      </w:tr>
      <w:tr w14:paraId="26316953">
        <w:tblPrEx>
          <w:tblCellMar>
            <w:top w:w="0" w:type="dxa"/>
            <w:left w:w="10" w:type="dxa"/>
            <w:bottom w:w="0" w:type="dxa"/>
            <w:right w:w="10" w:type="dxa"/>
          </w:tblCellMar>
        </w:tblPrEx>
        <w:trPr>
          <w:trHeight w:val="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1A91BF">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5</w:t>
            </w:r>
          </w:p>
        </w:tc>
        <w:tc>
          <w:tcPr>
            <w:tcW w:w="12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3445D6">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val="en-US" w:eastAsia="zh-CN" w:bidi="ar"/>
              </w:rPr>
              <w:t>售后服务方案</w:t>
            </w:r>
          </w:p>
        </w:tc>
        <w:tc>
          <w:tcPr>
            <w:tcW w:w="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5A85D">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5分</w:t>
            </w:r>
          </w:p>
        </w:tc>
        <w:tc>
          <w:tcPr>
            <w:tcW w:w="43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88E0C">
            <w:pPr>
              <w:keepNext w:val="0"/>
              <w:keepLines w:val="0"/>
              <w:pageBreakBefore w:val="0"/>
              <w:widowControl/>
              <w:kinsoku/>
              <w:wordWrap/>
              <w:overflowPunct/>
              <w:topLinePunct w:val="0"/>
              <w:autoSpaceDE/>
              <w:autoSpaceDN/>
              <w:bidi w:val="0"/>
              <w:adjustRightInd/>
              <w:snapToGrid/>
              <w:spacing w:line="360" w:lineRule="auto"/>
              <w:textAlignment w:val="auto"/>
              <w:outlineLvl w:val="2"/>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按照磋商文件中的规定，制定完善的售后服务方案，包括但不限于售后服务体系、售后服务保障措施、技术支持承诺、产品服务承诺、故障保障计划、服务响应时间和计划、优惠承诺及措施</w:t>
            </w:r>
            <w:r>
              <w:rPr>
                <w:rFonts w:hint="eastAsia" w:ascii="宋体" w:hAnsi="宋体" w:eastAsia="宋体" w:cs="宋体"/>
                <w:i w:val="0"/>
                <w:iCs w:val="0"/>
                <w:color w:val="000000"/>
                <w:kern w:val="0"/>
                <w:sz w:val="24"/>
                <w:szCs w:val="24"/>
                <w:u w:val="none"/>
                <w:lang w:val="en-US" w:eastAsia="zh-CN" w:bidi="ar"/>
              </w:rPr>
              <w:t>等</w:t>
            </w:r>
            <w:r>
              <w:rPr>
                <w:rFonts w:hint="eastAsia" w:ascii="宋体" w:hAnsi="宋体" w:eastAsia="宋体" w:cs="宋体"/>
                <w:kern w:val="2"/>
                <w:sz w:val="24"/>
                <w:szCs w:val="24"/>
                <w:lang w:val="en-US" w:eastAsia="zh-CN" w:bidi="ar-SA"/>
              </w:rPr>
              <w:t xml:space="preserve">方面进行综合评分。 </w:t>
            </w:r>
          </w:p>
          <w:p w14:paraId="0641EBC0">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240" w:firstLineChars="1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每提供一项得1分，最多得5分；未提供或内容不相关不得分。</w:t>
            </w:r>
          </w:p>
        </w:tc>
        <w:tc>
          <w:tcPr>
            <w:tcW w:w="28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84ED4">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0"/>
              <w:jc w:val="both"/>
              <w:textAlignment w:val="auto"/>
              <w:rPr>
                <w:rFonts w:ascii="宋体" w:hAnsi="宋体" w:eastAsia="宋体" w:cs="宋体"/>
                <w:color w:val="auto"/>
                <w:spacing w:val="0"/>
                <w:position w:val="0"/>
                <w:sz w:val="24"/>
                <w:szCs w:val="24"/>
                <w:shd w:val="clear" w:fill="auto"/>
              </w:rPr>
            </w:pPr>
          </w:p>
        </w:tc>
      </w:tr>
      <w:tr w14:paraId="67182EF8">
        <w:tblPrEx>
          <w:tblCellMar>
            <w:top w:w="0" w:type="dxa"/>
            <w:left w:w="10" w:type="dxa"/>
            <w:bottom w:w="0" w:type="dxa"/>
            <w:right w:w="10" w:type="dxa"/>
          </w:tblCellMar>
        </w:tblPrEx>
        <w:trPr>
          <w:trHeight w:val="0" w:hRule="atLeast"/>
          <w:jc w:val="center"/>
        </w:trPr>
        <w:tc>
          <w:tcPr>
            <w:tcW w:w="587"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FA0A5F4">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6</w:t>
            </w:r>
          </w:p>
        </w:tc>
        <w:tc>
          <w:tcPr>
            <w:tcW w:w="1259"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80E330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sz w:val="24"/>
                <w:szCs w:val="24"/>
                <w:highlight w:val="none"/>
              </w:rPr>
              <w:t>现场勘查</w:t>
            </w:r>
          </w:p>
        </w:tc>
        <w:tc>
          <w:tcPr>
            <w:tcW w:w="995"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06028FF">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5分</w:t>
            </w:r>
          </w:p>
        </w:tc>
        <w:tc>
          <w:tcPr>
            <w:tcW w:w="4390"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3B4B0F64">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240" w:firstLineChars="100"/>
              <w:jc w:val="both"/>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color w:val="auto"/>
                <w:sz w:val="24"/>
                <w:szCs w:val="24"/>
                <w:highlight w:val="none"/>
              </w:rPr>
              <w:t>磋商供应商提供采购单位出具的现场勘查证明的得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分，没有不得分</w:t>
            </w:r>
            <w:r>
              <w:rPr>
                <w:rFonts w:hint="eastAsia" w:ascii="宋体" w:hAnsi="宋体" w:eastAsia="宋体" w:cs="宋体"/>
                <w:color w:val="auto"/>
                <w:sz w:val="24"/>
                <w:szCs w:val="24"/>
                <w:highlight w:val="none"/>
                <w:lang w:eastAsia="zh-CN"/>
              </w:rPr>
              <w:t>。</w:t>
            </w:r>
          </w:p>
        </w:tc>
        <w:tc>
          <w:tcPr>
            <w:tcW w:w="2804"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18437E70">
            <w:pPr>
              <w:keepNext w:val="0"/>
              <w:keepLines w:val="0"/>
              <w:pageBreakBefore w:val="0"/>
              <w:widowControl w:val="0"/>
              <w:tabs>
                <w:tab w:val="left" w:pos="5130"/>
              </w:tabs>
              <w:kinsoku/>
              <w:wordWrap/>
              <w:overflowPunct/>
              <w:topLinePunct w:val="0"/>
              <w:autoSpaceDE/>
              <w:autoSpaceDN/>
              <w:bidi w:val="0"/>
              <w:adjustRightInd/>
              <w:snapToGrid/>
              <w:spacing w:before="0" w:line="360" w:lineRule="auto"/>
              <w:ind w:left="0" w:right="0" w:firstLine="0"/>
              <w:jc w:val="both"/>
              <w:textAlignment w:val="auto"/>
              <w:rPr>
                <w:rFonts w:ascii="宋体" w:hAnsi="宋体" w:eastAsia="宋体" w:cs="宋体"/>
                <w:color w:val="auto"/>
                <w:spacing w:val="0"/>
                <w:position w:val="0"/>
                <w:sz w:val="24"/>
                <w:szCs w:val="24"/>
                <w:shd w:val="clear" w:fill="auto"/>
              </w:rPr>
            </w:pPr>
          </w:p>
        </w:tc>
      </w:tr>
    </w:tbl>
    <w:p w14:paraId="584B6EEC">
      <w:pPr>
        <w:keepNext w:val="0"/>
        <w:keepLines w:val="0"/>
        <w:pageBreakBefore w:val="0"/>
        <w:widowControl w:val="0"/>
        <w:tabs>
          <w:tab w:val="left" w:pos="0"/>
          <w:tab w:val="left" w:pos="993"/>
          <w:tab w:val="left" w:pos="1134"/>
        </w:tabs>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p>
    <w:p w14:paraId="532BC416">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 xml:space="preserve">  最终得分为磋商小组所有成员计分的算术平均值，计算保留小数点两位，小数点后第三位四舍五入。</w:t>
      </w:r>
    </w:p>
    <w:p w14:paraId="027F6FC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22.3磋商小组根据综合评分情况，按照评审得分由高到低顺序推荐成交候选供应商，并编写评审报告。综合得分相同的供应商，报价较低者优先；报价也相同的，由采购人自行确定。</w:t>
      </w:r>
    </w:p>
    <w:p w14:paraId="0710993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A17BAFB">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22.5若供应商的报价高于项目预算，磋商小组有权根据采购人意见及其实际情况，拒绝该报价。</w:t>
      </w:r>
    </w:p>
    <w:p w14:paraId="527525A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3EAAAE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22.7在竞争性磋商期间，供应商不得向竞争性磋商小组成员询问其它供应商竞争性磋商情况，不得进行旨在影响成交结果的活动。</w:t>
      </w:r>
    </w:p>
    <w:p w14:paraId="66ACA7A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22.8在竞争性磋商期间，采购人将有专门人员与供应商进行联络。</w:t>
      </w:r>
    </w:p>
    <w:p w14:paraId="2D89BF75">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23.竞争性磋商终止</w:t>
      </w:r>
    </w:p>
    <w:p w14:paraId="4310AF1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23.1出现下列情形之一时，采购人有权宣布竞争性磋商终止，并将理由通知所有供应商：</w:t>
      </w:r>
    </w:p>
    <w:p w14:paraId="1486E4D9">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（1）因情况变化，不再符合竞争性磋商适用情形的；</w:t>
      </w:r>
    </w:p>
    <w:p w14:paraId="0DAB297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（2）出现影响采购公正的违法、违规行为的；</w:t>
      </w:r>
    </w:p>
    <w:p w14:paraId="7E1ABE1D">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（3）在采购过程中符合磋商文件要求的供应商不足3家的；</w:t>
      </w:r>
    </w:p>
    <w:p w14:paraId="1ECAF8B9">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（4）在采购活动中因重大变故，采购任务取消的；</w:t>
      </w:r>
    </w:p>
    <w:p w14:paraId="402DD623">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七、成交通知</w:t>
      </w:r>
    </w:p>
    <w:p w14:paraId="04D2E88E">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24.成交通知</w:t>
      </w:r>
    </w:p>
    <w:p w14:paraId="640FF94B">
      <w:pPr>
        <w:keepNext w:val="0"/>
        <w:keepLines w:val="0"/>
        <w:pageBreakBefore w:val="0"/>
        <w:widowControl w:val="0"/>
        <w:tabs>
          <w:tab w:val="left" w:pos="1800"/>
        </w:tabs>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24.1在发出成交公告后请采购人、中标人登录周口市公共资源交易中心网（http://jyzx.zhoukou.gov.cn）自行下载成交通知书，成交通知书将作为签订合同的依据。</w:t>
      </w:r>
    </w:p>
    <w:p w14:paraId="004E9D05">
      <w:pPr>
        <w:keepNext w:val="0"/>
        <w:keepLines w:val="0"/>
        <w:pageBreakBefore w:val="0"/>
        <w:widowControl w:val="0"/>
        <w:tabs>
          <w:tab w:val="left" w:pos="1800"/>
        </w:tabs>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24.2成交通知书对采购人和成交供应商具有同等法律效力。成交通知书发出后，采购人改变成交结果，或者成交供应商放弃成交，应当承担相应的法律责任。</w:t>
      </w:r>
    </w:p>
    <w:p w14:paraId="3901440C">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八、合同授予</w:t>
      </w:r>
    </w:p>
    <w:p w14:paraId="716CB083">
      <w:pPr>
        <w:keepNext w:val="0"/>
        <w:keepLines w:val="0"/>
        <w:pageBreakBefore w:val="0"/>
        <w:widowControl w:val="0"/>
        <w:tabs>
          <w:tab w:val="left" w:pos="1620"/>
        </w:tabs>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25.签订合同及合同的执行</w:t>
      </w:r>
    </w:p>
    <w:p w14:paraId="59010A6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25.1采购人、成交供应商按照竞争性磋商文件确定的合同文本签订政府采购合同。</w:t>
      </w:r>
    </w:p>
    <w:p w14:paraId="719CC28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25.2采购人不得向成交供应商提出超过竞争性磋商文件以外的任何要求作为签订合同的条件，不得与成交供应商订立背离竞争性磋商文件确定的合同文本协议。</w:t>
      </w:r>
    </w:p>
    <w:p w14:paraId="7AD18F3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5EF3BCE">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九、质疑处理</w:t>
      </w:r>
    </w:p>
    <w:p w14:paraId="26A24FAF">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26.质疑程序及处理</w:t>
      </w:r>
    </w:p>
    <w:p w14:paraId="001BA1CC">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C3329D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26.2采购人在收到供应商的书面质疑后七个工作日内做出答复，并以书面形式通知质疑供应商和其他供应商，但答复内容不得涉及商业秘密。</w:t>
      </w:r>
    </w:p>
    <w:p w14:paraId="1B45275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5D0641B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8B3E7A8">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color w:val="auto"/>
          <w:spacing w:val="0"/>
          <w:position w:val="0"/>
          <w:sz w:val="24"/>
          <w:szCs w:val="24"/>
          <w:shd w:val="clear" w:fill="auto"/>
        </w:rPr>
      </w:pPr>
    </w:p>
    <w:p w14:paraId="005AD224">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b/>
          <w:color w:val="auto"/>
          <w:spacing w:val="0"/>
          <w:position w:val="0"/>
          <w:sz w:val="24"/>
          <w:szCs w:val="24"/>
          <w:shd w:val="clear" w:fill="auto"/>
        </w:rPr>
        <w:sectPr>
          <w:pgSz w:w="11906" w:h="16838"/>
          <w:cols w:space="720" w:num="1"/>
          <w:docGrid w:type="lines" w:linePitch="312" w:charSpace="0"/>
        </w:sectPr>
      </w:pPr>
    </w:p>
    <w:p w14:paraId="072B1E5C">
      <w:pPr>
        <w:spacing w:before="0" w:after="0" w:line="240" w:lineRule="auto"/>
        <w:ind w:left="0" w:right="0" w:firstLine="0"/>
        <w:jc w:val="center"/>
        <w:rPr>
          <w:rFonts w:hint="eastAsia" w:ascii="宋体" w:hAnsi="宋体" w:eastAsia="宋体" w:cs="宋体"/>
          <w:b/>
          <w:color w:val="auto"/>
          <w:spacing w:val="0"/>
          <w:position w:val="0"/>
          <w:sz w:val="28"/>
          <w:szCs w:val="28"/>
          <w:shd w:val="clear" w:fill="auto"/>
        </w:rPr>
      </w:pPr>
      <w:r>
        <w:rPr>
          <w:rFonts w:hint="eastAsia" w:ascii="宋体" w:hAnsi="宋体" w:eastAsia="宋体" w:cs="宋体"/>
          <w:b/>
          <w:color w:val="auto"/>
          <w:spacing w:val="0"/>
          <w:position w:val="0"/>
          <w:sz w:val="28"/>
          <w:szCs w:val="28"/>
          <w:shd w:val="clear" w:fill="auto"/>
        </w:rPr>
        <w:t>第三章 采购项目内容及要求</w:t>
      </w:r>
    </w:p>
    <w:p w14:paraId="4AF8C2FA">
      <w:pPr>
        <w:keepNext w:val="0"/>
        <w:keepLines w:val="0"/>
        <w:pageBreakBefore w:val="0"/>
        <w:widowControl w:val="0"/>
        <w:numPr>
          <w:ilvl w:val="0"/>
          <w:numId w:val="0"/>
        </w:numPr>
        <w:kinsoku/>
        <w:wordWrap/>
        <w:overflowPunct/>
        <w:topLinePunct w:val="0"/>
        <w:autoSpaceDE/>
        <w:autoSpaceDN/>
        <w:bidi w:val="0"/>
        <w:adjustRightInd/>
        <w:snapToGrid/>
        <w:spacing w:before="0" w:line="360" w:lineRule="auto"/>
        <w:ind w:left="350" w:leftChars="0" w:right="0" w:rightChars="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w:t>
      </w:r>
      <w:r>
        <w:rPr>
          <w:rFonts w:hint="eastAsia" w:ascii="宋体" w:hAnsi="宋体" w:eastAsia="宋体" w:cs="宋体"/>
          <w:color w:val="auto"/>
          <w:spacing w:val="0"/>
          <w:position w:val="0"/>
          <w:sz w:val="24"/>
          <w:szCs w:val="24"/>
          <w:highlight w:val="none"/>
          <w:shd w:val="clear" w:fill="auto"/>
        </w:rPr>
        <w:t>本项目采购内容：</w:t>
      </w:r>
    </w:p>
    <w:tbl>
      <w:tblPr>
        <w:tblStyle w:val="11"/>
        <w:tblW w:w="9960" w:type="dxa"/>
        <w:jc w:val="center"/>
        <w:tblLayout w:type="autofit"/>
        <w:tblCellMar>
          <w:top w:w="0" w:type="dxa"/>
          <w:left w:w="10" w:type="dxa"/>
          <w:bottom w:w="0" w:type="dxa"/>
          <w:right w:w="10" w:type="dxa"/>
        </w:tblCellMar>
      </w:tblPr>
      <w:tblGrid>
        <w:gridCol w:w="795"/>
        <w:gridCol w:w="1387"/>
        <w:gridCol w:w="6091"/>
        <w:gridCol w:w="810"/>
        <w:gridCol w:w="877"/>
      </w:tblGrid>
      <w:tr w14:paraId="12008DB8">
        <w:tblPrEx>
          <w:tblCellMar>
            <w:top w:w="0" w:type="dxa"/>
            <w:left w:w="10" w:type="dxa"/>
            <w:bottom w:w="0" w:type="dxa"/>
            <w:right w:w="10" w:type="dxa"/>
          </w:tblCellMar>
        </w:tblPrEx>
        <w:trPr>
          <w:trHeight w:val="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04A976F">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b/>
                <w:color w:val="auto"/>
                <w:spacing w:val="0"/>
                <w:position w:val="0"/>
                <w:sz w:val="24"/>
                <w:szCs w:val="24"/>
                <w:highlight w:val="none"/>
                <w:shd w:val="clear" w:fill="auto"/>
              </w:rPr>
              <w:t>序号</w:t>
            </w:r>
          </w:p>
        </w:tc>
        <w:tc>
          <w:tcPr>
            <w:tcW w:w="1387"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5ECC83F">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b/>
                <w:color w:val="auto"/>
                <w:spacing w:val="0"/>
                <w:position w:val="0"/>
                <w:sz w:val="24"/>
                <w:szCs w:val="24"/>
                <w:highlight w:val="none"/>
                <w:shd w:val="clear" w:fill="auto"/>
              </w:rPr>
              <w:t>货物名称</w:t>
            </w:r>
          </w:p>
        </w:tc>
        <w:tc>
          <w:tcPr>
            <w:tcW w:w="609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07977FF">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b/>
                <w:color w:val="auto"/>
                <w:spacing w:val="0"/>
                <w:position w:val="0"/>
                <w:sz w:val="24"/>
                <w:szCs w:val="24"/>
                <w:highlight w:val="none"/>
                <w:shd w:val="clear" w:fill="auto"/>
              </w:rPr>
              <w:t>参数需求</w:t>
            </w:r>
          </w:p>
        </w:tc>
        <w:tc>
          <w:tcPr>
            <w:tcW w:w="810"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D072FC5">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b/>
                <w:color w:val="auto"/>
                <w:spacing w:val="0"/>
                <w:position w:val="0"/>
                <w:sz w:val="24"/>
                <w:szCs w:val="24"/>
                <w:highlight w:val="none"/>
                <w:shd w:val="clear" w:fill="auto"/>
                <w:lang w:val="en-US" w:eastAsia="zh-CN"/>
              </w:rPr>
              <w:t>数量</w:t>
            </w:r>
          </w:p>
        </w:tc>
        <w:tc>
          <w:tcPr>
            <w:tcW w:w="877"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6239F7C">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b/>
                <w:color w:val="auto"/>
                <w:spacing w:val="0"/>
                <w:position w:val="0"/>
                <w:sz w:val="24"/>
                <w:szCs w:val="24"/>
                <w:highlight w:val="none"/>
                <w:shd w:val="clear" w:fill="auto"/>
                <w:lang w:val="en-US" w:eastAsia="zh-CN"/>
              </w:rPr>
              <w:t>单位</w:t>
            </w:r>
          </w:p>
        </w:tc>
      </w:tr>
      <w:tr w14:paraId="710B049E">
        <w:tblPrEx>
          <w:tblCellMar>
            <w:top w:w="0" w:type="dxa"/>
            <w:left w:w="10" w:type="dxa"/>
            <w:bottom w:w="0" w:type="dxa"/>
            <w:right w:w="10" w:type="dxa"/>
          </w:tblCellMar>
        </w:tblPrEx>
        <w:trPr>
          <w:trHeight w:val="0" w:hRule="atLeast"/>
          <w:jc w:val="center"/>
        </w:trPr>
        <w:tc>
          <w:tcPr>
            <w:tcW w:w="795"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2AF1815">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spacing w:val="0"/>
                <w:position w:val="0"/>
                <w:sz w:val="24"/>
                <w:szCs w:val="24"/>
                <w:highlight w:val="none"/>
                <w:shd w:val="clear" w:fill="auto"/>
              </w:rPr>
            </w:pPr>
            <w:r>
              <w:rPr>
                <w:rFonts w:hint="eastAsia" w:ascii="宋体" w:hAnsi="宋体" w:eastAsia="宋体" w:cs="宋体"/>
                <w:color w:val="000000"/>
                <w:spacing w:val="0"/>
                <w:position w:val="0"/>
                <w:sz w:val="24"/>
                <w:szCs w:val="24"/>
                <w:highlight w:val="none"/>
                <w:shd w:val="clear" w:fill="auto"/>
              </w:rPr>
              <w:t>1</w:t>
            </w:r>
          </w:p>
        </w:tc>
        <w:tc>
          <w:tcPr>
            <w:tcW w:w="1387"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9060382">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UPS电源主机</w:t>
            </w:r>
          </w:p>
        </w:tc>
        <w:tc>
          <w:tcPr>
            <w:tcW w:w="6091"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353DA35">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1、设备容量分别不低于60KVA。设备安装现场空间有限，设备建议尺寸(WxDxH)不大于：450*610*817mm。</w:t>
            </w:r>
          </w:p>
          <w:p w14:paraId="05BB2388">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2、要求采用全彩色4.3英寸LCD触摸屏操作面板，中文操作界面，同时提供图形显示和数字显示，适合使用者查看状态、数据和进行操作控制。提供厂商盖章证明文件。</w:t>
            </w:r>
          </w:p>
          <w:p w14:paraId="569A2DFE">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3、UPS设备采用内模块化设计结构，模块在线维护时间小于30分钟。要求提供厂商盖章的证明文件。</w:t>
            </w:r>
          </w:p>
          <w:p w14:paraId="47C47163">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4、关键板件三防喷涂（控制板、接口板、电源板、功率板），要有PCBA喷涂三防漆工艺，提升UPS设备的防潮、防尘、防漏电、防腐蚀、防锈、防盐雾、防震、防老化、绝缘、耐电晕等性能。需提供厂商盖章的证明文件。</w:t>
            </w:r>
          </w:p>
          <w:p w14:paraId="5603D36F">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5、UPS标配输入开关、输出开关、旁路输入开关和维护旁路开关方便操作，此外主机还需要额外单独配置独立的N线开关，保证维护时候的安全。要求提供厂商盖章的产品结构图片或技术文件说明。</w:t>
            </w:r>
          </w:p>
          <w:p w14:paraId="3C189B62">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6、UPS主机出厂标配RS485接口，无需单独配置RS485通讯卡，要求提供厂商盖章的证明文件。</w:t>
            </w:r>
          </w:p>
          <w:p w14:paraId="7CA0DC87">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7、★投标UPS产品应具备CQC节能认证，须提供有效期内的节能认证证书及检测报告。</w:t>
            </w:r>
          </w:p>
          <w:p w14:paraId="3BC6E45F">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8、提供针对本项目的授权书和售后服务承诺</w:t>
            </w:r>
            <w:r>
              <w:rPr>
                <w:rFonts w:hint="eastAsia" w:ascii="宋体" w:hAnsi="宋体" w:eastAsia="宋体" w:cs="宋体"/>
                <w:color w:val="auto"/>
                <w:spacing w:val="0"/>
                <w:position w:val="0"/>
                <w:sz w:val="24"/>
                <w:szCs w:val="24"/>
                <w:highlight w:val="none"/>
                <w:shd w:val="clear" w:fill="auto"/>
                <w:lang w:eastAsia="zh-CN"/>
              </w:rPr>
              <w:t>。</w:t>
            </w:r>
          </w:p>
          <w:p w14:paraId="2D705BB8">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both"/>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9、</w:t>
            </w:r>
            <w:r>
              <w:rPr>
                <w:rFonts w:hint="eastAsia" w:ascii="宋体" w:hAnsi="宋体" w:eastAsia="宋体" w:cs="宋体"/>
                <w:color w:val="auto"/>
                <w:spacing w:val="0"/>
                <w:position w:val="0"/>
                <w:sz w:val="24"/>
                <w:szCs w:val="24"/>
                <w:highlight w:val="none"/>
                <w:shd w:val="clear" w:fill="auto"/>
              </w:rPr>
              <w:t>提供厂商盖章的</w:t>
            </w:r>
            <w:r>
              <w:rPr>
                <w:rFonts w:hint="eastAsia" w:ascii="宋体" w:hAnsi="宋体" w:eastAsia="宋体" w:cs="宋体"/>
                <w:color w:val="auto"/>
                <w:spacing w:val="0"/>
                <w:position w:val="0"/>
                <w:sz w:val="24"/>
                <w:szCs w:val="24"/>
                <w:highlight w:val="none"/>
                <w:shd w:val="clear" w:fill="auto"/>
                <w:lang w:val="en-US" w:eastAsia="zh-CN"/>
              </w:rPr>
              <w:t>泰尔检测报告。</w:t>
            </w:r>
          </w:p>
        </w:tc>
        <w:tc>
          <w:tcPr>
            <w:tcW w:w="810"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BC745E1">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2</w:t>
            </w:r>
          </w:p>
        </w:tc>
        <w:tc>
          <w:tcPr>
            <w:tcW w:w="877"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A080FB3">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台</w:t>
            </w:r>
          </w:p>
        </w:tc>
      </w:tr>
      <w:tr w14:paraId="1B43A1ED">
        <w:tblPrEx>
          <w:tblCellMar>
            <w:top w:w="0" w:type="dxa"/>
            <w:left w:w="10" w:type="dxa"/>
            <w:bottom w:w="0" w:type="dxa"/>
            <w:right w:w="10" w:type="dxa"/>
          </w:tblCellMar>
        </w:tblPrEx>
        <w:trPr>
          <w:trHeight w:val="0" w:hRule="atLeast"/>
          <w:jc w:val="center"/>
        </w:trPr>
        <w:tc>
          <w:tcPr>
            <w:tcW w:w="795"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AEAA905">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000000"/>
                <w:spacing w:val="0"/>
                <w:position w:val="0"/>
                <w:sz w:val="24"/>
                <w:szCs w:val="24"/>
                <w:highlight w:val="none"/>
                <w:shd w:val="clear" w:fill="auto"/>
                <w:lang w:val="en-US" w:eastAsia="zh-CN"/>
              </w:rPr>
            </w:pPr>
            <w:r>
              <w:rPr>
                <w:rFonts w:hint="eastAsia" w:ascii="宋体" w:hAnsi="宋体" w:eastAsia="宋体" w:cs="宋体"/>
                <w:color w:val="000000"/>
                <w:spacing w:val="0"/>
                <w:position w:val="0"/>
                <w:sz w:val="24"/>
                <w:szCs w:val="24"/>
                <w:highlight w:val="none"/>
                <w:shd w:val="clear" w:fill="auto"/>
                <w:lang w:val="en-US" w:eastAsia="zh-CN"/>
              </w:rPr>
              <w:t>2</w:t>
            </w:r>
          </w:p>
        </w:tc>
        <w:tc>
          <w:tcPr>
            <w:tcW w:w="1387"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C3E4B4A">
            <w:pPr>
              <w:keepNext w:val="0"/>
              <w:keepLines w:val="0"/>
              <w:pageBreakBefore w:val="0"/>
              <w:widowControl w:val="0"/>
              <w:kinsoku/>
              <w:wordWrap/>
              <w:overflowPunct/>
              <w:topLinePunct w:val="0"/>
              <w:autoSpaceDE/>
              <w:autoSpaceDN/>
              <w:bidi w:val="0"/>
              <w:adjustRightInd/>
              <w:snapToGrid/>
              <w:spacing w:before="0" w:line="360" w:lineRule="auto"/>
              <w:ind w:left="0" w:leftChars="0" w:right="0" w:rightChars="0" w:firstLine="0" w:firstLine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UPS电源主机</w:t>
            </w:r>
          </w:p>
        </w:tc>
        <w:tc>
          <w:tcPr>
            <w:tcW w:w="6091"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21A3AA9">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1、设备容量不低于40KVA。设备安装现场空间有限，设备建议尺寸(WxDxH)不大于：300*610*817mm。</w:t>
            </w:r>
          </w:p>
          <w:p w14:paraId="47D698BE">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2、要求采用全彩色4.3英寸LCD触摸屏操作面板，中文操作界面，同时提供图形显示和数字显示，适合使用者查看状态、数据和进行操作控制。提供厂商盖章证明文件。</w:t>
            </w:r>
          </w:p>
          <w:p w14:paraId="43AAFF15">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3、UPS设备采用内模块化设计结构，模块在线维护时间小于30分钟。要求提供厂商盖章的证明文件。</w:t>
            </w:r>
          </w:p>
          <w:p w14:paraId="2234D315">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4、关键板件三防喷涂（控制板、接口板、电源板、功率板），要有PCBA喷涂三防漆工艺，提升UPS设备的防潮、防尘、防漏电、防腐蚀、防锈、防盐雾、防震、防老化、绝缘、耐电晕等性能。需提供厂商盖章的证明文件。</w:t>
            </w:r>
          </w:p>
          <w:p w14:paraId="7091384A">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5、UPS标配输入开关、输出开关、旁路输入开关和维护旁路开关方便操作，此外主机还需要额外单独配置独立的N线开关，保证维护时候的安全。要求提供厂商盖章的产品结构图片或技术文件说明。</w:t>
            </w:r>
          </w:p>
          <w:p w14:paraId="495F4E29">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6、UPS主机出厂标配RS485接口，无需单独配置RS485通讯卡，要求提供厂商盖章的证明文件。</w:t>
            </w:r>
          </w:p>
          <w:p w14:paraId="50D2F722">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7、★投标UPS产品应具备CQC节能认证，须提供有效期内的节能认证证书及检测报告。</w:t>
            </w:r>
          </w:p>
          <w:p w14:paraId="79CE9C20">
            <w:pPr>
              <w:keepNext w:val="0"/>
              <w:keepLines w:val="0"/>
              <w:pageBreakBefore w:val="0"/>
              <w:widowControl w:val="0"/>
              <w:kinsoku/>
              <w:wordWrap/>
              <w:overflowPunct/>
              <w:topLinePunct w:val="0"/>
              <w:autoSpaceDE/>
              <w:autoSpaceDN/>
              <w:bidi w:val="0"/>
              <w:adjustRightInd/>
              <w:snapToGrid/>
              <w:spacing w:before="0" w:line="360" w:lineRule="auto"/>
              <w:ind w:left="0" w:leftChars="0" w:right="0" w:rightChars="0" w:firstLine="0" w:firstLineChars="0"/>
              <w:jc w:val="left"/>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rPr>
              <w:t>8、提供针对本项目的授权书和售后服务承诺</w:t>
            </w:r>
            <w:r>
              <w:rPr>
                <w:rFonts w:hint="eastAsia" w:ascii="宋体" w:hAnsi="宋体" w:eastAsia="宋体" w:cs="宋体"/>
                <w:color w:val="auto"/>
                <w:spacing w:val="0"/>
                <w:position w:val="0"/>
                <w:sz w:val="24"/>
                <w:szCs w:val="24"/>
                <w:highlight w:val="none"/>
                <w:shd w:val="clear" w:fill="auto"/>
                <w:lang w:val="en-US" w:eastAsia="zh-CN"/>
              </w:rPr>
              <w:t>。</w:t>
            </w:r>
          </w:p>
          <w:p w14:paraId="0BE10B1B">
            <w:pPr>
              <w:keepNext w:val="0"/>
              <w:keepLines w:val="0"/>
              <w:pageBreakBefore w:val="0"/>
              <w:widowControl w:val="0"/>
              <w:kinsoku/>
              <w:wordWrap/>
              <w:overflowPunct/>
              <w:topLinePunct w:val="0"/>
              <w:autoSpaceDE/>
              <w:autoSpaceDN/>
              <w:bidi w:val="0"/>
              <w:adjustRightInd/>
              <w:snapToGrid/>
              <w:spacing w:before="0" w:line="360" w:lineRule="auto"/>
              <w:ind w:left="0" w:leftChars="0" w:right="0" w:rightChars="0" w:firstLine="0" w:firstLineChars="0"/>
              <w:jc w:val="left"/>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9、</w:t>
            </w:r>
            <w:r>
              <w:rPr>
                <w:rFonts w:hint="eastAsia" w:ascii="宋体" w:hAnsi="宋体" w:eastAsia="宋体" w:cs="宋体"/>
                <w:color w:val="auto"/>
                <w:spacing w:val="0"/>
                <w:position w:val="0"/>
                <w:sz w:val="24"/>
                <w:szCs w:val="24"/>
                <w:highlight w:val="none"/>
                <w:shd w:val="clear" w:fill="auto"/>
              </w:rPr>
              <w:t>提供厂商盖章的</w:t>
            </w:r>
            <w:r>
              <w:rPr>
                <w:rFonts w:hint="eastAsia" w:ascii="宋体" w:hAnsi="宋体" w:eastAsia="宋体" w:cs="宋体"/>
                <w:color w:val="auto"/>
                <w:spacing w:val="0"/>
                <w:position w:val="0"/>
                <w:sz w:val="24"/>
                <w:szCs w:val="24"/>
                <w:highlight w:val="none"/>
                <w:shd w:val="clear" w:fill="auto"/>
                <w:lang w:val="en-US" w:eastAsia="zh-CN"/>
              </w:rPr>
              <w:t>泰尔检测报告。</w:t>
            </w:r>
          </w:p>
        </w:tc>
        <w:tc>
          <w:tcPr>
            <w:tcW w:w="810"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03A88B1">
            <w:pPr>
              <w:keepNext w:val="0"/>
              <w:keepLines w:val="0"/>
              <w:pageBreakBefore w:val="0"/>
              <w:widowControl w:val="0"/>
              <w:kinsoku/>
              <w:wordWrap/>
              <w:overflowPunct/>
              <w:topLinePunct w:val="0"/>
              <w:autoSpaceDE/>
              <w:autoSpaceDN/>
              <w:bidi w:val="0"/>
              <w:adjustRightInd/>
              <w:snapToGrid/>
              <w:spacing w:before="0" w:line="360" w:lineRule="auto"/>
              <w:ind w:left="0" w:leftChars="0" w:right="0" w:rightChars="0" w:firstLine="0" w:firstLineChars="0"/>
              <w:jc w:val="center"/>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3</w:t>
            </w:r>
          </w:p>
        </w:tc>
        <w:tc>
          <w:tcPr>
            <w:tcW w:w="877"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8A40F44">
            <w:pPr>
              <w:keepNext w:val="0"/>
              <w:keepLines w:val="0"/>
              <w:pageBreakBefore w:val="0"/>
              <w:widowControl w:val="0"/>
              <w:kinsoku/>
              <w:wordWrap/>
              <w:overflowPunct/>
              <w:topLinePunct w:val="0"/>
              <w:autoSpaceDE/>
              <w:autoSpaceDN/>
              <w:bidi w:val="0"/>
              <w:adjustRightInd/>
              <w:snapToGrid/>
              <w:spacing w:before="0" w:line="360" w:lineRule="auto"/>
              <w:ind w:left="0" w:leftChars="0" w:right="0" w:rightChars="0" w:firstLine="0" w:firstLineChars="0"/>
              <w:jc w:val="center"/>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台</w:t>
            </w:r>
          </w:p>
        </w:tc>
      </w:tr>
      <w:tr w14:paraId="7FD3D94F">
        <w:tblPrEx>
          <w:tblCellMar>
            <w:top w:w="0" w:type="dxa"/>
            <w:left w:w="10" w:type="dxa"/>
            <w:bottom w:w="0" w:type="dxa"/>
            <w:right w:w="10" w:type="dxa"/>
          </w:tblCellMar>
        </w:tblPrEx>
        <w:trPr>
          <w:trHeight w:val="0" w:hRule="atLeast"/>
          <w:jc w:val="center"/>
        </w:trPr>
        <w:tc>
          <w:tcPr>
            <w:tcW w:w="795"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39A0F8C">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spacing w:val="0"/>
                <w:position w:val="0"/>
                <w:sz w:val="24"/>
                <w:szCs w:val="24"/>
                <w:highlight w:val="none"/>
                <w:shd w:val="clear" w:fill="auto"/>
                <w:lang w:eastAsia="zh-CN"/>
              </w:rPr>
            </w:pPr>
            <w:r>
              <w:rPr>
                <w:rFonts w:hint="eastAsia" w:ascii="宋体" w:hAnsi="宋体" w:eastAsia="宋体" w:cs="宋体"/>
                <w:color w:val="000000"/>
                <w:spacing w:val="0"/>
                <w:position w:val="0"/>
                <w:sz w:val="24"/>
                <w:szCs w:val="24"/>
                <w:highlight w:val="none"/>
                <w:shd w:val="clear" w:fill="auto"/>
                <w:lang w:val="en-US" w:eastAsia="zh-CN"/>
              </w:rPr>
              <w:t>3</w:t>
            </w:r>
          </w:p>
        </w:tc>
        <w:tc>
          <w:tcPr>
            <w:tcW w:w="1387"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D667C60">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蓄电池</w:t>
            </w:r>
          </w:p>
        </w:tc>
        <w:tc>
          <w:tcPr>
            <w:tcW w:w="6091"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top"/>
          </w:tcPr>
          <w:p w14:paraId="48BEBB07">
            <w:pPr>
              <w:keepNext w:val="0"/>
              <w:keepLines w:val="0"/>
              <w:pageBreakBefore w:val="0"/>
              <w:widowControl w:val="0"/>
              <w:tabs>
                <w:tab w:val="left" w:pos="420"/>
              </w:tabs>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1、蓄电池容量要求：12V200Ah，环境温度为25℃下，蓄电池设计浮充寿命≥10年。提供官网产品彩页证明。</w:t>
            </w:r>
          </w:p>
          <w:p w14:paraId="3376D78C">
            <w:pPr>
              <w:keepNext w:val="0"/>
              <w:keepLines w:val="0"/>
              <w:pageBreakBefore w:val="0"/>
              <w:widowControl w:val="0"/>
              <w:tabs>
                <w:tab w:val="left" w:pos="420"/>
              </w:tabs>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2、阻燃性能要求：应符合YD/T799-2010中第6.4条的要求。</w:t>
            </w:r>
          </w:p>
          <w:p w14:paraId="5823279A">
            <w:pPr>
              <w:keepNext w:val="0"/>
              <w:keepLines w:val="0"/>
              <w:pageBreakBefore w:val="0"/>
              <w:widowControl w:val="0"/>
              <w:tabs>
                <w:tab w:val="left" w:pos="420"/>
              </w:tabs>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3、容量要求：以1.0I₁₀放电至终止电压1.80V/单体，其放电容量应≥C₁₀；以2.5I₁₀放电至终止电压1.80V/单体，其放电容量应≥0.75C₁₀；以5.5I₁₀放电至终止电压1.75V/单体，其放电容量应≥0.55C₁₀。</w:t>
            </w:r>
          </w:p>
          <w:p w14:paraId="53572621">
            <w:pPr>
              <w:keepNext w:val="0"/>
              <w:keepLines w:val="0"/>
              <w:pageBreakBefore w:val="0"/>
              <w:widowControl w:val="0"/>
              <w:tabs>
                <w:tab w:val="left" w:pos="420"/>
              </w:tabs>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4、大电流放电性能要求：以30I10放电3min，极柱不熔断、内部汇流排不熔断，外观不出现异常。</w:t>
            </w:r>
          </w:p>
          <w:p w14:paraId="0BFC8F2D">
            <w:pPr>
              <w:keepNext w:val="0"/>
              <w:keepLines w:val="0"/>
              <w:pageBreakBefore w:val="0"/>
              <w:widowControl w:val="0"/>
              <w:tabs>
                <w:tab w:val="left" w:pos="420"/>
              </w:tabs>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5、蓄电池静置28天后容量保持率≥97%。需提供泰尔检验报告证明。</w:t>
            </w:r>
          </w:p>
          <w:p w14:paraId="477B4630">
            <w:pPr>
              <w:keepNext w:val="0"/>
              <w:keepLines w:val="0"/>
              <w:pageBreakBefore w:val="0"/>
              <w:widowControl w:val="0"/>
              <w:tabs>
                <w:tab w:val="left" w:pos="420"/>
              </w:tabs>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6、密封反应率≥99%。需提供泰尔检验报告证明。</w:t>
            </w:r>
          </w:p>
          <w:p w14:paraId="756BA328">
            <w:pPr>
              <w:keepNext w:val="0"/>
              <w:keepLines w:val="0"/>
              <w:pageBreakBefore w:val="0"/>
              <w:widowControl w:val="0"/>
              <w:tabs>
                <w:tab w:val="left" w:pos="420"/>
              </w:tabs>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7、电池间连接电压降△U≤4.2mV。需提供泰尔检验报告证明。</w:t>
            </w:r>
          </w:p>
          <w:p w14:paraId="01AC4F0C">
            <w:pPr>
              <w:keepNext w:val="0"/>
              <w:keepLines w:val="0"/>
              <w:pageBreakBefore w:val="0"/>
              <w:widowControl w:val="0"/>
              <w:tabs>
                <w:tab w:val="left" w:pos="420"/>
              </w:tabs>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8、蓄电池和UPS主机统一品牌</w:t>
            </w:r>
            <w:r>
              <w:rPr>
                <w:rFonts w:hint="eastAsia" w:ascii="宋体" w:hAnsi="宋体" w:eastAsia="宋体" w:cs="宋体"/>
                <w:color w:val="auto"/>
                <w:spacing w:val="0"/>
                <w:position w:val="0"/>
                <w:sz w:val="24"/>
                <w:szCs w:val="24"/>
                <w:highlight w:val="none"/>
                <w:shd w:val="clear" w:fill="auto"/>
                <w:lang w:eastAsia="zh-CN"/>
              </w:rPr>
              <w:t>。</w:t>
            </w:r>
          </w:p>
          <w:p w14:paraId="57E42A99">
            <w:pPr>
              <w:keepNext w:val="0"/>
              <w:keepLines w:val="0"/>
              <w:pageBreakBefore w:val="0"/>
              <w:widowControl w:val="0"/>
              <w:tabs>
                <w:tab w:val="left" w:pos="420"/>
              </w:tabs>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9、提供针对本项目的授权书和售后服务承诺</w:t>
            </w:r>
            <w:r>
              <w:rPr>
                <w:rFonts w:hint="eastAsia" w:ascii="宋体" w:hAnsi="宋体" w:eastAsia="宋体" w:cs="宋体"/>
                <w:color w:val="auto"/>
                <w:spacing w:val="0"/>
                <w:position w:val="0"/>
                <w:sz w:val="24"/>
                <w:szCs w:val="24"/>
                <w:highlight w:val="none"/>
                <w:shd w:val="clear" w:fill="auto"/>
                <w:lang w:eastAsia="zh-CN"/>
              </w:rPr>
              <w:t>。</w:t>
            </w:r>
          </w:p>
        </w:tc>
        <w:tc>
          <w:tcPr>
            <w:tcW w:w="810"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B4C51F0">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128</w:t>
            </w:r>
          </w:p>
        </w:tc>
        <w:tc>
          <w:tcPr>
            <w:tcW w:w="877"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0BF23E4">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只</w:t>
            </w:r>
          </w:p>
        </w:tc>
      </w:tr>
      <w:tr w14:paraId="280B713D">
        <w:tblPrEx>
          <w:tblCellMar>
            <w:top w:w="0" w:type="dxa"/>
            <w:left w:w="10" w:type="dxa"/>
            <w:bottom w:w="0" w:type="dxa"/>
            <w:right w:w="10" w:type="dxa"/>
          </w:tblCellMar>
        </w:tblPrEx>
        <w:trPr>
          <w:trHeight w:val="0" w:hRule="atLeast"/>
          <w:jc w:val="center"/>
        </w:trPr>
        <w:tc>
          <w:tcPr>
            <w:tcW w:w="795"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C543FAA">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000000"/>
                <w:spacing w:val="0"/>
                <w:position w:val="0"/>
                <w:sz w:val="24"/>
                <w:szCs w:val="24"/>
                <w:highlight w:val="none"/>
                <w:shd w:val="clear" w:fill="auto"/>
                <w:lang w:val="en-US" w:eastAsia="zh-CN"/>
              </w:rPr>
            </w:pPr>
            <w:r>
              <w:rPr>
                <w:rFonts w:hint="eastAsia" w:ascii="宋体" w:hAnsi="宋体" w:eastAsia="宋体" w:cs="宋体"/>
                <w:color w:val="000000"/>
                <w:spacing w:val="0"/>
                <w:position w:val="0"/>
                <w:sz w:val="24"/>
                <w:szCs w:val="24"/>
                <w:highlight w:val="none"/>
                <w:shd w:val="clear" w:fill="auto"/>
                <w:lang w:val="en-US" w:eastAsia="zh-CN"/>
              </w:rPr>
              <w:t>4</w:t>
            </w:r>
          </w:p>
        </w:tc>
        <w:tc>
          <w:tcPr>
            <w:tcW w:w="1387"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FCA0FCE">
            <w:pPr>
              <w:keepNext w:val="0"/>
              <w:keepLines w:val="0"/>
              <w:pageBreakBefore w:val="0"/>
              <w:widowControl w:val="0"/>
              <w:kinsoku/>
              <w:wordWrap/>
              <w:overflowPunct/>
              <w:topLinePunct w:val="0"/>
              <w:autoSpaceDE/>
              <w:autoSpaceDN/>
              <w:bidi w:val="0"/>
              <w:adjustRightInd/>
              <w:snapToGrid/>
              <w:spacing w:before="0" w:line="360" w:lineRule="auto"/>
              <w:ind w:left="0" w:leftChars="0" w:right="0" w:rightChars="0" w:firstLine="0" w:firstLine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蓄电池</w:t>
            </w:r>
          </w:p>
        </w:tc>
        <w:tc>
          <w:tcPr>
            <w:tcW w:w="6091"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2F7D825">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1、蓄电池容量要求：12V150Ah，环境温度为25℃下，蓄电池设计浮充寿命≥10年。提供官网产品彩页证明。</w:t>
            </w:r>
          </w:p>
          <w:p w14:paraId="6B4597E3">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2、阻燃性能要求：应符合YD/T799-2010中第6.4条的要求。</w:t>
            </w:r>
          </w:p>
          <w:p w14:paraId="7449D1FC">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3、容量要求：以1.0I₁₀放电至终止电压1.80V/单体，其放电容量应≥C₁₀；以2.5I₁₀放电至终止电压1.80V/单体，其放电容量应≥0.75C₁₀；以5.5I₁₀放电至终止电压1.75V/单体，其放电容量应≥0.55C₁₀。</w:t>
            </w:r>
          </w:p>
          <w:p w14:paraId="76A6E291">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4、大电流放电性能要求：以30I10放电3min，极柱不熔断、内部汇流排不熔断，外观不出现异常。</w:t>
            </w:r>
          </w:p>
          <w:p w14:paraId="1206F01B">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5、蓄电池静置28天后容量保持率≥97%。需提供泰尔检验报告证明。</w:t>
            </w:r>
          </w:p>
          <w:p w14:paraId="07D646AD">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6、密封反应率≥99%。需提供泰尔检验报告证明。</w:t>
            </w:r>
          </w:p>
          <w:p w14:paraId="29DB2B61">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7、电池间连接电压降△U≤4.2mV。需提供泰尔检验报告证明。</w:t>
            </w:r>
          </w:p>
          <w:p w14:paraId="2BE4CE92">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8、蓄电池和UPS主机统一品牌</w:t>
            </w:r>
            <w:r>
              <w:rPr>
                <w:rFonts w:hint="eastAsia" w:ascii="宋体" w:hAnsi="宋体" w:eastAsia="宋体" w:cs="宋体"/>
                <w:color w:val="auto"/>
                <w:spacing w:val="0"/>
                <w:position w:val="0"/>
                <w:sz w:val="24"/>
                <w:szCs w:val="24"/>
                <w:highlight w:val="none"/>
                <w:shd w:val="clear" w:fill="auto"/>
                <w:lang w:eastAsia="zh-CN"/>
              </w:rPr>
              <w:t>。</w:t>
            </w:r>
          </w:p>
          <w:p w14:paraId="443ADCFC">
            <w:pPr>
              <w:keepNext w:val="0"/>
              <w:keepLines w:val="0"/>
              <w:pageBreakBefore w:val="0"/>
              <w:widowControl w:val="0"/>
              <w:kinsoku/>
              <w:wordWrap/>
              <w:overflowPunct/>
              <w:topLinePunct w:val="0"/>
              <w:autoSpaceDE/>
              <w:autoSpaceDN/>
              <w:bidi w:val="0"/>
              <w:adjustRightInd/>
              <w:snapToGrid/>
              <w:spacing w:before="0" w:line="360" w:lineRule="auto"/>
              <w:ind w:left="0" w:leftChars="0" w:right="0" w:rightChars="0" w:firstLine="0" w:firstLineChars="0"/>
              <w:jc w:val="left"/>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rPr>
              <w:t>9、、提供针对本项目的授权书和售后服务承诺</w:t>
            </w:r>
            <w:r>
              <w:rPr>
                <w:rFonts w:hint="eastAsia" w:ascii="宋体" w:hAnsi="宋体" w:eastAsia="宋体" w:cs="宋体"/>
                <w:color w:val="auto"/>
                <w:spacing w:val="0"/>
                <w:position w:val="0"/>
                <w:sz w:val="24"/>
                <w:szCs w:val="24"/>
                <w:highlight w:val="none"/>
                <w:shd w:val="clear" w:fill="auto"/>
                <w:lang w:val="en-US" w:eastAsia="zh-CN"/>
              </w:rPr>
              <w:t>。</w:t>
            </w:r>
          </w:p>
        </w:tc>
        <w:tc>
          <w:tcPr>
            <w:tcW w:w="810"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349F6CB">
            <w:pPr>
              <w:keepNext w:val="0"/>
              <w:keepLines w:val="0"/>
              <w:pageBreakBefore w:val="0"/>
              <w:widowControl w:val="0"/>
              <w:kinsoku/>
              <w:wordWrap/>
              <w:overflowPunct/>
              <w:topLinePunct w:val="0"/>
              <w:autoSpaceDE/>
              <w:autoSpaceDN/>
              <w:bidi w:val="0"/>
              <w:adjustRightInd/>
              <w:snapToGrid/>
              <w:spacing w:before="0" w:line="360" w:lineRule="auto"/>
              <w:ind w:left="0" w:leftChars="0" w:right="0" w:rightChars="0" w:firstLine="0" w:firstLineChars="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128</w:t>
            </w:r>
          </w:p>
        </w:tc>
        <w:tc>
          <w:tcPr>
            <w:tcW w:w="877"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3960009">
            <w:pPr>
              <w:keepNext w:val="0"/>
              <w:keepLines w:val="0"/>
              <w:pageBreakBefore w:val="0"/>
              <w:widowControl w:val="0"/>
              <w:kinsoku/>
              <w:wordWrap/>
              <w:overflowPunct/>
              <w:topLinePunct w:val="0"/>
              <w:autoSpaceDE/>
              <w:autoSpaceDN/>
              <w:bidi w:val="0"/>
              <w:adjustRightInd/>
              <w:snapToGrid/>
              <w:spacing w:before="0" w:line="360" w:lineRule="auto"/>
              <w:ind w:left="0" w:leftChars="0" w:right="0" w:rightChars="0" w:firstLine="0" w:firstLineChars="0"/>
              <w:jc w:val="center"/>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只</w:t>
            </w:r>
          </w:p>
        </w:tc>
      </w:tr>
      <w:tr w14:paraId="27BCC59B">
        <w:tblPrEx>
          <w:tblCellMar>
            <w:top w:w="0" w:type="dxa"/>
            <w:left w:w="10" w:type="dxa"/>
            <w:bottom w:w="0" w:type="dxa"/>
            <w:right w:w="10" w:type="dxa"/>
          </w:tblCellMar>
        </w:tblPrEx>
        <w:trPr>
          <w:trHeight w:val="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343511B9">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spacing w:val="0"/>
                <w:position w:val="0"/>
                <w:sz w:val="24"/>
                <w:szCs w:val="24"/>
                <w:highlight w:val="none"/>
                <w:shd w:val="clear" w:fill="auto"/>
                <w:lang w:eastAsia="zh-CN"/>
              </w:rPr>
            </w:pPr>
            <w:r>
              <w:rPr>
                <w:rFonts w:hint="eastAsia" w:ascii="宋体" w:hAnsi="宋体" w:eastAsia="宋体" w:cs="宋体"/>
                <w:color w:val="000000"/>
                <w:spacing w:val="0"/>
                <w:position w:val="0"/>
                <w:sz w:val="24"/>
                <w:szCs w:val="24"/>
                <w:highlight w:val="none"/>
                <w:shd w:val="clear" w:fill="auto"/>
                <w:lang w:val="en-US" w:eastAsia="zh-CN"/>
              </w:rPr>
              <w:t>5</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278E7D33">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电池柜</w:t>
            </w:r>
          </w:p>
        </w:tc>
        <w:tc>
          <w:tcPr>
            <w:tcW w:w="6091"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2F074344">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1、开放式电池架，可容纳32只200AH 的电池，可组合安装</w:t>
            </w:r>
            <w:r>
              <w:rPr>
                <w:rFonts w:hint="eastAsia" w:ascii="宋体" w:hAnsi="宋体" w:eastAsia="宋体" w:cs="宋体"/>
                <w:color w:val="auto"/>
                <w:spacing w:val="0"/>
                <w:position w:val="0"/>
                <w:sz w:val="24"/>
                <w:szCs w:val="24"/>
                <w:highlight w:val="none"/>
                <w:shd w:val="clear" w:fill="auto"/>
                <w:lang w:eastAsia="zh-CN"/>
              </w:rPr>
              <w:t>。</w:t>
            </w:r>
          </w:p>
          <w:p w14:paraId="0A4D3867">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2、表面采用烤漆磨砂面，与主机颜色相同</w:t>
            </w:r>
            <w:r>
              <w:rPr>
                <w:rFonts w:hint="eastAsia" w:ascii="宋体" w:hAnsi="宋体" w:eastAsia="宋体" w:cs="宋体"/>
                <w:color w:val="auto"/>
                <w:spacing w:val="0"/>
                <w:position w:val="0"/>
                <w:sz w:val="24"/>
                <w:szCs w:val="24"/>
                <w:highlight w:val="none"/>
                <w:shd w:val="clear" w:fill="auto"/>
                <w:lang w:eastAsia="zh-CN"/>
              </w:rPr>
              <w:t>。</w:t>
            </w:r>
          </w:p>
          <w:p w14:paraId="408B9E68">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3、钢材采用冷轧钢，侧板厚度不小于2MM</w:t>
            </w:r>
            <w:r>
              <w:rPr>
                <w:rFonts w:hint="eastAsia" w:ascii="宋体" w:hAnsi="宋体" w:eastAsia="宋体" w:cs="宋体"/>
                <w:color w:val="auto"/>
                <w:spacing w:val="0"/>
                <w:position w:val="0"/>
                <w:sz w:val="24"/>
                <w:szCs w:val="24"/>
                <w:highlight w:val="none"/>
                <w:shd w:val="clear" w:fill="auto"/>
                <w:lang w:eastAsia="zh-CN"/>
              </w:rPr>
              <w:t>。</w:t>
            </w:r>
          </w:p>
          <w:p w14:paraId="7DFA91B5">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4、电池连接配线不小于50平方</w:t>
            </w:r>
            <w:r>
              <w:rPr>
                <w:rFonts w:hint="eastAsia" w:ascii="宋体" w:hAnsi="宋体" w:eastAsia="宋体" w:cs="宋体"/>
                <w:color w:val="auto"/>
                <w:spacing w:val="0"/>
                <w:position w:val="0"/>
                <w:sz w:val="24"/>
                <w:szCs w:val="24"/>
                <w:highlight w:val="none"/>
                <w:shd w:val="clear" w:fill="auto"/>
                <w:lang w:eastAsia="zh-CN"/>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5FF1A63D">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4</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507B1422">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台</w:t>
            </w:r>
          </w:p>
        </w:tc>
      </w:tr>
      <w:tr w14:paraId="74C60660">
        <w:tblPrEx>
          <w:tblCellMar>
            <w:top w:w="0" w:type="dxa"/>
            <w:left w:w="10" w:type="dxa"/>
            <w:bottom w:w="0" w:type="dxa"/>
            <w:right w:w="10" w:type="dxa"/>
          </w:tblCellMar>
        </w:tblPrEx>
        <w:trPr>
          <w:trHeight w:val="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4BEF2146">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000000"/>
                <w:spacing w:val="0"/>
                <w:position w:val="0"/>
                <w:sz w:val="24"/>
                <w:szCs w:val="24"/>
                <w:highlight w:val="none"/>
                <w:shd w:val="clear" w:fill="auto"/>
                <w:lang w:val="en-US" w:eastAsia="zh-CN"/>
              </w:rPr>
            </w:pPr>
            <w:r>
              <w:rPr>
                <w:rFonts w:hint="eastAsia" w:ascii="宋体" w:hAnsi="宋体" w:eastAsia="宋体" w:cs="宋体"/>
                <w:color w:val="000000"/>
                <w:spacing w:val="0"/>
                <w:position w:val="0"/>
                <w:sz w:val="24"/>
                <w:szCs w:val="24"/>
                <w:highlight w:val="none"/>
                <w:shd w:val="clear" w:fill="auto"/>
                <w:lang w:val="en-US" w:eastAsia="zh-CN"/>
              </w:rPr>
              <w:t>6</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5E2D1853">
            <w:pPr>
              <w:keepNext w:val="0"/>
              <w:keepLines w:val="0"/>
              <w:pageBreakBefore w:val="0"/>
              <w:widowControl w:val="0"/>
              <w:kinsoku/>
              <w:wordWrap/>
              <w:overflowPunct/>
              <w:topLinePunct w:val="0"/>
              <w:autoSpaceDE/>
              <w:autoSpaceDN/>
              <w:bidi w:val="0"/>
              <w:adjustRightInd/>
              <w:snapToGrid/>
              <w:spacing w:before="0" w:line="360" w:lineRule="auto"/>
              <w:ind w:left="0" w:leftChars="0" w:right="0" w:rightChars="0" w:firstLine="0" w:firstLine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电池柜</w:t>
            </w:r>
          </w:p>
        </w:tc>
        <w:tc>
          <w:tcPr>
            <w:tcW w:w="6091"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71E00910">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1、开放式电池架，可容纳32只150AH 的电池，可组合安装</w:t>
            </w:r>
            <w:r>
              <w:rPr>
                <w:rFonts w:hint="eastAsia" w:ascii="宋体" w:hAnsi="宋体" w:eastAsia="宋体" w:cs="宋体"/>
                <w:color w:val="auto"/>
                <w:spacing w:val="0"/>
                <w:position w:val="0"/>
                <w:sz w:val="24"/>
                <w:szCs w:val="24"/>
                <w:highlight w:val="none"/>
                <w:shd w:val="clear" w:fill="auto"/>
                <w:lang w:eastAsia="zh-CN"/>
              </w:rPr>
              <w:t>。</w:t>
            </w:r>
          </w:p>
          <w:p w14:paraId="7EDCFE82">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2、表面采用烤漆磨砂面，与主机颜色相同</w:t>
            </w:r>
            <w:r>
              <w:rPr>
                <w:rFonts w:hint="eastAsia" w:ascii="宋体" w:hAnsi="宋体" w:eastAsia="宋体" w:cs="宋体"/>
                <w:color w:val="auto"/>
                <w:spacing w:val="0"/>
                <w:position w:val="0"/>
                <w:sz w:val="24"/>
                <w:szCs w:val="24"/>
                <w:highlight w:val="none"/>
                <w:shd w:val="clear" w:fill="auto"/>
                <w:lang w:eastAsia="zh-CN"/>
              </w:rPr>
              <w:t>。</w:t>
            </w:r>
          </w:p>
          <w:p w14:paraId="06117AEE">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3、钢材采用冷轧钢，侧板厚度不小于2MM</w:t>
            </w:r>
            <w:r>
              <w:rPr>
                <w:rFonts w:hint="eastAsia" w:ascii="宋体" w:hAnsi="宋体" w:eastAsia="宋体" w:cs="宋体"/>
                <w:color w:val="auto"/>
                <w:spacing w:val="0"/>
                <w:position w:val="0"/>
                <w:sz w:val="24"/>
                <w:szCs w:val="24"/>
                <w:highlight w:val="none"/>
                <w:shd w:val="clear" w:fill="auto"/>
                <w:lang w:eastAsia="zh-CN"/>
              </w:rPr>
              <w:t>。</w:t>
            </w:r>
          </w:p>
          <w:p w14:paraId="4ABC196C">
            <w:pPr>
              <w:keepNext w:val="0"/>
              <w:keepLines w:val="0"/>
              <w:pageBreakBefore w:val="0"/>
              <w:widowControl w:val="0"/>
              <w:kinsoku/>
              <w:wordWrap/>
              <w:overflowPunct/>
              <w:topLinePunct w:val="0"/>
              <w:autoSpaceDE/>
              <w:autoSpaceDN/>
              <w:bidi w:val="0"/>
              <w:adjustRightInd/>
              <w:snapToGrid/>
              <w:spacing w:before="0" w:line="360" w:lineRule="auto"/>
              <w:ind w:left="0" w:leftChars="0" w:right="0" w:rightChars="0" w:firstLine="0" w:firstLineChars="0"/>
              <w:jc w:val="left"/>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4、电池连接配线不小于35平方</w:t>
            </w:r>
            <w:r>
              <w:rPr>
                <w:rFonts w:hint="eastAsia" w:ascii="宋体" w:hAnsi="宋体" w:eastAsia="宋体" w:cs="宋体"/>
                <w:color w:val="auto"/>
                <w:spacing w:val="0"/>
                <w:position w:val="0"/>
                <w:sz w:val="24"/>
                <w:szCs w:val="24"/>
                <w:highlight w:val="none"/>
                <w:shd w:val="clear" w:fill="auto"/>
                <w:lang w:eastAsia="zh-CN"/>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39AEFB93">
            <w:pPr>
              <w:keepNext w:val="0"/>
              <w:keepLines w:val="0"/>
              <w:pageBreakBefore w:val="0"/>
              <w:widowControl w:val="0"/>
              <w:kinsoku/>
              <w:wordWrap/>
              <w:overflowPunct/>
              <w:topLinePunct w:val="0"/>
              <w:autoSpaceDE/>
              <w:autoSpaceDN/>
              <w:bidi w:val="0"/>
              <w:adjustRightInd/>
              <w:snapToGrid/>
              <w:spacing w:before="0" w:line="360" w:lineRule="auto"/>
              <w:ind w:left="0" w:leftChars="0" w:right="0" w:rightChars="0" w:firstLine="0" w:firstLineChars="0"/>
              <w:jc w:val="center"/>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2</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7EA6B8FC">
            <w:pPr>
              <w:keepNext w:val="0"/>
              <w:keepLines w:val="0"/>
              <w:pageBreakBefore w:val="0"/>
              <w:widowControl w:val="0"/>
              <w:kinsoku/>
              <w:wordWrap/>
              <w:overflowPunct/>
              <w:topLinePunct w:val="0"/>
              <w:autoSpaceDE/>
              <w:autoSpaceDN/>
              <w:bidi w:val="0"/>
              <w:adjustRightInd/>
              <w:snapToGrid/>
              <w:spacing w:before="0" w:line="360" w:lineRule="auto"/>
              <w:ind w:left="0" w:leftChars="0" w:right="0" w:rightChars="0" w:firstLine="0" w:firstLineChars="0"/>
              <w:jc w:val="center"/>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台</w:t>
            </w:r>
          </w:p>
        </w:tc>
      </w:tr>
      <w:tr w14:paraId="6BF30EA3">
        <w:tblPrEx>
          <w:tblCellMar>
            <w:top w:w="0" w:type="dxa"/>
            <w:left w:w="10" w:type="dxa"/>
            <w:bottom w:w="0" w:type="dxa"/>
            <w:right w:w="10" w:type="dxa"/>
          </w:tblCellMar>
        </w:tblPrEx>
        <w:trPr>
          <w:trHeight w:val="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5ED580BE">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000000"/>
                <w:spacing w:val="0"/>
                <w:position w:val="0"/>
                <w:sz w:val="24"/>
                <w:szCs w:val="24"/>
                <w:highlight w:val="none"/>
                <w:shd w:val="clear" w:fill="auto"/>
                <w:lang w:val="en-US" w:eastAsia="zh-CN"/>
              </w:rPr>
            </w:pPr>
            <w:r>
              <w:rPr>
                <w:rFonts w:hint="eastAsia" w:ascii="宋体" w:hAnsi="宋体" w:eastAsia="宋体" w:cs="宋体"/>
                <w:color w:val="000000"/>
                <w:spacing w:val="0"/>
                <w:position w:val="0"/>
                <w:sz w:val="24"/>
                <w:szCs w:val="24"/>
                <w:highlight w:val="none"/>
                <w:shd w:val="clear" w:fill="auto"/>
                <w:lang w:val="en-US" w:eastAsia="zh-CN"/>
              </w:rPr>
              <w:t>7</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77CB2911">
            <w:pPr>
              <w:keepNext w:val="0"/>
              <w:keepLines w:val="0"/>
              <w:pageBreakBefore w:val="0"/>
              <w:widowControl w:val="0"/>
              <w:kinsoku/>
              <w:wordWrap/>
              <w:overflowPunct/>
              <w:topLinePunct w:val="0"/>
              <w:autoSpaceDE/>
              <w:autoSpaceDN/>
              <w:bidi w:val="0"/>
              <w:adjustRightInd/>
              <w:snapToGrid/>
              <w:spacing w:before="0" w:line="360" w:lineRule="auto"/>
              <w:ind w:left="0" w:leftChars="0" w:right="0" w:rightChars="0" w:firstLine="0" w:firstLine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电池柜</w:t>
            </w:r>
          </w:p>
        </w:tc>
        <w:tc>
          <w:tcPr>
            <w:tcW w:w="6091"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48DE157E">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1、开放式电池架，可容纳</w:t>
            </w:r>
            <w:r>
              <w:rPr>
                <w:rFonts w:hint="eastAsia" w:ascii="宋体" w:hAnsi="宋体" w:eastAsia="宋体" w:cs="宋体"/>
                <w:color w:val="auto"/>
                <w:spacing w:val="0"/>
                <w:position w:val="0"/>
                <w:sz w:val="24"/>
                <w:szCs w:val="24"/>
                <w:highlight w:val="none"/>
                <w:shd w:val="clear" w:fill="auto"/>
                <w:lang w:val="en-US" w:eastAsia="zh-CN"/>
              </w:rPr>
              <w:t>16</w:t>
            </w:r>
            <w:r>
              <w:rPr>
                <w:rFonts w:hint="eastAsia" w:ascii="宋体" w:hAnsi="宋体" w:eastAsia="宋体" w:cs="宋体"/>
                <w:color w:val="auto"/>
                <w:spacing w:val="0"/>
                <w:position w:val="0"/>
                <w:sz w:val="24"/>
                <w:szCs w:val="24"/>
                <w:highlight w:val="none"/>
                <w:shd w:val="clear" w:fill="auto"/>
              </w:rPr>
              <w:t>只150AH 的电池，可组合安装</w:t>
            </w:r>
            <w:r>
              <w:rPr>
                <w:rFonts w:hint="eastAsia" w:ascii="宋体" w:hAnsi="宋体" w:eastAsia="宋体" w:cs="宋体"/>
                <w:color w:val="auto"/>
                <w:spacing w:val="0"/>
                <w:position w:val="0"/>
                <w:sz w:val="24"/>
                <w:szCs w:val="24"/>
                <w:highlight w:val="none"/>
                <w:shd w:val="clear" w:fill="auto"/>
                <w:lang w:eastAsia="zh-CN"/>
              </w:rPr>
              <w:t>。</w:t>
            </w:r>
          </w:p>
          <w:p w14:paraId="24811BFF">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2、表面采用烤漆磨砂面，与主机颜色相同</w:t>
            </w:r>
            <w:r>
              <w:rPr>
                <w:rFonts w:hint="eastAsia" w:ascii="宋体" w:hAnsi="宋体" w:eastAsia="宋体" w:cs="宋体"/>
                <w:color w:val="auto"/>
                <w:spacing w:val="0"/>
                <w:position w:val="0"/>
                <w:sz w:val="24"/>
                <w:szCs w:val="24"/>
                <w:highlight w:val="none"/>
                <w:shd w:val="clear" w:fill="auto"/>
                <w:lang w:eastAsia="zh-CN"/>
              </w:rPr>
              <w:t>。</w:t>
            </w:r>
          </w:p>
          <w:p w14:paraId="0228E8C0">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3、钢材采用冷轧钢，侧板厚度不小于2MM</w:t>
            </w:r>
            <w:r>
              <w:rPr>
                <w:rFonts w:hint="eastAsia" w:ascii="宋体" w:hAnsi="宋体" w:eastAsia="宋体" w:cs="宋体"/>
                <w:color w:val="auto"/>
                <w:spacing w:val="0"/>
                <w:position w:val="0"/>
                <w:sz w:val="24"/>
                <w:szCs w:val="24"/>
                <w:highlight w:val="none"/>
                <w:shd w:val="clear" w:fill="auto"/>
                <w:lang w:eastAsia="zh-CN"/>
              </w:rPr>
              <w:t>。</w:t>
            </w:r>
          </w:p>
          <w:p w14:paraId="7FD4AB72">
            <w:pPr>
              <w:keepNext w:val="0"/>
              <w:keepLines w:val="0"/>
              <w:pageBreakBefore w:val="0"/>
              <w:widowControl w:val="0"/>
              <w:kinsoku/>
              <w:wordWrap/>
              <w:overflowPunct/>
              <w:topLinePunct w:val="0"/>
              <w:autoSpaceDE/>
              <w:autoSpaceDN/>
              <w:bidi w:val="0"/>
              <w:adjustRightInd/>
              <w:snapToGrid/>
              <w:spacing w:before="0" w:line="360" w:lineRule="auto"/>
              <w:ind w:left="0" w:leftChars="0" w:right="0" w:rightChars="0" w:firstLine="0" w:firstLineChars="0"/>
              <w:jc w:val="left"/>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4、电池连接配线不小于35平方</w:t>
            </w:r>
            <w:r>
              <w:rPr>
                <w:rFonts w:hint="eastAsia" w:ascii="宋体" w:hAnsi="宋体" w:eastAsia="宋体" w:cs="宋体"/>
                <w:color w:val="auto"/>
                <w:spacing w:val="0"/>
                <w:position w:val="0"/>
                <w:sz w:val="24"/>
                <w:szCs w:val="24"/>
                <w:highlight w:val="none"/>
                <w:shd w:val="clear" w:fill="auto"/>
                <w:lang w:eastAsia="zh-CN"/>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29D67D04">
            <w:pPr>
              <w:keepNext w:val="0"/>
              <w:keepLines w:val="0"/>
              <w:pageBreakBefore w:val="0"/>
              <w:widowControl w:val="0"/>
              <w:kinsoku/>
              <w:wordWrap/>
              <w:overflowPunct/>
              <w:topLinePunct w:val="0"/>
              <w:autoSpaceDE/>
              <w:autoSpaceDN/>
              <w:bidi w:val="0"/>
              <w:adjustRightInd/>
              <w:snapToGrid/>
              <w:spacing w:before="0" w:line="360" w:lineRule="auto"/>
              <w:ind w:left="0" w:leftChars="0" w:right="0" w:rightChars="0" w:firstLine="0" w:firstLineChars="0"/>
              <w:jc w:val="center"/>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4</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409EC718">
            <w:pPr>
              <w:keepNext w:val="0"/>
              <w:keepLines w:val="0"/>
              <w:pageBreakBefore w:val="0"/>
              <w:widowControl w:val="0"/>
              <w:kinsoku/>
              <w:wordWrap/>
              <w:overflowPunct/>
              <w:topLinePunct w:val="0"/>
              <w:autoSpaceDE/>
              <w:autoSpaceDN/>
              <w:bidi w:val="0"/>
              <w:adjustRightInd/>
              <w:snapToGrid/>
              <w:spacing w:before="0" w:line="360" w:lineRule="auto"/>
              <w:ind w:left="0" w:leftChars="0" w:right="0" w:rightChars="0" w:firstLine="0" w:firstLineChars="0"/>
              <w:jc w:val="center"/>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台</w:t>
            </w:r>
          </w:p>
        </w:tc>
      </w:tr>
      <w:tr w14:paraId="77CB4163">
        <w:tblPrEx>
          <w:tblCellMar>
            <w:top w:w="0" w:type="dxa"/>
            <w:left w:w="10" w:type="dxa"/>
            <w:bottom w:w="0" w:type="dxa"/>
            <w:right w:w="10" w:type="dxa"/>
          </w:tblCellMar>
        </w:tblPrEx>
        <w:trPr>
          <w:trHeight w:val="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452B23F0">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000000"/>
                <w:spacing w:val="0"/>
                <w:position w:val="0"/>
                <w:sz w:val="24"/>
                <w:szCs w:val="24"/>
                <w:highlight w:val="none"/>
                <w:shd w:val="clear" w:fill="auto"/>
                <w:lang w:val="en-US" w:eastAsia="zh-CN"/>
              </w:rPr>
            </w:pPr>
            <w:r>
              <w:rPr>
                <w:rFonts w:hint="eastAsia" w:ascii="宋体" w:hAnsi="宋体" w:eastAsia="宋体" w:cs="宋体"/>
                <w:color w:val="000000"/>
                <w:spacing w:val="0"/>
                <w:position w:val="0"/>
                <w:sz w:val="24"/>
                <w:szCs w:val="24"/>
                <w:highlight w:val="none"/>
                <w:shd w:val="clear" w:fill="auto"/>
                <w:lang w:val="en-US" w:eastAsia="zh-CN"/>
              </w:rPr>
              <w:t>8</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273819C3">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电池连接线</w:t>
            </w:r>
          </w:p>
        </w:tc>
        <w:tc>
          <w:tcPr>
            <w:tcW w:w="6091"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2B448F07">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rPr>
              <w:t>电池组内的电池连接</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5A4A8029">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10</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2F1CC9F4">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组</w:t>
            </w:r>
          </w:p>
        </w:tc>
      </w:tr>
      <w:tr w14:paraId="7F7C95A3">
        <w:tblPrEx>
          <w:tblCellMar>
            <w:top w:w="0" w:type="dxa"/>
            <w:left w:w="10" w:type="dxa"/>
            <w:bottom w:w="0" w:type="dxa"/>
            <w:right w:w="10" w:type="dxa"/>
          </w:tblCellMar>
        </w:tblPrEx>
        <w:trPr>
          <w:trHeight w:val="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79D83597">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000000"/>
                <w:spacing w:val="0"/>
                <w:position w:val="0"/>
                <w:sz w:val="24"/>
                <w:szCs w:val="24"/>
                <w:highlight w:val="none"/>
                <w:shd w:val="clear" w:fill="auto"/>
                <w:lang w:val="en-US" w:eastAsia="zh-CN"/>
              </w:rPr>
            </w:pPr>
            <w:r>
              <w:rPr>
                <w:rFonts w:hint="eastAsia" w:ascii="宋体" w:hAnsi="宋体" w:eastAsia="宋体" w:cs="宋体"/>
                <w:color w:val="000000"/>
                <w:spacing w:val="0"/>
                <w:position w:val="0"/>
                <w:sz w:val="24"/>
                <w:szCs w:val="24"/>
                <w:highlight w:val="none"/>
                <w:shd w:val="clear" w:fill="auto"/>
                <w:lang w:val="en-US" w:eastAsia="zh-CN"/>
              </w:rPr>
              <w:t>9</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533DCF22">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直流空开</w:t>
            </w:r>
          </w:p>
        </w:tc>
        <w:tc>
          <w:tcPr>
            <w:tcW w:w="6091"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5AFF7C4A">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电池组与主机之间的电池开关，160A/3P</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3B46D1E0">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10</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66FF5291">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个</w:t>
            </w:r>
          </w:p>
        </w:tc>
      </w:tr>
      <w:tr w14:paraId="72880A80">
        <w:tblPrEx>
          <w:tblCellMar>
            <w:top w:w="0" w:type="dxa"/>
            <w:left w:w="10" w:type="dxa"/>
            <w:bottom w:w="0" w:type="dxa"/>
            <w:right w:w="10" w:type="dxa"/>
          </w:tblCellMar>
        </w:tblPrEx>
        <w:trPr>
          <w:trHeight w:val="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442D4F19">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000000"/>
                <w:spacing w:val="0"/>
                <w:position w:val="0"/>
                <w:sz w:val="24"/>
                <w:szCs w:val="24"/>
                <w:highlight w:val="none"/>
                <w:shd w:val="clear" w:fill="auto"/>
                <w:lang w:val="en-US" w:eastAsia="zh-CN"/>
              </w:rPr>
            </w:pPr>
            <w:r>
              <w:rPr>
                <w:rFonts w:hint="eastAsia" w:ascii="宋体" w:hAnsi="宋体" w:eastAsia="宋体" w:cs="宋体"/>
                <w:color w:val="000000"/>
                <w:spacing w:val="0"/>
                <w:position w:val="0"/>
                <w:sz w:val="24"/>
                <w:szCs w:val="24"/>
                <w:highlight w:val="none"/>
                <w:shd w:val="clear" w:fill="auto"/>
                <w:lang w:val="en-US" w:eastAsia="zh-CN"/>
              </w:rPr>
              <w:t>10</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3BE21681">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主电源线</w:t>
            </w:r>
          </w:p>
        </w:tc>
        <w:tc>
          <w:tcPr>
            <w:tcW w:w="6091"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150A59F3">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国标电缆5*35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39815C10">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400</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3A0AD1DB">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米</w:t>
            </w:r>
          </w:p>
        </w:tc>
      </w:tr>
      <w:tr w14:paraId="5A5F2284">
        <w:tblPrEx>
          <w:tblCellMar>
            <w:top w:w="0" w:type="dxa"/>
            <w:left w:w="10" w:type="dxa"/>
            <w:bottom w:w="0" w:type="dxa"/>
            <w:right w:w="10" w:type="dxa"/>
          </w:tblCellMar>
        </w:tblPrEx>
        <w:trPr>
          <w:trHeight w:val="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23D20722">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000000"/>
                <w:spacing w:val="0"/>
                <w:position w:val="0"/>
                <w:sz w:val="24"/>
                <w:szCs w:val="24"/>
                <w:highlight w:val="none"/>
                <w:shd w:val="clear" w:fill="auto"/>
                <w:lang w:val="en-US" w:eastAsia="zh-CN"/>
              </w:rPr>
            </w:pPr>
            <w:r>
              <w:rPr>
                <w:rFonts w:hint="eastAsia" w:ascii="宋体" w:hAnsi="宋体" w:eastAsia="宋体" w:cs="宋体"/>
                <w:color w:val="000000"/>
                <w:spacing w:val="0"/>
                <w:position w:val="0"/>
                <w:sz w:val="24"/>
                <w:szCs w:val="24"/>
                <w:highlight w:val="none"/>
                <w:shd w:val="clear" w:fill="auto"/>
                <w:lang w:val="en-US" w:eastAsia="zh-CN"/>
              </w:rPr>
              <w:t>11</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67DF05C7">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主控模块</w:t>
            </w:r>
          </w:p>
        </w:tc>
        <w:tc>
          <w:tcPr>
            <w:tcW w:w="6091"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749B0D6C">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1、7寸触摸屏电池监控主机；尺寸：220mm(L)*132mm(W)*34.5mm(H)；</w:t>
            </w:r>
          </w:p>
          <w:p w14:paraId="735C19F1">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2、★可接模块数：≥508个，可接组数：≥12组；通讯接口：RS485/网口、2路干接点；</w:t>
            </w:r>
          </w:p>
          <w:p w14:paraId="6CBA4390">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rPr>
              <w:t>3、★主控模块应具备在线修改电池监测模块及电流监测模块地址功能</w:t>
            </w:r>
            <w:r>
              <w:rPr>
                <w:rFonts w:hint="eastAsia" w:ascii="宋体" w:hAnsi="宋体" w:eastAsia="宋体" w:cs="宋体"/>
                <w:color w:val="auto"/>
                <w:spacing w:val="0"/>
                <w:position w:val="0"/>
                <w:sz w:val="24"/>
                <w:szCs w:val="24"/>
                <w:highlight w:val="none"/>
                <w:shd w:val="clear" w:fill="auto"/>
                <w:lang w:val="en-US" w:eastAsia="zh-CN"/>
              </w:rPr>
              <w:t>。</w:t>
            </w:r>
          </w:p>
          <w:p w14:paraId="4E196F7C">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4、为确保通讯链路可靠性，主控模块应支持双链路通讯。即网口RJ45与串口RS485可同时与监控电脑连接，单条链路出现中断时，自动切换到另外一条链路，不需人工干预。提供彩页或官方截图证明并加盖原厂公章。</w:t>
            </w:r>
          </w:p>
          <w:p w14:paraId="5D371CDE">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5、包含主控模块和嵌入式7寸彩色触摸幕。主控模块必须满足的基本参数（内核：Cortex-A7 四核、主频：1.2GHZ、内存：1G DDR3L、存储：8G、操作系统：Linux），可联网自动校时。</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50C67B25">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5</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41BB6682">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个</w:t>
            </w:r>
          </w:p>
        </w:tc>
      </w:tr>
      <w:tr w14:paraId="59B21CE9">
        <w:tblPrEx>
          <w:tblCellMar>
            <w:top w:w="0" w:type="dxa"/>
            <w:left w:w="10" w:type="dxa"/>
            <w:bottom w:w="0" w:type="dxa"/>
            <w:right w:w="10" w:type="dxa"/>
          </w:tblCellMar>
        </w:tblPrEx>
        <w:trPr>
          <w:trHeight w:val="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6897663E">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000000"/>
                <w:spacing w:val="0"/>
                <w:position w:val="0"/>
                <w:sz w:val="24"/>
                <w:szCs w:val="24"/>
                <w:highlight w:val="none"/>
                <w:shd w:val="clear" w:fill="auto"/>
                <w:lang w:val="en-US" w:eastAsia="zh-CN"/>
              </w:rPr>
            </w:pPr>
            <w:r>
              <w:rPr>
                <w:rFonts w:hint="eastAsia" w:ascii="宋体" w:hAnsi="宋体" w:eastAsia="宋体" w:cs="宋体"/>
                <w:color w:val="000000"/>
                <w:spacing w:val="0"/>
                <w:position w:val="0"/>
                <w:sz w:val="24"/>
                <w:szCs w:val="24"/>
                <w:highlight w:val="none"/>
                <w:shd w:val="clear" w:fill="auto"/>
                <w:lang w:val="en-US" w:eastAsia="zh-CN"/>
              </w:rPr>
              <w:t>12</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24690014">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单体电池检测模块</w:t>
            </w:r>
          </w:p>
        </w:tc>
        <w:tc>
          <w:tcPr>
            <w:tcW w:w="6091"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24FB41C2">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rPr>
              <w:t>1、电池传感器的尺寸不大于66×52×25mm，配置64个传感器模块</w:t>
            </w:r>
            <w:r>
              <w:rPr>
                <w:rFonts w:hint="eastAsia" w:ascii="宋体" w:hAnsi="宋体" w:eastAsia="宋体" w:cs="宋体"/>
                <w:color w:val="auto"/>
                <w:spacing w:val="0"/>
                <w:position w:val="0"/>
                <w:sz w:val="24"/>
                <w:szCs w:val="24"/>
                <w:highlight w:val="none"/>
                <w:shd w:val="clear" w:fill="auto"/>
                <w:lang w:val="en-US" w:eastAsia="zh-CN"/>
              </w:rPr>
              <w:t>。</w:t>
            </w:r>
          </w:p>
          <w:p w14:paraId="6D92016C">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2、★单体电压测量范围：低电压型：1.5V~5V，高电压型：5V~16V。单体内阻测量范围：低电压型： 0~20mΩ，高电压型：0~65mΩ。单体电压测量精度：低电压型：±0.2%±1mV ，高电压型：±0.2%±10mV。</w:t>
            </w:r>
          </w:p>
          <w:p w14:paraId="71A62AEF">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3、安全隔离电压 &gt;3000V;工作环境温度 -10~70℃;工作相对湿度 0-95%;工作海拔高度 3000M</w:t>
            </w:r>
            <w:r>
              <w:rPr>
                <w:rFonts w:hint="eastAsia" w:ascii="宋体" w:hAnsi="宋体" w:eastAsia="宋体" w:cs="宋体"/>
                <w:color w:val="auto"/>
                <w:spacing w:val="0"/>
                <w:position w:val="0"/>
                <w:sz w:val="24"/>
                <w:szCs w:val="24"/>
                <w:highlight w:val="none"/>
                <w:shd w:val="clear" w:fill="auto"/>
                <w:lang w:eastAsia="zh-CN"/>
              </w:rPr>
              <w:t>。</w:t>
            </w:r>
          </w:p>
          <w:p w14:paraId="06F4F93A">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4、电池传感器模块粘贴胶应使用魔术贴，能支持反复拆卸，便于调整位置以及后续更换电池重新粘贴</w:t>
            </w:r>
            <w:r>
              <w:rPr>
                <w:rFonts w:hint="eastAsia" w:ascii="宋体" w:hAnsi="宋体" w:eastAsia="宋体" w:cs="宋体"/>
                <w:color w:val="auto"/>
                <w:spacing w:val="0"/>
                <w:position w:val="0"/>
                <w:sz w:val="24"/>
                <w:szCs w:val="24"/>
                <w:highlight w:val="none"/>
                <w:shd w:val="clear" w:fill="auto"/>
                <w:lang w:eastAsia="zh-CN"/>
              </w:rPr>
              <w:t>。</w:t>
            </w:r>
          </w:p>
          <w:p w14:paraId="37C6BDF3">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5、电池传感器模块与电池电极连接端应采用双耳可拆卸式端子，禁止采用U型插口端子，杜绝端子松脱造成的端子发热和电池短路隐患;电池监测模块具备防反接功能。提供第三方检测报告并加盖原厂公章。</w:t>
            </w:r>
          </w:p>
          <w:p w14:paraId="1421E89C">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6、支持内阻监测单体电池电压、内阻、SOC、SOH等，可支持扩展电池均衡、热失控功能。提供第三方检测报告并加盖原厂公章。</w:t>
            </w:r>
          </w:p>
          <w:p w14:paraId="348845B3">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7、每一个电池监测模块采用红绿黄三色灯设计。电池监控系统监测到电池异常后，会显示红色指示灯告警。机房维护人员进入电池房后，可通过扫视电池模块即可快速定位故障电池。便于短时间内处理异常事故。模块在浮充状态和充电状态呼吸闪烁的频率不同，充放电状态时加快呼吸闪烁频率，便于机房维护人员识别。同时模块进行内阻测试时，亮黄灯。提供第三方检测报告并加盖原厂公章。</w:t>
            </w:r>
          </w:p>
          <w:p w14:paraId="43CCAE48">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8、为保护电池，电池监测模块具备低功耗休眠功能。模块较长时间不工作时，自动进入低功耗休眠模式，工作电流小于1mA。避免因UPS长期未开机导致电池电量过放。同时工作时从电池上汲取的电流小于7mA</w:t>
            </w:r>
            <w:r>
              <w:rPr>
                <w:rFonts w:hint="eastAsia" w:ascii="宋体" w:hAnsi="宋体" w:eastAsia="宋体" w:cs="宋体"/>
                <w:color w:val="auto"/>
                <w:spacing w:val="0"/>
                <w:position w:val="0"/>
                <w:sz w:val="24"/>
                <w:szCs w:val="24"/>
                <w:highlight w:val="none"/>
                <w:shd w:val="clear" w:fill="auto"/>
                <w:lang w:eastAsia="zh-CN"/>
              </w:rPr>
              <w:t>。</w:t>
            </w:r>
            <w:r>
              <w:rPr>
                <w:rFonts w:hint="eastAsia" w:ascii="宋体" w:hAnsi="宋体" w:eastAsia="宋体" w:cs="宋体"/>
                <w:color w:val="auto"/>
                <w:spacing w:val="0"/>
                <w:position w:val="0"/>
                <w:sz w:val="24"/>
                <w:szCs w:val="24"/>
                <w:highlight w:val="none"/>
                <w:shd w:val="clear" w:fill="auto"/>
              </w:rPr>
              <w:t>提供第三方检测报告并加盖原厂公章。</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0CE2D15E">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256</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24715A78">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个</w:t>
            </w:r>
          </w:p>
        </w:tc>
      </w:tr>
      <w:tr w14:paraId="08D16677">
        <w:tblPrEx>
          <w:tblCellMar>
            <w:top w:w="0" w:type="dxa"/>
            <w:left w:w="10" w:type="dxa"/>
            <w:bottom w:w="0" w:type="dxa"/>
            <w:right w:w="10" w:type="dxa"/>
          </w:tblCellMar>
        </w:tblPrEx>
        <w:trPr>
          <w:trHeight w:val="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2D2391AC">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000000"/>
                <w:spacing w:val="0"/>
                <w:position w:val="0"/>
                <w:sz w:val="24"/>
                <w:szCs w:val="24"/>
                <w:highlight w:val="none"/>
                <w:shd w:val="clear" w:fill="auto"/>
                <w:lang w:val="en-US" w:eastAsia="zh-CN"/>
              </w:rPr>
            </w:pPr>
            <w:r>
              <w:rPr>
                <w:rFonts w:hint="eastAsia" w:ascii="宋体" w:hAnsi="宋体" w:eastAsia="宋体" w:cs="宋体"/>
                <w:color w:val="000000"/>
                <w:spacing w:val="0"/>
                <w:position w:val="0"/>
                <w:sz w:val="24"/>
                <w:szCs w:val="24"/>
                <w:highlight w:val="none"/>
                <w:shd w:val="clear" w:fill="auto"/>
                <w:lang w:val="en-US" w:eastAsia="zh-CN"/>
              </w:rPr>
              <w:t>13</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0A8EE621">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传感器</w:t>
            </w:r>
          </w:p>
        </w:tc>
        <w:tc>
          <w:tcPr>
            <w:tcW w:w="6091"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039A81F5">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1、具备独立的电流监测模块，尺寸不大于66×52×25mm</w:t>
            </w:r>
            <w:r>
              <w:rPr>
                <w:rFonts w:hint="eastAsia" w:ascii="宋体" w:hAnsi="宋体" w:eastAsia="宋体" w:cs="宋体"/>
                <w:color w:val="auto"/>
                <w:spacing w:val="0"/>
                <w:position w:val="0"/>
                <w:sz w:val="24"/>
                <w:szCs w:val="24"/>
                <w:highlight w:val="none"/>
                <w:shd w:val="clear" w:fill="auto"/>
                <w:lang w:eastAsia="zh-CN"/>
              </w:rPr>
              <w:t>。</w:t>
            </w:r>
          </w:p>
          <w:p w14:paraId="0F462CCE">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2、★配备两个电流监测模块和两个传感器</w:t>
            </w:r>
            <w:r>
              <w:rPr>
                <w:rFonts w:hint="eastAsia" w:ascii="宋体" w:hAnsi="宋体" w:eastAsia="宋体" w:cs="宋体"/>
                <w:color w:val="auto"/>
                <w:spacing w:val="0"/>
                <w:position w:val="0"/>
                <w:sz w:val="24"/>
                <w:szCs w:val="24"/>
                <w:highlight w:val="none"/>
                <w:shd w:val="clear" w:fill="auto"/>
                <w:lang w:eastAsia="zh-CN"/>
              </w:rPr>
              <w:t>。</w:t>
            </w:r>
            <w:r>
              <w:rPr>
                <w:rFonts w:hint="eastAsia" w:ascii="宋体" w:hAnsi="宋体" w:eastAsia="宋体" w:cs="宋体"/>
                <w:color w:val="auto"/>
                <w:spacing w:val="0"/>
                <w:position w:val="0"/>
                <w:sz w:val="24"/>
                <w:szCs w:val="24"/>
                <w:highlight w:val="none"/>
                <w:shd w:val="clear" w:fill="auto"/>
              </w:rPr>
              <w:t xml:space="preserve">      </w:t>
            </w:r>
          </w:p>
          <w:p w14:paraId="6919FD98">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3、电流模块自带温度传感器，可监测环境温度</w:t>
            </w:r>
            <w:r>
              <w:rPr>
                <w:rFonts w:hint="eastAsia" w:ascii="宋体" w:hAnsi="宋体" w:eastAsia="宋体" w:cs="宋体"/>
                <w:color w:val="auto"/>
                <w:spacing w:val="0"/>
                <w:position w:val="0"/>
                <w:sz w:val="24"/>
                <w:szCs w:val="24"/>
                <w:highlight w:val="none"/>
                <w:shd w:val="clear" w:fill="auto"/>
                <w:lang w:eastAsia="zh-CN"/>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17C23E1C">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10</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09A5BE74">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个</w:t>
            </w:r>
          </w:p>
        </w:tc>
      </w:tr>
      <w:tr w14:paraId="76A2C771">
        <w:tblPrEx>
          <w:tblCellMar>
            <w:top w:w="0" w:type="dxa"/>
            <w:left w:w="10" w:type="dxa"/>
            <w:bottom w:w="0" w:type="dxa"/>
            <w:right w:w="10" w:type="dxa"/>
          </w:tblCellMar>
        </w:tblPrEx>
        <w:trPr>
          <w:trHeight w:val="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661F6567">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000000"/>
                <w:spacing w:val="0"/>
                <w:position w:val="0"/>
                <w:sz w:val="24"/>
                <w:szCs w:val="24"/>
                <w:highlight w:val="none"/>
                <w:shd w:val="clear" w:fill="auto"/>
                <w:lang w:val="en-US" w:eastAsia="zh-CN"/>
              </w:rPr>
            </w:pPr>
            <w:r>
              <w:rPr>
                <w:rFonts w:hint="eastAsia" w:ascii="宋体" w:hAnsi="宋体" w:eastAsia="宋体" w:cs="宋体"/>
                <w:color w:val="000000"/>
                <w:spacing w:val="0"/>
                <w:position w:val="0"/>
                <w:sz w:val="24"/>
                <w:szCs w:val="24"/>
                <w:highlight w:val="none"/>
                <w:shd w:val="clear" w:fill="auto"/>
                <w:lang w:val="en-US" w:eastAsia="zh-CN"/>
              </w:rPr>
              <w:t>14</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08790BA7">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配电柜</w:t>
            </w:r>
          </w:p>
        </w:tc>
        <w:tc>
          <w:tcPr>
            <w:tcW w:w="6091"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3E477999">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国标支持远程查看监控。</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43B14956">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5</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1F3D520D">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套</w:t>
            </w:r>
          </w:p>
        </w:tc>
      </w:tr>
      <w:tr w14:paraId="30340225">
        <w:tblPrEx>
          <w:tblCellMar>
            <w:top w:w="0" w:type="dxa"/>
            <w:left w:w="10" w:type="dxa"/>
            <w:bottom w:w="0" w:type="dxa"/>
            <w:right w:w="10" w:type="dxa"/>
          </w:tblCellMar>
        </w:tblPrEx>
        <w:trPr>
          <w:trHeight w:val="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6D4C96CB">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000000"/>
                <w:spacing w:val="0"/>
                <w:position w:val="0"/>
                <w:sz w:val="24"/>
                <w:szCs w:val="24"/>
                <w:highlight w:val="none"/>
                <w:shd w:val="clear" w:fill="auto"/>
                <w:lang w:val="en-US" w:eastAsia="zh-CN"/>
              </w:rPr>
            </w:pPr>
            <w:r>
              <w:rPr>
                <w:rFonts w:hint="eastAsia" w:ascii="宋体" w:hAnsi="宋体" w:eastAsia="宋体" w:cs="宋体"/>
                <w:color w:val="000000"/>
                <w:spacing w:val="0"/>
                <w:position w:val="0"/>
                <w:sz w:val="24"/>
                <w:szCs w:val="24"/>
                <w:highlight w:val="none"/>
                <w:shd w:val="clear" w:fill="auto"/>
                <w:lang w:val="en-US" w:eastAsia="zh-CN"/>
              </w:rPr>
              <w:t>15</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30C27070">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系统集成费</w:t>
            </w:r>
          </w:p>
        </w:tc>
        <w:tc>
          <w:tcPr>
            <w:tcW w:w="6091"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49DA3483">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设备安装调试、运输、桥架、培训等</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2E17F10B">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1</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1C00969D">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次</w:t>
            </w:r>
          </w:p>
        </w:tc>
      </w:tr>
    </w:tbl>
    <w:p w14:paraId="6E4552C4">
      <w:pPr>
        <w:keepNext w:val="0"/>
        <w:keepLines w:val="0"/>
        <w:pageBreakBefore w:val="0"/>
        <w:widowControl w:val="0"/>
        <w:kinsoku/>
        <w:wordWrap/>
        <w:overflowPunct/>
        <w:topLinePunct w:val="0"/>
        <w:autoSpaceDE/>
        <w:autoSpaceDN/>
        <w:bidi w:val="0"/>
        <w:adjustRightInd/>
        <w:snapToGrid/>
        <w:spacing w:before="0" w:line="360" w:lineRule="auto"/>
        <w:ind w:right="0" w:firstLine="480" w:firstLineChars="20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2、售后服务内容及要求：</w:t>
      </w:r>
    </w:p>
    <w:p w14:paraId="65AE1F8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2.1质量保证：按本项目的行业规则或双方签订合同时的约定执行。质保期内如果出现质量问题，成交供应商应当无条件更换，由于质量问题造成的损失</w:t>
      </w:r>
      <w:r>
        <w:rPr>
          <w:rFonts w:hint="eastAsia" w:ascii="宋体" w:hAnsi="宋体" w:eastAsia="宋体" w:cs="宋体"/>
          <w:color w:val="auto"/>
          <w:spacing w:val="0"/>
          <w:position w:val="0"/>
          <w:sz w:val="24"/>
          <w:szCs w:val="24"/>
          <w:shd w:val="clear" w:fill="auto"/>
          <w:lang w:val="en-US" w:eastAsia="zh-CN"/>
        </w:rPr>
        <w:t>我单位概不负责</w:t>
      </w:r>
      <w:r>
        <w:rPr>
          <w:rFonts w:hint="eastAsia" w:ascii="宋体" w:hAnsi="宋体" w:eastAsia="宋体" w:cs="宋体"/>
          <w:color w:val="auto"/>
          <w:spacing w:val="0"/>
          <w:position w:val="0"/>
          <w:sz w:val="24"/>
          <w:szCs w:val="24"/>
          <w:shd w:val="clear" w:fill="auto"/>
        </w:rPr>
        <w:t>。</w:t>
      </w:r>
    </w:p>
    <w:p w14:paraId="5ACD94E5">
      <w:pPr>
        <w:keepNext w:val="0"/>
        <w:keepLines w:val="0"/>
        <w:pageBreakBefore w:val="0"/>
        <w:widowControl w:val="0"/>
        <w:kinsoku/>
        <w:wordWrap/>
        <w:overflowPunct/>
        <w:topLinePunct w:val="0"/>
        <w:autoSpaceDE/>
        <w:autoSpaceDN/>
        <w:bidi w:val="0"/>
        <w:adjustRightInd/>
        <w:snapToGrid/>
        <w:spacing w:before="0" w:line="360" w:lineRule="auto"/>
        <w:ind w:right="0" w:firstLine="480" w:firstLineChars="20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2.2售后服务：免费质保</w:t>
      </w:r>
      <w:r>
        <w:rPr>
          <w:rFonts w:hint="eastAsia" w:ascii="宋体" w:hAnsi="宋体" w:eastAsia="宋体" w:cs="宋体"/>
          <w:color w:val="auto"/>
          <w:spacing w:val="0"/>
          <w:position w:val="0"/>
          <w:sz w:val="24"/>
          <w:szCs w:val="24"/>
          <w:shd w:val="clear" w:fill="FFFFFF"/>
          <w:lang w:val="en-US" w:eastAsia="zh-CN"/>
        </w:rPr>
        <w:t>一</w:t>
      </w:r>
      <w:r>
        <w:rPr>
          <w:rFonts w:hint="eastAsia" w:ascii="宋体" w:hAnsi="宋体" w:eastAsia="宋体" w:cs="宋体"/>
          <w:color w:val="auto"/>
          <w:spacing w:val="0"/>
          <w:position w:val="0"/>
          <w:sz w:val="24"/>
          <w:szCs w:val="24"/>
          <w:shd w:val="clear" w:fill="auto"/>
        </w:rPr>
        <w:t>年</w:t>
      </w:r>
      <w:r>
        <w:rPr>
          <w:rFonts w:hint="eastAsia" w:ascii="宋体" w:hAnsi="宋体" w:eastAsia="宋体" w:cs="宋体"/>
          <w:color w:val="auto"/>
          <w:spacing w:val="0"/>
          <w:position w:val="0"/>
          <w:sz w:val="24"/>
          <w:szCs w:val="24"/>
          <w:shd w:val="clear" w:fill="auto"/>
          <w:lang w:eastAsia="zh-CN"/>
        </w:rPr>
        <w:t>，</w:t>
      </w:r>
      <w:r>
        <w:rPr>
          <w:rFonts w:hint="eastAsia" w:ascii="宋体" w:hAnsi="宋体" w:eastAsia="宋体" w:cs="宋体"/>
          <w:color w:val="auto"/>
          <w:spacing w:val="0"/>
          <w:position w:val="0"/>
          <w:sz w:val="24"/>
          <w:szCs w:val="24"/>
          <w:shd w:val="clear" w:fill="auto"/>
        </w:rPr>
        <w:t>在接到</w:t>
      </w:r>
      <w:r>
        <w:rPr>
          <w:rFonts w:hint="eastAsia" w:ascii="宋体" w:hAnsi="宋体" w:eastAsia="宋体" w:cs="宋体"/>
          <w:color w:val="auto"/>
          <w:spacing w:val="0"/>
          <w:position w:val="0"/>
          <w:sz w:val="24"/>
          <w:szCs w:val="24"/>
          <w:shd w:val="clear" w:fill="auto"/>
          <w:lang w:val="en-US" w:eastAsia="zh-CN"/>
        </w:rPr>
        <w:t>我单位</w:t>
      </w:r>
      <w:r>
        <w:rPr>
          <w:rFonts w:hint="eastAsia" w:ascii="宋体" w:hAnsi="宋体" w:eastAsia="宋体" w:cs="宋体"/>
          <w:color w:val="auto"/>
          <w:spacing w:val="0"/>
          <w:position w:val="0"/>
          <w:sz w:val="24"/>
          <w:szCs w:val="24"/>
          <w:shd w:val="clear" w:fill="auto"/>
        </w:rPr>
        <w:t>服务请求后，</w:t>
      </w:r>
      <w:r>
        <w:rPr>
          <w:rFonts w:hint="eastAsia" w:ascii="宋体" w:hAnsi="宋体" w:eastAsia="宋体" w:cs="宋体"/>
          <w:color w:val="auto"/>
          <w:spacing w:val="0"/>
          <w:position w:val="0"/>
          <w:sz w:val="24"/>
          <w:szCs w:val="24"/>
          <w:shd w:val="clear" w:fill="FFFFFF"/>
          <w:lang w:val="en-US" w:eastAsia="zh-CN"/>
        </w:rPr>
        <w:t>1</w:t>
      </w:r>
      <w:r>
        <w:rPr>
          <w:rFonts w:hint="eastAsia" w:ascii="宋体" w:hAnsi="宋体" w:eastAsia="宋体" w:cs="宋体"/>
          <w:color w:val="auto"/>
          <w:spacing w:val="0"/>
          <w:position w:val="0"/>
          <w:sz w:val="24"/>
          <w:szCs w:val="24"/>
          <w:shd w:val="clear" w:fill="auto"/>
        </w:rPr>
        <w:t>小时响应，</w:t>
      </w:r>
      <w:r>
        <w:rPr>
          <w:rFonts w:hint="eastAsia" w:ascii="宋体" w:hAnsi="宋体" w:eastAsia="宋体" w:cs="宋体"/>
          <w:color w:val="auto"/>
          <w:spacing w:val="0"/>
          <w:position w:val="0"/>
          <w:sz w:val="24"/>
          <w:szCs w:val="24"/>
          <w:shd w:val="clear" w:fill="FFFFFF"/>
          <w:lang w:val="en-US" w:eastAsia="zh-CN"/>
        </w:rPr>
        <w:t>2</w:t>
      </w:r>
      <w:r>
        <w:rPr>
          <w:rFonts w:hint="eastAsia" w:ascii="宋体" w:hAnsi="宋体" w:eastAsia="宋体" w:cs="宋体"/>
          <w:color w:val="auto"/>
          <w:spacing w:val="0"/>
          <w:position w:val="0"/>
          <w:sz w:val="24"/>
          <w:szCs w:val="24"/>
          <w:shd w:val="clear" w:fill="auto"/>
        </w:rPr>
        <w:t>小时内上门解决问题；质保期内提供免费上门服务，质保期外的收费按相关行业规则或由双方协商收取。</w:t>
      </w:r>
    </w:p>
    <w:p w14:paraId="58B77889">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2.3交货地点：采购人指定地点。</w:t>
      </w:r>
    </w:p>
    <w:p w14:paraId="04B34C1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2.4交货日期：合同签订后</w:t>
      </w:r>
      <w:r>
        <w:rPr>
          <w:rFonts w:hint="eastAsia" w:ascii="宋体" w:hAnsi="宋体" w:eastAsia="宋体" w:cs="宋体"/>
          <w:color w:val="auto"/>
          <w:spacing w:val="0"/>
          <w:position w:val="0"/>
          <w:sz w:val="24"/>
          <w:szCs w:val="24"/>
          <w:shd w:val="clear" w:fill="auto"/>
          <w:lang w:val="en-US" w:eastAsia="zh-CN"/>
        </w:rPr>
        <w:t>20</w:t>
      </w:r>
      <w:r>
        <w:rPr>
          <w:rFonts w:hint="eastAsia" w:ascii="宋体" w:hAnsi="宋体" w:eastAsia="宋体" w:cs="宋体"/>
          <w:color w:val="auto"/>
          <w:spacing w:val="0"/>
          <w:position w:val="0"/>
          <w:sz w:val="24"/>
          <w:szCs w:val="24"/>
          <w:shd w:val="clear" w:fill="auto"/>
        </w:rPr>
        <w:t>日历天。</w:t>
      </w:r>
    </w:p>
    <w:p w14:paraId="5349439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2.1验收：由最终用户组织验收。</w:t>
      </w:r>
    </w:p>
    <w:p w14:paraId="77D41A3B">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center"/>
        <w:textAlignment w:val="auto"/>
        <w:rPr>
          <w:rFonts w:hint="eastAsia" w:ascii="宋体" w:hAnsi="宋体" w:eastAsia="宋体" w:cs="宋体"/>
          <w:color w:val="auto"/>
          <w:spacing w:val="0"/>
          <w:position w:val="0"/>
          <w:sz w:val="24"/>
          <w:szCs w:val="24"/>
          <w:shd w:val="clear" w:fill="auto"/>
        </w:rPr>
        <w:sectPr>
          <w:pgSz w:w="11906" w:h="16838"/>
          <w:cols w:space="720" w:num="1"/>
          <w:docGrid w:type="lines" w:linePitch="312" w:charSpace="0"/>
        </w:sectPr>
      </w:pPr>
    </w:p>
    <w:p w14:paraId="2047DF0A">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b/>
          <w:bCs/>
          <w:color w:val="auto"/>
          <w:spacing w:val="0"/>
          <w:position w:val="0"/>
          <w:sz w:val="28"/>
          <w:szCs w:val="28"/>
          <w:shd w:val="clear" w:fill="auto"/>
        </w:rPr>
      </w:pPr>
      <w:r>
        <w:rPr>
          <w:rFonts w:hint="eastAsia" w:ascii="宋体" w:hAnsi="宋体" w:eastAsia="宋体" w:cs="宋体"/>
          <w:b/>
          <w:bCs/>
          <w:color w:val="auto"/>
          <w:spacing w:val="0"/>
          <w:position w:val="0"/>
          <w:sz w:val="28"/>
          <w:szCs w:val="28"/>
          <w:shd w:val="clear" w:fill="auto"/>
        </w:rPr>
        <w:t>第四章  响应性文件内容及格式</w:t>
      </w:r>
    </w:p>
    <w:p w14:paraId="66A3CD7C">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center"/>
        <w:textAlignment w:val="auto"/>
        <w:rPr>
          <w:rFonts w:hint="eastAsia" w:ascii="宋体" w:hAnsi="宋体" w:eastAsia="宋体" w:cs="宋体"/>
          <w:color w:val="auto"/>
          <w:spacing w:val="0"/>
          <w:position w:val="0"/>
          <w:sz w:val="24"/>
          <w:szCs w:val="24"/>
          <w:shd w:val="clear" w:fill="auto"/>
        </w:rPr>
      </w:pPr>
    </w:p>
    <w:p w14:paraId="1897656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注：请供应商按照以下文件的要求格式、内容，顺序制作响应性文件，并编制目录及页码，否则可能将影响对响应性文件的评价。 </w:t>
      </w:r>
    </w:p>
    <w:p w14:paraId="62E6F63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 </w:t>
      </w:r>
    </w:p>
    <w:p w14:paraId="7A2ADD22">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重要提示：</w:t>
      </w:r>
    </w:p>
    <w:p w14:paraId="405277C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1</w:t>
      </w:r>
      <w:r>
        <w:rPr>
          <w:rFonts w:hint="eastAsia" w:ascii="宋体" w:hAnsi="宋体" w:eastAsia="宋体" w:cs="宋体"/>
          <w:color w:val="auto"/>
          <w:spacing w:val="0"/>
          <w:position w:val="0"/>
          <w:sz w:val="24"/>
          <w:szCs w:val="24"/>
          <w:shd w:val="clear" w:fill="auto"/>
        </w:rPr>
        <w:t>．供应商在编制响应性文件时，对于给定格式的文件内容，必须按照给定的标准格式进行填报；对于没有给定标准格式的文件内容，可以由供应商自行设计。</w:t>
      </w:r>
    </w:p>
    <w:p w14:paraId="44597F6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2</w:t>
      </w:r>
      <w:r>
        <w:rPr>
          <w:rFonts w:hint="eastAsia" w:ascii="宋体" w:hAnsi="宋体" w:eastAsia="宋体" w:cs="宋体"/>
          <w:color w:val="auto"/>
          <w:spacing w:val="0"/>
          <w:position w:val="0"/>
          <w:sz w:val="24"/>
          <w:szCs w:val="24"/>
          <w:shd w:val="clear" w:fill="auto"/>
        </w:rPr>
        <w:t>.法定代表人本人参加竞争性磋商的，不需提供授权委托书。</w:t>
      </w:r>
    </w:p>
    <w:p w14:paraId="45220373">
      <w:pPr>
        <w:spacing w:before="0" w:after="0" w:line="240" w:lineRule="auto"/>
        <w:ind w:left="0" w:right="0" w:firstLine="0"/>
        <w:jc w:val="left"/>
        <w:rPr>
          <w:rFonts w:ascii="宋体" w:hAnsi="宋体" w:eastAsia="宋体" w:cs="宋体"/>
          <w:color w:val="auto"/>
          <w:spacing w:val="0"/>
          <w:position w:val="0"/>
          <w:sz w:val="24"/>
          <w:shd w:val="clear" w:fill="auto"/>
        </w:rPr>
      </w:pPr>
    </w:p>
    <w:p w14:paraId="18E63858">
      <w:pPr>
        <w:spacing w:before="0" w:after="0" w:line="240" w:lineRule="auto"/>
        <w:ind w:left="0" w:right="0" w:firstLine="0"/>
        <w:jc w:val="left"/>
        <w:rPr>
          <w:rFonts w:ascii="宋体" w:hAnsi="宋体" w:eastAsia="宋体" w:cs="宋体"/>
          <w:color w:val="auto"/>
          <w:spacing w:val="0"/>
          <w:position w:val="0"/>
          <w:sz w:val="24"/>
          <w:shd w:val="clear" w:fill="auto"/>
        </w:rPr>
      </w:pPr>
    </w:p>
    <w:p w14:paraId="53CFD01A">
      <w:pPr>
        <w:spacing w:before="0" w:after="0" w:line="360" w:lineRule="auto"/>
        <w:ind w:left="0" w:right="0" w:firstLine="0"/>
        <w:jc w:val="left"/>
        <w:rPr>
          <w:rFonts w:ascii="宋体" w:hAnsi="宋体" w:eastAsia="宋体" w:cs="宋体"/>
          <w:color w:val="auto"/>
          <w:spacing w:val="0"/>
          <w:position w:val="0"/>
          <w:sz w:val="24"/>
          <w:shd w:val="clear" w:fill="auto"/>
        </w:rPr>
        <w:sectPr>
          <w:pgSz w:w="11906" w:h="16838"/>
          <w:cols w:space="720" w:num="1"/>
          <w:docGrid w:type="lines" w:linePitch="312" w:charSpace="0"/>
        </w:sectPr>
      </w:pPr>
    </w:p>
    <w:p w14:paraId="74E8FDDF">
      <w:pPr>
        <w:pageBreakBefore w:val="0"/>
        <w:widowControl w:val="0"/>
        <w:kinsoku/>
        <w:wordWrap/>
        <w:overflowPunct/>
        <w:topLinePunct w:val="0"/>
        <w:autoSpaceDE/>
        <w:autoSpaceDN/>
        <w:bidi w:val="0"/>
        <w:adjustRightInd/>
        <w:snapToGrid/>
        <w:spacing w:line="360" w:lineRule="auto"/>
        <w:ind w:left="0" w:right="0" w:firstLine="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格式2-1</w:t>
      </w:r>
    </w:p>
    <w:p w14:paraId="2CE052C8">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法定代表人身份证明书</w:t>
      </w:r>
    </w:p>
    <w:p w14:paraId="38C7107A">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（法定代表人参加竞争性磋商的，出具此证明书）</w:t>
      </w:r>
    </w:p>
    <w:p w14:paraId="1E997897">
      <w:pPr>
        <w:pageBreakBefore w:val="0"/>
        <w:widowControl w:val="0"/>
        <w:kinsoku/>
        <w:wordWrap/>
        <w:overflowPunct/>
        <w:topLinePunct w:val="0"/>
        <w:autoSpaceDE/>
        <w:autoSpaceDN/>
        <w:bidi w:val="0"/>
        <w:adjustRightInd/>
        <w:snapToGrid/>
        <w:spacing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p>
    <w:p w14:paraId="569B1BC2">
      <w:pPr>
        <w:pageBreakBefore w:val="0"/>
        <w:widowControl w:val="0"/>
        <w:kinsoku/>
        <w:wordWrap/>
        <w:overflowPunct/>
        <w:topLinePunct w:val="0"/>
        <w:autoSpaceDE/>
        <w:autoSpaceDN/>
        <w:bidi w:val="0"/>
        <w:adjustRightInd/>
        <w:snapToGrid/>
        <w:spacing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同志，系我单位法定代表人，任职务。</w:t>
      </w:r>
    </w:p>
    <w:p w14:paraId="6F6EC2D4">
      <w:pPr>
        <w:pageBreakBefore w:val="0"/>
        <w:widowControl w:val="0"/>
        <w:kinsoku/>
        <w:wordWrap/>
        <w:overflowPunct/>
        <w:topLinePunct w:val="0"/>
        <w:autoSpaceDE/>
        <w:autoSpaceDN/>
        <w:bidi w:val="0"/>
        <w:adjustRightInd/>
        <w:snapToGrid/>
        <w:spacing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特此证明。</w:t>
      </w:r>
    </w:p>
    <w:p w14:paraId="05AB7711">
      <w:pPr>
        <w:pageBreakBefore w:val="0"/>
        <w:widowControl w:val="0"/>
        <w:kinsoku/>
        <w:wordWrap/>
        <w:overflowPunct/>
        <w:topLinePunct w:val="0"/>
        <w:autoSpaceDE/>
        <w:autoSpaceDN/>
        <w:bidi w:val="0"/>
        <w:adjustRightInd/>
        <w:snapToGrid/>
        <w:spacing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附：联系地址：               </w:t>
      </w:r>
    </w:p>
    <w:p w14:paraId="64758336">
      <w:pPr>
        <w:pageBreakBefore w:val="0"/>
        <w:widowControl w:val="0"/>
        <w:kinsoku/>
        <w:wordWrap/>
        <w:overflowPunct/>
        <w:topLinePunct w:val="0"/>
        <w:autoSpaceDE/>
        <w:autoSpaceDN/>
        <w:bidi w:val="0"/>
        <w:adjustRightInd/>
        <w:snapToGrid/>
        <w:spacing w:line="360" w:lineRule="auto"/>
        <w:ind w:left="0" w:right="0" w:firstLine="960"/>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联系电话：</w:t>
      </w:r>
    </w:p>
    <w:tbl>
      <w:tblPr>
        <w:tblStyle w:val="11"/>
        <w:tblW w:w="0" w:type="auto"/>
        <w:jc w:val="center"/>
        <w:tblLayout w:type="autofit"/>
        <w:tblCellMar>
          <w:top w:w="0" w:type="dxa"/>
          <w:left w:w="10" w:type="dxa"/>
          <w:bottom w:w="0" w:type="dxa"/>
          <w:right w:w="10" w:type="dxa"/>
        </w:tblCellMar>
      </w:tblPr>
      <w:tblGrid>
        <w:gridCol w:w="5328"/>
      </w:tblGrid>
      <w:tr w14:paraId="38B0B9B2">
        <w:trPr>
          <w:trHeight w:val="0" w:hRule="atLeast"/>
          <w:jc w:val="center"/>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06B354">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b/>
                <w:color w:val="auto"/>
                <w:spacing w:val="0"/>
                <w:position w:val="0"/>
                <w:sz w:val="24"/>
                <w:szCs w:val="24"/>
                <w:shd w:val="clear" w:fill="auto"/>
              </w:rPr>
            </w:pPr>
          </w:p>
          <w:p w14:paraId="5939ACD4">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b/>
                <w:color w:val="auto"/>
                <w:spacing w:val="0"/>
                <w:position w:val="0"/>
                <w:sz w:val="24"/>
                <w:szCs w:val="24"/>
                <w:shd w:val="clear" w:fill="auto"/>
              </w:rPr>
            </w:pPr>
          </w:p>
          <w:p w14:paraId="30E1D8F4">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（※附：法定代表人身份证复印件※）</w:t>
            </w:r>
          </w:p>
          <w:p w14:paraId="17B75995">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p>
          <w:p w14:paraId="788AD83B">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p>
        </w:tc>
      </w:tr>
    </w:tbl>
    <w:p w14:paraId="759C37AA">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p>
    <w:p w14:paraId="41D05148">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p w14:paraId="3E752DB0">
      <w:pPr>
        <w:pageBreakBefore w:val="0"/>
        <w:widowControl w:val="0"/>
        <w:kinsoku/>
        <w:wordWrap/>
        <w:overflowPunct/>
        <w:topLinePunct w:val="0"/>
        <w:autoSpaceDE/>
        <w:autoSpaceDN/>
        <w:bidi w:val="0"/>
        <w:adjustRightInd/>
        <w:snapToGrid/>
        <w:spacing w:line="360" w:lineRule="auto"/>
        <w:ind w:left="0" w:right="0" w:firstLine="4867" w:firstLineChars="2028"/>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投标人电子签章： </w:t>
      </w:r>
    </w:p>
    <w:p w14:paraId="4D1DB5F0">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               </w:t>
      </w:r>
      <w:r>
        <w:rPr>
          <w:rFonts w:hint="eastAsia" w:ascii="宋体" w:hAnsi="宋体" w:eastAsia="宋体" w:cs="宋体"/>
          <w:color w:val="auto"/>
          <w:spacing w:val="0"/>
          <w:position w:val="0"/>
          <w:sz w:val="24"/>
          <w:szCs w:val="24"/>
          <w:shd w:val="clear" w:fill="auto"/>
          <w:lang w:val="en-US" w:eastAsia="zh-CN"/>
        </w:rPr>
        <w:t xml:space="preserve">       </w:t>
      </w:r>
      <w:r>
        <w:rPr>
          <w:rFonts w:hint="eastAsia" w:ascii="宋体" w:hAnsi="宋体" w:eastAsia="宋体" w:cs="宋体"/>
          <w:color w:val="auto"/>
          <w:spacing w:val="0"/>
          <w:position w:val="0"/>
          <w:sz w:val="24"/>
          <w:szCs w:val="24"/>
          <w:shd w:val="clear" w:fill="auto"/>
        </w:rPr>
        <w:t xml:space="preserve"> 年   月  日</w:t>
      </w:r>
    </w:p>
    <w:p w14:paraId="6946BC32">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p w14:paraId="10B4B966">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sectPr>
          <w:pgSz w:w="11906" w:h="16838"/>
          <w:cols w:space="720" w:num="1"/>
          <w:docGrid w:type="lines" w:linePitch="312" w:charSpace="0"/>
        </w:sectPr>
      </w:pPr>
    </w:p>
    <w:p w14:paraId="06F07F2A">
      <w:pPr>
        <w:pageBreakBefore w:val="0"/>
        <w:widowControl w:val="0"/>
        <w:kinsoku/>
        <w:wordWrap/>
        <w:overflowPunct/>
        <w:topLinePunct w:val="0"/>
        <w:autoSpaceDE/>
        <w:autoSpaceDN/>
        <w:bidi w:val="0"/>
        <w:adjustRightInd/>
        <w:snapToGrid/>
        <w:spacing w:line="360" w:lineRule="auto"/>
        <w:ind w:left="0" w:right="0" w:firstLine="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格式2-2</w:t>
      </w:r>
    </w:p>
    <w:p w14:paraId="5B2EB4C4">
      <w:pPr>
        <w:pageBreakBefore w:val="0"/>
        <w:widowControl w:val="0"/>
        <w:kinsoku/>
        <w:wordWrap/>
        <w:overflowPunct/>
        <w:topLinePunct w:val="0"/>
        <w:autoSpaceDE/>
        <w:autoSpaceDN/>
        <w:bidi w:val="0"/>
        <w:adjustRightInd/>
        <w:snapToGrid/>
        <w:spacing w:line="360" w:lineRule="auto"/>
        <w:ind w:left="0" w:right="0" w:firstLine="48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授权委托书</w:t>
      </w:r>
    </w:p>
    <w:p w14:paraId="56452AC3">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（委托代理人参加竞争性磋商的，出具此证明书）</w:t>
      </w:r>
    </w:p>
    <w:p w14:paraId="4488CDC6">
      <w:pPr>
        <w:pageBreakBefore w:val="0"/>
        <w:widowControl w:val="0"/>
        <w:kinsoku/>
        <w:wordWrap/>
        <w:overflowPunct/>
        <w:topLinePunct w:val="0"/>
        <w:autoSpaceDE/>
        <w:autoSpaceDN/>
        <w:bidi w:val="0"/>
        <w:adjustRightInd/>
        <w:snapToGrid/>
        <w:spacing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p>
    <w:p w14:paraId="54CE5577">
      <w:pPr>
        <w:pageBreakBefore w:val="0"/>
        <w:widowControl w:val="0"/>
        <w:kinsoku/>
        <w:wordWrap/>
        <w:overflowPunct/>
        <w:topLinePunct w:val="0"/>
        <w:autoSpaceDE/>
        <w:autoSpaceDN/>
        <w:bidi w:val="0"/>
        <w:adjustRightInd/>
        <w:snapToGrid/>
        <w:spacing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委托人授权（被委托人的姓名、职务）为委托人的委托代理人，就项目编号为的项目及合同的执行，以本单位名义处理一切与之有关的事务。</w:t>
      </w:r>
    </w:p>
    <w:p w14:paraId="7137670E">
      <w:pPr>
        <w:pageBreakBefore w:val="0"/>
        <w:widowControl w:val="0"/>
        <w:kinsoku/>
        <w:wordWrap/>
        <w:overflowPunct/>
        <w:topLinePunct w:val="0"/>
        <w:autoSpaceDE/>
        <w:autoSpaceDN/>
        <w:bidi w:val="0"/>
        <w:adjustRightInd/>
        <w:snapToGrid/>
        <w:spacing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本授权书于年月日签字生效，特此声明。</w:t>
      </w:r>
    </w:p>
    <w:p w14:paraId="7EF5BCD2">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p>
    <w:p w14:paraId="0E5CFC49">
      <w:pPr>
        <w:pageBreakBefore w:val="0"/>
        <w:widowControl w:val="0"/>
        <w:kinsoku/>
        <w:wordWrap/>
        <w:overflowPunct/>
        <w:topLinePunct w:val="0"/>
        <w:autoSpaceDE/>
        <w:autoSpaceDN/>
        <w:bidi w:val="0"/>
        <w:adjustRightInd/>
        <w:snapToGrid/>
        <w:spacing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委托人：</w:t>
      </w:r>
    </w:p>
    <w:p w14:paraId="527F86E7">
      <w:pPr>
        <w:pageBreakBefore w:val="0"/>
        <w:widowControl w:val="0"/>
        <w:kinsoku/>
        <w:wordWrap/>
        <w:overflowPunct/>
        <w:topLinePunct w:val="0"/>
        <w:autoSpaceDE/>
        <w:autoSpaceDN/>
        <w:bidi w:val="0"/>
        <w:adjustRightInd/>
        <w:snapToGrid/>
        <w:spacing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投标人电子公章：           </w:t>
      </w:r>
    </w:p>
    <w:p w14:paraId="696F1F64">
      <w:pPr>
        <w:pageBreakBefore w:val="0"/>
        <w:widowControl w:val="0"/>
        <w:kinsoku/>
        <w:wordWrap/>
        <w:overflowPunct/>
        <w:topLinePunct w:val="0"/>
        <w:autoSpaceDE/>
        <w:autoSpaceDN/>
        <w:bidi w:val="0"/>
        <w:adjustRightInd/>
        <w:snapToGrid/>
        <w:spacing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被委托人：</w:t>
      </w:r>
    </w:p>
    <w:p w14:paraId="560AA000">
      <w:pPr>
        <w:pageBreakBefore w:val="0"/>
        <w:widowControl w:val="0"/>
        <w:kinsoku/>
        <w:wordWrap/>
        <w:overflowPunct/>
        <w:topLinePunct w:val="0"/>
        <w:autoSpaceDE/>
        <w:autoSpaceDN/>
        <w:bidi w:val="0"/>
        <w:adjustRightInd/>
        <w:snapToGrid/>
        <w:spacing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法定代表人：</w:t>
      </w:r>
    </w:p>
    <w:tbl>
      <w:tblPr>
        <w:tblStyle w:val="11"/>
        <w:tblW w:w="0" w:type="auto"/>
        <w:jc w:val="center"/>
        <w:tblLayout w:type="autofit"/>
        <w:tblCellMar>
          <w:top w:w="0" w:type="dxa"/>
          <w:left w:w="10" w:type="dxa"/>
          <w:bottom w:w="0" w:type="dxa"/>
          <w:right w:w="10" w:type="dxa"/>
        </w:tblCellMar>
      </w:tblPr>
      <w:tblGrid>
        <w:gridCol w:w="5508"/>
      </w:tblGrid>
      <w:tr w14:paraId="2BAA4308">
        <w:tblPrEx>
          <w:tblCellMar>
            <w:top w:w="0" w:type="dxa"/>
            <w:left w:w="10" w:type="dxa"/>
            <w:bottom w:w="0" w:type="dxa"/>
            <w:right w:w="10" w:type="dxa"/>
          </w:tblCellMar>
        </w:tblPrEx>
        <w:trPr>
          <w:trHeight w:val="2075" w:hRule="atLeast"/>
          <w:jc w:val="center"/>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4CF99CB">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b/>
                <w:color w:val="auto"/>
                <w:spacing w:val="0"/>
                <w:position w:val="0"/>
                <w:sz w:val="24"/>
                <w:szCs w:val="24"/>
                <w:shd w:val="clear" w:fill="auto"/>
              </w:rPr>
            </w:pPr>
          </w:p>
          <w:p w14:paraId="7A8AAB89">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b/>
                <w:color w:val="auto"/>
                <w:spacing w:val="0"/>
                <w:position w:val="0"/>
                <w:sz w:val="24"/>
                <w:szCs w:val="24"/>
                <w:shd w:val="clear" w:fill="auto"/>
              </w:rPr>
            </w:pPr>
          </w:p>
          <w:p w14:paraId="6B2E121E">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（※附：被委托人身份证复印件※）</w:t>
            </w:r>
          </w:p>
        </w:tc>
      </w:tr>
    </w:tbl>
    <w:p w14:paraId="64DC53BF">
      <w:pPr>
        <w:pageBreakBefore w:val="0"/>
        <w:widowControl w:val="0"/>
        <w:kinsoku/>
        <w:wordWrap/>
        <w:overflowPunct/>
        <w:topLinePunct w:val="0"/>
        <w:autoSpaceDE/>
        <w:autoSpaceDN/>
        <w:bidi w:val="0"/>
        <w:adjustRightInd/>
        <w:snapToGrid/>
        <w:spacing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p>
    <w:p w14:paraId="5177A899">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p w14:paraId="334993E3">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p w14:paraId="20560140">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p w14:paraId="48FE61A7">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 xml:space="preserve">    </w:t>
      </w:r>
      <w:r>
        <w:rPr>
          <w:rFonts w:hint="eastAsia" w:ascii="宋体" w:hAnsi="宋体" w:eastAsia="宋体" w:cs="宋体"/>
          <w:color w:val="auto"/>
          <w:spacing w:val="0"/>
          <w:position w:val="0"/>
          <w:sz w:val="24"/>
          <w:szCs w:val="24"/>
          <w:shd w:val="clear" w:fill="auto"/>
        </w:rPr>
        <w:t xml:space="preserve">投标人电子公章：                                       </w:t>
      </w:r>
    </w:p>
    <w:p w14:paraId="4A4557B5">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 年   月   日</w:t>
      </w:r>
    </w:p>
    <w:p w14:paraId="457B9436">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p w14:paraId="626D2518">
      <w:pPr>
        <w:pageBreakBefore w:val="0"/>
        <w:widowControl w:val="0"/>
        <w:kinsoku/>
        <w:wordWrap/>
        <w:overflowPunct/>
        <w:topLinePunct w:val="0"/>
        <w:autoSpaceDE/>
        <w:autoSpaceDN/>
        <w:bidi w:val="0"/>
        <w:adjustRightInd/>
        <w:snapToGrid/>
        <w:spacing w:line="360" w:lineRule="auto"/>
        <w:ind w:left="0" w:right="0" w:firstLine="240"/>
        <w:jc w:val="left"/>
        <w:textAlignment w:val="auto"/>
        <w:rPr>
          <w:rFonts w:hint="eastAsia" w:ascii="宋体" w:hAnsi="宋体" w:eastAsia="宋体" w:cs="宋体"/>
          <w:color w:val="auto"/>
          <w:spacing w:val="0"/>
          <w:position w:val="0"/>
          <w:sz w:val="24"/>
          <w:szCs w:val="24"/>
          <w:shd w:val="clear" w:fill="auto"/>
        </w:rPr>
        <w:sectPr>
          <w:pgSz w:w="11906" w:h="16838"/>
          <w:cols w:space="720" w:num="1"/>
          <w:docGrid w:type="lines" w:linePitch="312" w:charSpace="0"/>
        </w:sectPr>
      </w:pPr>
    </w:p>
    <w:p w14:paraId="413C00C2">
      <w:pPr>
        <w:pageBreakBefore w:val="0"/>
        <w:widowControl w:val="0"/>
        <w:kinsoku/>
        <w:wordWrap/>
        <w:overflowPunct/>
        <w:topLinePunct w:val="0"/>
        <w:autoSpaceDE/>
        <w:autoSpaceDN/>
        <w:bidi w:val="0"/>
        <w:adjustRightInd/>
        <w:snapToGrid/>
        <w:spacing w:line="360" w:lineRule="auto"/>
        <w:ind w:left="0" w:right="0" w:firstLine="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格式2-3</w:t>
      </w:r>
    </w:p>
    <w:p w14:paraId="730E8E2A">
      <w:pPr>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供应商资格其他资料</w:t>
      </w:r>
    </w:p>
    <w:p w14:paraId="2FDC8F45">
      <w:pPr>
        <w:pageBreakBefore w:val="0"/>
        <w:widowControl w:val="0"/>
        <w:kinsoku/>
        <w:wordWrap/>
        <w:overflowPunct/>
        <w:topLinePunct w:val="0"/>
        <w:autoSpaceDE/>
        <w:autoSpaceDN/>
        <w:bidi w:val="0"/>
        <w:adjustRightInd/>
        <w:snapToGrid/>
        <w:spacing w:line="360" w:lineRule="auto"/>
        <w:ind w:left="0" w:right="0" w:firstLine="240"/>
        <w:jc w:val="left"/>
        <w:textAlignment w:val="auto"/>
        <w:rPr>
          <w:rFonts w:hint="eastAsia" w:ascii="宋体" w:hAnsi="宋体" w:eastAsia="宋体" w:cs="宋体"/>
          <w:color w:val="auto"/>
          <w:spacing w:val="0"/>
          <w:position w:val="0"/>
          <w:sz w:val="24"/>
          <w:szCs w:val="24"/>
          <w:shd w:val="clear" w:fill="auto"/>
        </w:rPr>
      </w:pPr>
    </w:p>
    <w:p w14:paraId="35AE8225">
      <w:pPr>
        <w:pageBreakBefore w:val="0"/>
        <w:widowControl w:val="0"/>
        <w:kinsoku/>
        <w:wordWrap/>
        <w:overflowPunct/>
        <w:topLinePunct w:val="0"/>
        <w:autoSpaceDE/>
        <w:autoSpaceDN/>
        <w:bidi w:val="0"/>
        <w:adjustRightInd/>
        <w:snapToGrid/>
        <w:spacing w:line="360" w:lineRule="auto"/>
        <w:ind w:left="0" w:right="0" w:firstLine="240"/>
        <w:jc w:val="left"/>
        <w:textAlignment w:val="auto"/>
        <w:rPr>
          <w:rFonts w:hint="eastAsia" w:ascii="宋体" w:hAnsi="宋体" w:eastAsia="宋体" w:cs="宋体"/>
          <w:color w:val="auto"/>
          <w:spacing w:val="0"/>
          <w:position w:val="0"/>
          <w:sz w:val="24"/>
          <w:szCs w:val="24"/>
          <w:shd w:val="clear" w:fill="auto"/>
        </w:rPr>
      </w:pPr>
    </w:p>
    <w:p w14:paraId="016B8043">
      <w:pPr>
        <w:pageBreakBefore w:val="0"/>
        <w:widowControl w:val="0"/>
        <w:kinsoku/>
        <w:wordWrap/>
        <w:overflowPunct/>
        <w:topLinePunct w:val="0"/>
        <w:autoSpaceDE/>
        <w:autoSpaceDN/>
        <w:bidi w:val="0"/>
        <w:adjustRightInd/>
        <w:snapToGrid/>
        <w:spacing w:line="360" w:lineRule="auto"/>
        <w:ind w:left="0" w:right="0" w:firstLine="240"/>
        <w:jc w:val="left"/>
        <w:textAlignment w:val="auto"/>
        <w:rPr>
          <w:rFonts w:hint="eastAsia" w:ascii="宋体" w:hAnsi="宋体" w:eastAsia="宋体" w:cs="宋体"/>
          <w:color w:val="auto"/>
          <w:spacing w:val="0"/>
          <w:position w:val="0"/>
          <w:sz w:val="24"/>
          <w:szCs w:val="24"/>
          <w:shd w:val="clear" w:fill="auto"/>
        </w:rPr>
      </w:pPr>
    </w:p>
    <w:p w14:paraId="4D42BA9C">
      <w:pPr>
        <w:pageBreakBefore w:val="0"/>
        <w:widowControl w:val="0"/>
        <w:kinsoku/>
        <w:wordWrap/>
        <w:overflowPunct/>
        <w:topLinePunct w:val="0"/>
        <w:autoSpaceDE/>
        <w:autoSpaceDN/>
        <w:bidi w:val="0"/>
        <w:adjustRightInd/>
        <w:snapToGrid/>
        <w:spacing w:line="360" w:lineRule="auto"/>
        <w:ind w:right="0"/>
        <w:jc w:val="left"/>
        <w:textAlignment w:val="auto"/>
        <w:rPr>
          <w:rFonts w:hint="eastAsia" w:ascii="宋体" w:hAnsi="宋体" w:eastAsia="宋体" w:cs="宋体"/>
          <w:color w:val="auto"/>
          <w:spacing w:val="0"/>
          <w:position w:val="0"/>
          <w:sz w:val="24"/>
          <w:szCs w:val="24"/>
          <w:shd w:val="clear" w:fill="auto"/>
        </w:rPr>
        <w:sectPr>
          <w:pgSz w:w="11906" w:h="16838"/>
          <w:cols w:space="720" w:num="1"/>
          <w:docGrid w:type="lines" w:linePitch="312" w:charSpace="0"/>
        </w:sectPr>
      </w:pPr>
    </w:p>
    <w:p w14:paraId="62565152">
      <w:pPr>
        <w:pageBreakBefore w:val="0"/>
        <w:widowControl w:val="0"/>
        <w:kinsoku/>
        <w:wordWrap/>
        <w:overflowPunct/>
        <w:topLinePunct w:val="0"/>
        <w:autoSpaceDE/>
        <w:autoSpaceDN/>
        <w:bidi w:val="0"/>
        <w:adjustRightInd/>
        <w:snapToGrid/>
        <w:spacing w:line="360" w:lineRule="auto"/>
        <w:ind w:left="0" w:right="0" w:firstLine="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格式3</w:t>
      </w:r>
    </w:p>
    <w:p w14:paraId="7BBAA89B">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投标函</w:t>
      </w:r>
    </w:p>
    <w:p w14:paraId="61ABA254">
      <w:pPr>
        <w:pageBreakBefore w:val="0"/>
        <w:widowControl w:val="0"/>
        <w:kinsoku/>
        <w:wordWrap/>
        <w:overflowPunct/>
        <w:topLinePunct w:val="0"/>
        <w:autoSpaceDE/>
        <w:autoSpaceDN/>
        <w:bidi w:val="0"/>
        <w:adjustRightInd/>
        <w:snapToGrid/>
        <w:spacing w:line="360" w:lineRule="auto"/>
        <w:ind w:left="0" w:right="0" w:firstLine="0"/>
        <w:jc w:val="left"/>
        <w:textAlignment w:val="auto"/>
        <w:rPr>
          <w:rFonts w:hint="eastAsia" w:ascii="宋体" w:hAnsi="宋体" w:eastAsia="宋体" w:cs="宋体"/>
          <w:color w:val="auto"/>
          <w:spacing w:val="0"/>
          <w:position w:val="0"/>
          <w:sz w:val="24"/>
          <w:szCs w:val="24"/>
          <w:shd w:val="clear" w:fill="FFFFFF"/>
          <w:lang w:val="en-US" w:eastAsia="zh-CN"/>
        </w:rPr>
      </w:pPr>
      <w:r>
        <w:rPr>
          <w:rFonts w:hint="eastAsia" w:ascii="宋体" w:hAnsi="宋体" w:eastAsia="宋体" w:cs="宋体"/>
          <w:color w:val="auto"/>
          <w:spacing w:val="0"/>
          <w:position w:val="0"/>
          <w:sz w:val="24"/>
          <w:szCs w:val="24"/>
          <w:shd w:val="clear" w:fill="FFFFFF"/>
        </w:rPr>
        <w:t>致：周口市公共资源交易中心</w:t>
      </w:r>
      <w:r>
        <w:rPr>
          <w:rFonts w:hint="eastAsia" w:ascii="宋体" w:hAnsi="宋体" w:eastAsia="宋体" w:cs="宋体"/>
          <w:color w:val="auto"/>
          <w:spacing w:val="0"/>
          <w:position w:val="0"/>
          <w:sz w:val="24"/>
          <w:szCs w:val="24"/>
          <w:shd w:val="clear" w:fill="FFFFFF"/>
          <w:lang w:eastAsia="zh-CN"/>
        </w:rPr>
        <w:t>（</w:t>
      </w:r>
      <w:r>
        <w:rPr>
          <w:rFonts w:hint="eastAsia" w:ascii="宋体" w:hAnsi="宋体" w:eastAsia="宋体" w:cs="宋体"/>
          <w:color w:val="auto"/>
          <w:spacing w:val="0"/>
          <w:position w:val="0"/>
          <w:sz w:val="24"/>
          <w:szCs w:val="24"/>
          <w:shd w:val="clear" w:fill="FFFFFF"/>
        </w:rPr>
        <w:t>政府采购中心</w:t>
      </w:r>
      <w:r>
        <w:rPr>
          <w:rFonts w:hint="eastAsia" w:ascii="宋体" w:hAnsi="宋体" w:eastAsia="宋体" w:cs="宋体"/>
          <w:color w:val="auto"/>
          <w:spacing w:val="0"/>
          <w:position w:val="0"/>
          <w:sz w:val="24"/>
          <w:szCs w:val="24"/>
          <w:shd w:val="clear" w:fill="FFFFFF"/>
          <w:lang w:val="en-US" w:eastAsia="zh-CN"/>
        </w:rPr>
        <w:t>)</w:t>
      </w:r>
    </w:p>
    <w:p w14:paraId="215E4BCA">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p>
    <w:p w14:paraId="33B9D25C">
      <w:pPr>
        <w:pageBreakBefore w:val="0"/>
        <w:widowControl w:val="0"/>
        <w:kinsoku/>
        <w:wordWrap/>
        <w:overflowPunct/>
        <w:topLinePunct w:val="0"/>
        <w:autoSpaceDE/>
        <w:autoSpaceDN/>
        <w:bidi w:val="0"/>
        <w:adjustRightInd/>
        <w:snapToGrid/>
        <w:spacing w:line="360" w:lineRule="auto"/>
        <w:ind w:left="0" w:right="0" w:firstLine="60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根据贵方    项目的竞争性磋商邀请（项目编号：     ），委托代理人  (全名、职务)代表   供应商名称、地址)提交投标文件，报价为</w:t>
      </w:r>
      <w:r>
        <w:rPr>
          <w:rFonts w:hint="eastAsia" w:ascii="宋体" w:hAnsi="宋体" w:eastAsia="宋体" w:cs="宋体"/>
          <w:color w:val="auto"/>
          <w:spacing w:val="0"/>
          <w:position w:val="0"/>
          <w:sz w:val="24"/>
          <w:szCs w:val="24"/>
          <w:u w:val="single"/>
          <w:shd w:val="clear" w:fill="auto"/>
        </w:rPr>
        <w:t>：    元，</w:t>
      </w:r>
      <w:r>
        <w:rPr>
          <w:rFonts w:hint="eastAsia" w:ascii="宋体" w:hAnsi="宋体" w:eastAsia="宋体" w:cs="宋体"/>
          <w:color w:val="auto"/>
          <w:spacing w:val="0"/>
          <w:position w:val="0"/>
          <w:sz w:val="24"/>
          <w:szCs w:val="24"/>
          <w:shd w:val="clear" w:fill="auto"/>
        </w:rPr>
        <w:t>并对之负法律责任。</w:t>
      </w:r>
    </w:p>
    <w:p w14:paraId="1310CCCD">
      <w:pPr>
        <w:pageBreakBefore w:val="0"/>
        <w:widowControl w:val="0"/>
        <w:kinsoku/>
        <w:wordWrap/>
        <w:overflowPunct/>
        <w:topLinePunct w:val="0"/>
        <w:autoSpaceDE/>
        <w:autoSpaceDN/>
        <w:bidi w:val="0"/>
        <w:adjustRightInd/>
        <w:snapToGrid/>
        <w:spacing w:line="360" w:lineRule="auto"/>
        <w:ind w:left="0" w:right="0" w:firstLine="568"/>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据此函，宣布同意如下：</w:t>
      </w:r>
    </w:p>
    <w:p w14:paraId="23070C17">
      <w:pPr>
        <w:pageBreakBefore w:val="0"/>
        <w:widowControl w:val="0"/>
        <w:kinsoku/>
        <w:wordWrap/>
        <w:overflowPunct/>
        <w:topLinePunct w:val="0"/>
        <w:autoSpaceDE/>
        <w:autoSpaceDN/>
        <w:bidi w:val="0"/>
        <w:adjustRightInd/>
        <w:snapToGrid/>
        <w:spacing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(1)我们完全理解贵方不一定要接受最低报价，并同意本文件规定的响应性文件有效期。</w:t>
      </w:r>
    </w:p>
    <w:p w14:paraId="173D3765">
      <w:pPr>
        <w:pageBreakBefore w:val="0"/>
        <w:widowControl w:val="0"/>
        <w:kinsoku/>
        <w:wordWrap/>
        <w:overflowPunct/>
        <w:topLinePunct w:val="0"/>
        <w:autoSpaceDE/>
        <w:autoSpaceDN/>
        <w:bidi w:val="0"/>
        <w:adjustRightInd/>
        <w:snapToGrid/>
        <w:spacing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(2)我们已详细审核全部竞争性磋商文件，我们知道必须放弃提出含糊不清或误解的问题的权利。</w:t>
      </w:r>
    </w:p>
    <w:p w14:paraId="6D8D3938">
      <w:pPr>
        <w:pageBreakBefore w:val="0"/>
        <w:widowControl w:val="0"/>
        <w:numPr>
          <w:ilvl w:val="0"/>
          <w:numId w:val="2"/>
        </w:numPr>
        <w:kinsoku/>
        <w:wordWrap/>
        <w:overflowPunct/>
        <w:topLinePunct w:val="0"/>
        <w:autoSpaceDE/>
        <w:autoSpaceDN/>
        <w:bidi w:val="0"/>
        <w:adjustRightInd/>
        <w:snapToGrid/>
        <w:spacing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同意向贵方提供贵方可能另外要求的与其竞争性磋商有关的任何证据和资料。</w:t>
      </w:r>
    </w:p>
    <w:p w14:paraId="79DB6C17">
      <w:pPr>
        <w:pageBreakBefore w:val="0"/>
        <w:widowControl w:val="0"/>
        <w:kinsoku/>
        <w:wordWrap/>
        <w:overflowPunct/>
        <w:topLinePunct w:val="0"/>
        <w:autoSpaceDE/>
        <w:autoSpaceDN/>
        <w:bidi w:val="0"/>
        <w:adjustRightInd/>
        <w:snapToGrid/>
        <w:spacing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(4)一旦我们成交，我们将严格履行合同责任和义务。</w:t>
      </w:r>
    </w:p>
    <w:p w14:paraId="09383129">
      <w:pPr>
        <w:pageBreakBefore w:val="0"/>
        <w:widowControl w:val="0"/>
        <w:kinsoku/>
        <w:wordWrap/>
        <w:overflowPunct/>
        <w:topLinePunct w:val="0"/>
        <w:autoSpaceDE/>
        <w:autoSpaceDN/>
        <w:bidi w:val="0"/>
        <w:adjustRightInd/>
        <w:snapToGrid/>
        <w:spacing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(5)我们完全理解不向未成交人解释未成交理由的义务。</w:t>
      </w:r>
    </w:p>
    <w:p w14:paraId="1BB8C916">
      <w:pPr>
        <w:pageBreakBefore w:val="0"/>
        <w:widowControl w:val="0"/>
        <w:kinsoku/>
        <w:wordWrap/>
        <w:overflowPunct/>
        <w:topLinePunct w:val="0"/>
        <w:autoSpaceDE/>
        <w:autoSpaceDN/>
        <w:bidi w:val="0"/>
        <w:adjustRightInd/>
        <w:snapToGrid/>
        <w:spacing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(6)与本次竞争性磋商有关的正式通讯地址为：</w:t>
      </w:r>
    </w:p>
    <w:p w14:paraId="6D600482">
      <w:pPr>
        <w:pageBreakBefore w:val="0"/>
        <w:widowControl w:val="0"/>
        <w:kinsoku/>
        <w:wordWrap/>
        <w:overflowPunct/>
        <w:topLinePunct w:val="0"/>
        <w:autoSpaceDE/>
        <w:autoSpaceDN/>
        <w:bidi w:val="0"/>
        <w:adjustRightInd/>
        <w:snapToGrid/>
        <w:spacing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地 址：                  邮 编：</w:t>
      </w:r>
    </w:p>
    <w:p w14:paraId="2CCC4276">
      <w:pPr>
        <w:pageBreakBefore w:val="0"/>
        <w:widowControl w:val="0"/>
        <w:kinsoku/>
        <w:wordWrap/>
        <w:overflowPunct/>
        <w:topLinePunct w:val="0"/>
        <w:autoSpaceDE/>
        <w:autoSpaceDN/>
        <w:bidi w:val="0"/>
        <w:adjustRightInd/>
        <w:snapToGrid/>
        <w:spacing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电 话：                  传 真：</w:t>
      </w:r>
    </w:p>
    <w:p w14:paraId="0CF9B45B">
      <w:pPr>
        <w:pageBreakBefore w:val="0"/>
        <w:widowControl w:val="0"/>
        <w:kinsoku/>
        <w:wordWrap/>
        <w:overflowPunct/>
        <w:topLinePunct w:val="0"/>
        <w:autoSpaceDE/>
        <w:autoSpaceDN/>
        <w:bidi w:val="0"/>
        <w:adjustRightInd/>
        <w:snapToGrid/>
        <w:spacing w:line="360" w:lineRule="auto"/>
        <w:ind w:left="0" w:right="0" w:firstLine="48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我们保证：</w:t>
      </w:r>
    </w:p>
    <w:p w14:paraId="7CDB3C01">
      <w:pPr>
        <w:pageBreakBefore w:val="0"/>
        <w:widowControl w:val="0"/>
        <w:kinsoku/>
        <w:wordWrap/>
        <w:overflowPunct/>
        <w:topLinePunct w:val="0"/>
        <w:autoSpaceDE/>
        <w:autoSpaceDN/>
        <w:bidi w:val="0"/>
        <w:adjustRightInd/>
        <w:snapToGrid/>
        <w:spacing w:line="360" w:lineRule="auto"/>
        <w:ind w:left="0" w:right="0" w:firstLine="48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(1)不提供虚假材料谋取成交；</w:t>
      </w:r>
    </w:p>
    <w:p w14:paraId="18058951">
      <w:pPr>
        <w:pageBreakBefore w:val="0"/>
        <w:widowControl w:val="0"/>
        <w:kinsoku/>
        <w:wordWrap/>
        <w:overflowPunct/>
        <w:topLinePunct w:val="0"/>
        <w:autoSpaceDE/>
        <w:autoSpaceDN/>
        <w:bidi w:val="0"/>
        <w:adjustRightInd/>
        <w:snapToGrid/>
        <w:spacing w:line="360" w:lineRule="auto"/>
        <w:ind w:left="0" w:right="0" w:firstLine="48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(2)不以不正当手段抵毁、排挤其他供应商；</w:t>
      </w:r>
    </w:p>
    <w:p w14:paraId="07E68073">
      <w:pPr>
        <w:pageBreakBefore w:val="0"/>
        <w:widowControl w:val="0"/>
        <w:kinsoku/>
        <w:wordWrap/>
        <w:overflowPunct/>
        <w:topLinePunct w:val="0"/>
        <w:autoSpaceDE/>
        <w:autoSpaceDN/>
        <w:bidi w:val="0"/>
        <w:adjustRightInd/>
        <w:snapToGrid/>
        <w:spacing w:line="360" w:lineRule="auto"/>
        <w:ind w:left="0" w:right="0" w:firstLine="48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(3)不与采购人和其它供应商恶意串通；</w:t>
      </w:r>
    </w:p>
    <w:p w14:paraId="2C772773">
      <w:pPr>
        <w:pageBreakBefore w:val="0"/>
        <w:widowControl w:val="0"/>
        <w:kinsoku/>
        <w:wordWrap/>
        <w:overflowPunct/>
        <w:topLinePunct w:val="0"/>
        <w:autoSpaceDE/>
        <w:autoSpaceDN/>
        <w:bidi w:val="0"/>
        <w:adjustRightInd/>
        <w:snapToGrid/>
        <w:spacing w:line="360" w:lineRule="auto"/>
        <w:ind w:left="0" w:right="0" w:firstLine="48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(4)不向采购人和采购代理机构提供不正当利益；</w:t>
      </w:r>
    </w:p>
    <w:p w14:paraId="3B765BA8">
      <w:pPr>
        <w:pageBreakBefore w:val="0"/>
        <w:widowControl w:val="0"/>
        <w:kinsoku/>
        <w:wordWrap/>
        <w:overflowPunct/>
        <w:topLinePunct w:val="0"/>
        <w:autoSpaceDE/>
        <w:autoSpaceDN/>
        <w:bidi w:val="0"/>
        <w:adjustRightInd/>
        <w:snapToGrid/>
        <w:spacing w:line="360" w:lineRule="auto"/>
        <w:ind w:left="0" w:right="0" w:firstLine="48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(5)不拒绝有关部门监督检查或提供虚假情况。</w:t>
      </w:r>
    </w:p>
    <w:p w14:paraId="5627A1AF">
      <w:pPr>
        <w:pageBreakBefore w:val="0"/>
        <w:widowControl w:val="0"/>
        <w:kinsoku/>
        <w:wordWrap/>
        <w:overflowPunct/>
        <w:topLinePunct w:val="0"/>
        <w:autoSpaceDE/>
        <w:autoSpaceDN/>
        <w:bidi w:val="0"/>
        <w:adjustRightInd/>
        <w:snapToGrid/>
        <w:spacing w:line="360" w:lineRule="auto"/>
        <w:ind w:left="0" w:right="0" w:firstLine="72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 联系人：              联系电话：</w:t>
      </w:r>
    </w:p>
    <w:p w14:paraId="4BEDA11B">
      <w:pPr>
        <w:pageBreakBefore w:val="0"/>
        <w:widowControl w:val="0"/>
        <w:kinsoku/>
        <w:wordWrap/>
        <w:overflowPunct/>
        <w:topLinePunct w:val="0"/>
        <w:autoSpaceDE/>
        <w:autoSpaceDN/>
        <w:bidi w:val="0"/>
        <w:adjustRightInd/>
        <w:snapToGrid/>
        <w:spacing w:line="360" w:lineRule="auto"/>
        <w:ind w:left="0" w:right="0" w:firstLine="0"/>
        <w:jc w:val="left"/>
        <w:textAlignment w:val="auto"/>
        <w:rPr>
          <w:rFonts w:hint="eastAsia" w:ascii="宋体" w:hAnsi="宋体" w:eastAsia="宋体" w:cs="宋体"/>
          <w:color w:val="auto"/>
          <w:spacing w:val="0"/>
          <w:position w:val="0"/>
          <w:sz w:val="24"/>
          <w:szCs w:val="24"/>
          <w:shd w:val="clear" w:fill="auto"/>
        </w:rPr>
      </w:pPr>
    </w:p>
    <w:p w14:paraId="09828290">
      <w:pPr>
        <w:pageBreakBefore w:val="0"/>
        <w:widowControl w:val="0"/>
        <w:kinsoku/>
        <w:wordWrap/>
        <w:overflowPunct/>
        <w:topLinePunct w:val="0"/>
        <w:autoSpaceDE/>
        <w:autoSpaceDN/>
        <w:bidi w:val="0"/>
        <w:adjustRightInd/>
        <w:snapToGrid/>
        <w:spacing w:line="360" w:lineRule="auto"/>
        <w:ind w:left="0" w:right="0" w:firstLine="4320" w:firstLineChars="180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投标人电子公章：</w:t>
      </w:r>
    </w:p>
    <w:p w14:paraId="761F58A5">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    </w:t>
      </w:r>
      <w:r>
        <w:rPr>
          <w:rFonts w:hint="eastAsia" w:ascii="宋体" w:hAnsi="宋体" w:eastAsia="宋体" w:cs="宋体"/>
          <w:color w:val="auto"/>
          <w:spacing w:val="0"/>
          <w:position w:val="0"/>
          <w:sz w:val="24"/>
          <w:szCs w:val="24"/>
          <w:shd w:val="clear" w:fill="auto"/>
          <w:lang w:val="en-US" w:eastAsia="zh-CN"/>
        </w:rPr>
        <w:t xml:space="preserve">        </w:t>
      </w:r>
      <w:r>
        <w:rPr>
          <w:rFonts w:hint="eastAsia" w:ascii="宋体" w:hAnsi="宋体" w:eastAsia="宋体" w:cs="宋体"/>
          <w:color w:val="auto"/>
          <w:spacing w:val="0"/>
          <w:position w:val="0"/>
          <w:sz w:val="24"/>
          <w:szCs w:val="24"/>
          <w:shd w:val="clear" w:fill="auto"/>
        </w:rPr>
        <w:t xml:space="preserve">  年   月   日</w:t>
      </w:r>
    </w:p>
    <w:p w14:paraId="178E7A51">
      <w:pPr>
        <w:pageBreakBefore w:val="0"/>
        <w:widowControl w:val="0"/>
        <w:kinsoku/>
        <w:wordWrap/>
        <w:overflowPunct/>
        <w:topLinePunct w:val="0"/>
        <w:autoSpaceDE/>
        <w:autoSpaceDN/>
        <w:bidi w:val="0"/>
        <w:adjustRightInd/>
        <w:snapToGrid/>
        <w:spacing w:line="360" w:lineRule="auto"/>
        <w:ind w:left="0" w:right="0" w:firstLine="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格式4</w:t>
      </w:r>
    </w:p>
    <w:p w14:paraId="6234602E">
      <w:pPr>
        <w:keepNext/>
        <w:keepLines/>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报价一览表</w:t>
      </w:r>
    </w:p>
    <w:tbl>
      <w:tblPr>
        <w:tblStyle w:val="11"/>
        <w:tblW w:w="0" w:type="auto"/>
        <w:jc w:val="center"/>
        <w:tblLayout w:type="autofit"/>
        <w:tblCellMar>
          <w:top w:w="0" w:type="dxa"/>
          <w:left w:w="10" w:type="dxa"/>
          <w:bottom w:w="0" w:type="dxa"/>
          <w:right w:w="10" w:type="dxa"/>
        </w:tblCellMar>
      </w:tblPr>
      <w:tblGrid>
        <w:gridCol w:w="2368"/>
        <w:gridCol w:w="6154"/>
      </w:tblGrid>
      <w:tr w14:paraId="5914D2A7">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EAD2FD">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487DE">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r>
      <w:tr w14:paraId="305E9EED">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BBAABA">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05D83">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p>
        </w:tc>
      </w:tr>
      <w:tr w14:paraId="07042234">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D86569">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最终投标报价（包：）</w:t>
            </w:r>
          </w:p>
          <w:p w14:paraId="1E8A934D">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DD89F5">
            <w:pPr>
              <w:pageBreakBefore w:val="0"/>
              <w:widowControl w:val="0"/>
              <w:kinsoku/>
              <w:wordWrap/>
              <w:overflowPunct/>
              <w:topLinePunct w:val="0"/>
              <w:autoSpaceDE/>
              <w:autoSpaceDN/>
              <w:bidi w:val="0"/>
              <w:adjustRightInd/>
              <w:snapToGrid/>
              <w:spacing w:line="360" w:lineRule="auto"/>
              <w:ind w:left="0" w:right="-67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投标总价：       大写：           </w:t>
            </w:r>
          </w:p>
        </w:tc>
      </w:tr>
      <w:tr w14:paraId="32198DD1">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4D9198">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6D56A1">
            <w:pPr>
              <w:pageBreakBefore w:val="0"/>
              <w:widowControl w:val="0"/>
              <w:kinsoku/>
              <w:wordWrap/>
              <w:overflowPunct/>
              <w:topLinePunct w:val="0"/>
              <w:autoSpaceDE/>
              <w:autoSpaceDN/>
              <w:bidi w:val="0"/>
              <w:adjustRightInd/>
              <w:snapToGrid/>
              <w:spacing w:line="360" w:lineRule="auto"/>
              <w:ind w:left="0" w:right="0" w:firstLine="0"/>
              <w:jc w:val="left"/>
              <w:textAlignment w:val="auto"/>
              <w:rPr>
                <w:rFonts w:hint="eastAsia" w:ascii="宋体" w:hAnsi="宋体" w:eastAsia="宋体" w:cs="宋体"/>
                <w:color w:val="auto"/>
                <w:spacing w:val="0"/>
                <w:position w:val="0"/>
                <w:sz w:val="24"/>
                <w:szCs w:val="24"/>
                <w:shd w:val="clear" w:fill="auto"/>
              </w:rPr>
            </w:pPr>
          </w:p>
        </w:tc>
      </w:tr>
    </w:tbl>
    <w:p w14:paraId="5495FAE5">
      <w:pPr>
        <w:pageBreakBefore w:val="0"/>
        <w:widowControl w:val="0"/>
        <w:kinsoku/>
        <w:wordWrap/>
        <w:overflowPunct/>
        <w:topLinePunct w:val="0"/>
        <w:autoSpaceDE/>
        <w:autoSpaceDN/>
        <w:bidi w:val="0"/>
        <w:adjustRightInd/>
        <w:snapToGrid/>
        <w:spacing w:line="360" w:lineRule="auto"/>
        <w:ind w:left="0" w:right="0" w:firstLine="492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投标人电子公章： </w:t>
      </w:r>
    </w:p>
    <w:p w14:paraId="00AAAE03">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lang w:eastAsia="zh-CN"/>
        </w:rPr>
      </w:pPr>
      <w:r>
        <w:rPr>
          <w:rFonts w:hint="eastAsia" w:ascii="宋体" w:hAnsi="宋体" w:eastAsia="宋体" w:cs="宋体"/>
          <w:color w:val="auto"/>
          <w:spacing w:val="0"/>
          <w:position w:val="0"/>
          <w:sz w:val="24"/>
          <w:szCs w:val="24"/>
          <w:shd w:val="clear" w:fill="auto"/>
        </w:rPr>
        <w:t>备注：</w:t>
      </w:r>
    </w:p>
    <w:p w14:paraId="25903DA1">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1、此表用于开标会唱标之用。</w:t>
      </w:r>
    </w:p>
    <w:p w14:paraId="1B7EC4CF">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2、表中最终投标报价即为优惠后报价，并作为评审及定标依据。任何有选择或有条件的最终投标报价，或者表中某一包填写多个报价，均为无效报价。</w:t>
      </w:r>
    </w:p>
    <w:p w14:paraId="1597C239">
      <w:pPr>
        <w:pageBreakBefore w:val="0"/>
        <w:widowControl w:val="0"/>
        <w:kinsoku/>
        <w:wordWrap/>
        <w:overflowPunct/>
        <w:topLinePunct w:val="0"/>
        <w:autoSpaceDE/>
        <w:autoSpaceDN/>
        <w:bidi w:val="0"/>
        <w:adjustRightInd/>
        <w:snapToGrid/>
        <w:spacing w:line="360" w:lineRule="auto"/>
        <w:ind w:left="0" w:right="0" w:firstLine="0"/>
        <w:jc w:val="left"/>
        <w:textAlignment w:val="auto"/>
        <w:rPr>
          <w:rFonts w:hint="eastAsia" w:ascii="宋体" w:hAnsi="宋体" w:eastAsia="宋体" w:cs="宋体"/>
          <w:color w:val="auto"/>
          <w:spacing w:val="0"/>
          <w:position w:val="0"/>
          <w:sz w:val="24"/>
          <w:szCs w:val="24"/>
          <w:shd w:val="clear" w:fill="auto"/>
        </w:rPr>
      </w:pPr>
    </w:p>
    <w:p w14:paraId="571415F9">
      <w:pPr>
        <w:pageBreakBefore w:val="0"/>
        <w:widowControl w:val="0"/>
        <w:kinsoku/>
        <w:wordWrap/>
        <w:overflowPunct/>
        <w:topLinePunct w:val="0"/>
        <w:autoSpaceDE/>
        <w:autoSpaceDN/>
        <w:bidi w:val="0"/>
        <w:adjustRightInd/>
        <w:snapToGrid/>
        <w:spacing w:line="360" w:lineRule="auto"/>
        <w:ind w:left="0" w:right="0" w:firstLine="0"/>
        <w:jc w:val="left"/>
        <w:textAlignment w:val="auto"/>
        <w:rPr>
          <w:rFonts w:hint="eastAsia" w:ascii="宋体" w:hAnsi="宋体" w:eastAsia="宋体" w:cs="宋体"/>
          <w:color w:val="auto"/>
          <w:spacing w:val="0"/>
          <w:position w:val="0"/>
          <w:sz w:val="24"/>
          <w:szCs w:val="24"/>
          <w:shd w:val="clear" w:fill="auto"/>
        </w:rPr>
      </w:pPr>
    </w:p>
    <w:p w14:paraId="2B290CBB">
      <w:pPr>
        <w:pageBreakBefore w:val="0"/>
        <w:widowControl w:val="0"/>
        <w:kinsoku/>
        <w:wordWrap/>
        <w:overflowPunct/>
        <w:topLinePunct w:val="0"/>
        <w:autoSpaceDE/>
        <w:autoSpaceDN/>
        <w:bidi w:val="0"/>
        <w:adjustRightInd/>
        <w:snapToGrid/>
        <w:spacing w:line="360" w:lineRule="auto"/>
        <w:ind w:left="0" w:right="0" w:firstLine="0"/>
        <w:jc w:val="left"/>
        <w:textAlignment w:val="auto"/>
        <w:rPr>
          <w:rFonts w:hint="eastAsia" w:ascii="宋体" w:hAnsi="宋体" w:eastAsia="宋体" w:cs="宋体"/>
          <w:color w:val="auto"/>
          <w:spacing w:val="0"/>
          <w:position w:val="0"/>
          <w:sz w:val="24"/>
          <w:szCs w:val="24"/>
          <w:shd w:val="clear" w:fill="auto"/>
        </w:rPr>
        <w:sectPr>
          <w:pgSz w:w="11906" w:h="16838"/>
          <w:cols w:space="720" w:num="1"/>
          <w:docGrid w:type="lines" w:linePitch="312" w:charSpace="0"/>
        </w:sectPr>
      </w:pPr>
    </w:p>
    <w:p w14:paraId="023B9AF4">
      <w:pPr>
        <w:pageBreakBefore w:val="0"/>
        <w:widowControl w:val="0"/>
        <w:kinsoku/>
        <w:wordWrap/>
        <w:overflowPunct/>
        <w:topLinePunct w:val="0"/>
        <w:autoSpaceDE/>
        <w:autoSpaceDN/>
        <w:bidi w:val="0"/>
        <w:adjustRightInd/>
        <w:snapToGrid/>
        <w:spacing w:line="360" w:lineRule="auto"/>
        <w:ind w:left="0" w:right="0" w:firstLine="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格式5</w:t>
      </w:r>
    </w:p>
    <w:p w14:paraId="181090D8">
      <w:pPr>
        <w:keepNext/>
        <w:keepLines/>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投标分项报价表</w:t>
      </w:r>
    </w:p>
    <w:p w14:paraId="246CC2F9">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p w14:paraId="3DECCC75">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谈判供应商名称：</w:t>
      </w:r>
    </w:p>
    <w:p w14:paraId="35B6461F">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单位：元</w:t>
      </w:r>
    </w:p>
    <w:tbl>
      <w:tblPr>
        <w:tblStyle w:val="11"/>
        <w:tblW w:w="8754" w:type="dxa"/>
        <w:tblInd w:w="0" w:type="dxa"/>
        <w:tblLayout w:type="autofit"/>
        <w:tblCellMar>
          <w:top w:w="0" w:type="dxa"/>
          <w:left w:w="10" w:type="dxa"/>
          <w:bottom w:w="0" w:type="dxa"/>
          <w:right w:w="10" w:type="dxa"/>
        </w:tblCellMar>
      </w:tblPr>
      <w:tblGrid>
        <w:gridCol w:w="909"/>
        <w:gridCol w:w="1720"/>
        <w:gridCol w:w="1205"/>
        <w:gridCol w:w="1305"/>
        <w:gridCol w:w="1335"/>
        <w:gridCol w:w="1155"/>
        <w:gridCol w:w="1125"/>
      </w:tblGrid>
      <w:tr w14:paraId="10FE2780">
        <w:tblPrEx>
          <w:tblCellMar>
            <w:top w:w="0" w:type="dxa"/>
            <w:left w:w="10" w:type="dxa"/>
            <w:bottom w:w="0" w:type="dxa"/>
            <w:right w:w="10" w:type="dxa"/>
          </w:tblCellMar>
        </w:tblPrEx>
        <w:trPr>
          <w:trHeight w:val="0" w:hRule="atLeast"/>
        </w:trPr>
        <w:tc>
          <w:tcPr>
            <w:tcW w:w="909"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41B939DE">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序号</w:t>
            </w:r>
          </w:p>
        </w:tc>
        <w:tc>
          <w:tcPr>
            <w:tcW w:w="172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5913869">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货物名称</w:t>
            </w:r>
          </w:p>
        </w:tc>
        <w:tc>
          <w:tcPr>
            <w:tcW w:w="1205"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DB7C767">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品牌</w:t>
            </w:r>
          </w:p>
        </w:tc>
        <w:tc>
          <w:tcPr>
            <w:tcW w:w="1305"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26EEF18">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型号</w:t>
            </w:r>
          </w:p>
        </w:tc>
        <w:tc>
          <w:tcPr>
            <w:tcW w:w="1335"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A596809">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数量</w:t>
            </w:r>
          </w:p>
        </w:tc>
        <w:tc>
          <w:tcPr>
            <w:tcW w:w="1155"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B20E0B2">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单价</w:t>
            </w:r>
          </w:p>
        </w:tc>
        <w:tc>
          <w:tcPr>
            <w:tcW w:w="1125"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9368BA">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小计</w:t>
            </w:r>
          </w:p>
        </w:tc>
      </w:tr>
      <w:tr w14:paraId="37876408">
        <w:tblPrEx>
          <w:tblCellMar>
            <w:top w:w="0" w:type="dxa"/>
            <w:left w:w="10" w:type="dxa"/>
            <w:bottom w:w="0" w:type="dxa"/>
            <w:right w:w="10" w:type="dxa"/>
          </w:tblCellMar>
        </w:tblPrEx>
        <w:trPr>
          <w:trHeight w:val="0" w:hRule="atLeast"/>
        </w:trPr>
        <w:tc>
          <w:tcPr>
            <w:tcW w:w="9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DDB8EC">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72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38803A5">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205"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D27DBB2">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305"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B0EFC67">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335"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DB56DF7">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155"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C6A39A3">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125"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1A926B1">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r>
      <w:tr w14:paraId="725C8FEF">
        <w:tblPrEx>
          <w:tblCellMar>
            <w:top w:w="0" w:type="dxa"/>
            <w:left w:w="10" w:type="dxa"/>
            <w:bottom w:w="0" w:type="dxa"/>
            <w:right w:w="10" w:type="dxa"/>
          </w:tblCellMar>
        </w:tblPrEx>
        <w:trPr>
          <w:trHeight w:val="0" w:hRule="atLeast"/>
        </w:trPr>
        <w:tc>
          <w:tcPr>
            <w:tcW w:w="9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BD765">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72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2438F61">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205"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6E9FFED">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305"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E5C549D">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335"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426932A">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155"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B03D52F">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125"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B7D54C4">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r>
      <w:tr w14:paraId="4E04B411">
        <w:tblPrEx>
          <w:tblCellMar>
            <w:top w:w="0" w:type="dxa"/>
            <w:left w:w="10" w:type="dxa"/>
            <w:bottom w:w="0" w:type="dxa"/>
            <w:right w:w="10" w:type="dxa"/>
          </w:tblCellMar>
        </w:tblPrEx>
        <w:trPr>
          <w:trHeight w:val="0" w:hRule="atLeast"/>
        </w:trPr>
        <w:tc>
          <w:tcPr>
            <w:tcW w:w="9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428C3D">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72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0C37F30">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205"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BCAE7DD">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305"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BECE72F">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335"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8382182">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155"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F804FE5">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125"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BA1208F">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r>
      <w:tr w14:paraId="2BA303E0">
        <w:tblPrEx>
          <w:tblCellMar>
            <w:top w:w="0" w:type="dxa"/>
            <w:left w:w="10" w:type="dxa"/>
            <w:bottom w:w="0" w:type="dxa"/>
            <w:right w:w="10" w:type="dxa"/>
          </w:tblCellMar>
        </w:tblPrEx>
        <w:trPr>
          <w:trHeight w:val="0" w:hRule="atLeast"/>
        </w:trPr>
        <w:tc>
          <w:tcPr>
            <w:tcW w:w="9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C52CDA">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72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2956587">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205"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7840986">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305"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EB09C20">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335"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4E1A13D">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155"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7E58760">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125"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7EBFB67">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r>
      <w:tr w14:paraId="40994E66">
        <w:tblPrEx>
          <w:tblCellMar>
            <w:top w:w="0" w:type="dxa"/>
            <w:left w:w="10" w:type="dxa"/>
            <w:bottom w:w="0" w:type="dxa"/>
            <w:right w:w="10" w:type="dxa"/>
          </w:tblCellMar>
        </w:tblPrEx>
        <w:trPr>
          <w:trHeight w:val="0" w:hRule="atLeast"/>
        </w:trPr>
        <w:tc>
          <w:tcPr>
            <w:tcW w:w="9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600B92">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720"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AF418DF">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205"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78C367">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305"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5A14B1">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335"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4DEF99">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155"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FE9E2E4">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125"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451A79B">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r>
      <w:tr w14:paraId="15764B25">
        <w:tblPrEx>
          <w:tblCellMar>
            <w:top w:w="0" w:type="dxa"/>
            <w:left w:w="10" w:type="dxa"/>
            <w:bottom w:w="0" w:type="dxa"/>
            <w:right w:w="10" w:type="dxa"/>
          </w:tblCellMar>
        </w:tblPrEx>
        <w:trPr>
          <w:trHeight w:val="0" w:hRule="atLeast"/>
        </w:trPr>
        <w:tc>
          <w:tcPr>
            <w:tcW w:w="9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0EE5DC">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720"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7DA5741">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205"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6ACB0B">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305"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E8EC34D">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335"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06196DC">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155"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2DFBA2F">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125"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723EB65">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r>
      <w:tr w14:paraId="1C37CDFA">
        <w:tblPrEx>
          <w:tblCellMar>
            <w:top w:w="0" w:type="dxa"/>
            <w:left w:w="10" w:type="dxa"/>
            <w:bottom w:w="0" w:type="dxa"/>
            <w:right w:w="10" w:type="dxa"/>
          </w:tblCellMar>
        </w:tblPrEx>
        <w:trPr>
          <w:trHeight w:val="0" w:hRule="atLeast"/>
        </w:trPr>
        <w:tc>
          <w:tcPr>
            <w:tcW w:w="9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73A293">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720"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5ED76D4">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205"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3B12ACB">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305"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81B8C7F">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335"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DEC7A5">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155"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43D65A1">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125"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EFA181">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r>
      <w:tr w14:paraId="32B876D5">
        <w:tblPrEx>
          <w:tblCellMar>
            <w:top w:w="0" w:type="dxa"/>
            <w:left w:w="10" w:type="dxa"/>
            <w:bottom w:w="0" w:type="dxa"/>
            <w:right w:w="10" w:type="dxa"/>
          </w:tblCellMar>
        </w:tblPrEx>
        <w:trPr>
          <w:trHeight w:val="0" w:hRule="atLeast"/>
        </w:trPr>
        <w:tc>
          <w:tcPr>
            <w:tcW w:w="9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712B79">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720"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B06FF30">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205"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B9D894C">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305"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C7E559F">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335"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7FD265C">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155"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C15550C">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125"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6B1A3E6">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r>
      <w:tr w14:paraId="01F53A04">
        <w:tblPrEx>
          <w:tblCellMar>
            <w:top w:w="0" w:type="dxa"/>
            <w:left w:w="10" w:type="dxa"/>
            <w:bottom w:w="0" w:type="dxa"/>
            <w:right w:w="10" w:type="dxa"/>
          </w:tblCellMar>
        </w:tblPrEx>
        <w:trPr>
          <w:trHeight w:val="0" w:hRule="atLeast"/>
        </w:trPr>
        <w:tc>
          <w:tcPr>
            <w:tcW w:w="9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005594">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720"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F2E8982">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205"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89F482B">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305"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CAC96F">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335"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8A25BA6">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155"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CF1EB3B">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1125"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6DFB74B">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r>
      <w:tr w14:paraId="0C541306">
        <w:tblPrEx>
          <w:tblCellMar>
            <w:top w:w="0" w:type="dxa"/>
            <w:left w:w="10" w:type="dxa"/>
            <w:bottom w:w="0" w:type="dxa"/>
            <w:right w:w="10" w:type="dxa"/>
          </w:tblCellMar>
        </w:tblPrEx>
        <w:trPr>
          <w:trHeight w:val="0" w:hRule="atLeast"/>
        </w:trPr>
        <w:tc>
          <w:tcPr>
            <w:tcW w:w="8754" w:type="dxa"/>
            <w:gridSpan w:val="7"/>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CBF0668">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总价（人民币大写）：￥     元</w:t>
            </w:r>
          </w:p>
        </w:tc>
      </w:tr>
    </w:tbl>
    <w:p w14:paraId="6A56F3E3">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p w14:paraId="00442806">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p w14:paraId="76441F36">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谈判供应商代表签字：谈判供应商公章日期：</w:t>
      </w:r>
    </w:p>
    <w:p w14:paraId="4B6EB7C7">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p>
    <w:p w14:paraId="5671C04F">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p>
    <w:p w14:paraId="627C2B46">
      <w:pPr>
        <w:pageBreakBefore w:val="0"/>
        <w:widowControl w:val="0"/>
        <w:kinsoku/>
        <w:wordWrap/>
        <w:overflowPunct/>
        <w:topLinePunct w:val="0"/>
        <w:autoSpaceDE/>
        <w:autoSpaceDN/>
        <w:bidi w:val="0"/>
        <w:adjustRightInd/>
        <w:snapToGrid/>
        <w:spacing w:line="360" w:lineRule="auto"/>
        <w:ind w:left="0" w:right="0" w:firstLine="210"/>
        <w:jc w:val="left"/>
        <w:textAlignment w:val="auto"/>
        <w:rPr>
          <w:rFonts w:hint="eastAsia" w:ascii="宋体" w:hAnsi="宋体" w:eastAsia="宋体" w:cs="宋体"/>
          <w:color w:val="auto"/>
          <w:spacing w:val="0"/>
          <w:position w:val="0"/>
          <w:sz w:val="24"/>
          <w:szCs w:val="24"/>
          <w:shd w:val="clear" w:fill="auto"/>
        </w:rPr>
      </w:pPr>
    </w:p>
    <w:p w14:paraId="0758838A">
      <w:pPr>
        <w:pageBreakBefore w:val="0"/>
        <w:widowControl w:val="0"/>
        <w:kinsoku/>
        <w:wordWrap/>
        <w:overflowPunct/>
        <w:topLinePunct w:val="0"/>
        <w:autoSpaceDE/>
        <w:autoSpaceDN/>
        <w:bidi w:val="0"/>
        <w:adjustRightInd/>
        <w:snapToGrid/>
        <w:spacing w:line="360" w:lineRule="auto"/>
        <w:ind w:left="0" w:right="0" w:firstLine="210"/>
        <w:jc w:val="left"/>
        <w:textAlignment w:val="auto"/>
        <w:rPr>
          <w:rFonts w:hint="eastAsia" w:ascii="宋体" w:hAnsi="宋体" w:eastAsia="宋体" w:cs="宋体"/>
          <w:color w:val="auto"/>
          <w:spacing w:val="0"/>
          <w:position w:val="0"/>
          <w:sz w:val="24"/>
          <w:szCs w:val="24"/>
          <w:shd w:val="clear" w:fill="auto"/>
        </w:rPr>
      </w:pPr>
    </w:p>
    <w:p w14:paraId="506D5A52">
      <w:pPr>
        <w:pageBreakBefore w:val="0"/>
        <w:widowControl w:val="0"/>
        <w:kinsoku/>
        <w:wordWrap/>
        <w:overflowPunct/>
        <w:topLinePunct w:val="0"/>
        <w:autoSpaceDE/>
        <w:autoSpaceDN/>
        <w:bidi w:val="0"/>
        <w:adjustRightInd/>
        <w:snapToGrid/>
        <w:spacing w:line="360" w:lineRule="auto"/>
        <w:ind w:left="0" w:right="0" w:firstLine="0"/>
        <w:jc w:val="left"/>
        <w:textAlignment w:val="auto"/>
        <w:rPr>
          <w:rFonts w:hint="eastAsia" w:ascii="宋体" w:hAnsi="宋体" w:eastAsia="宋体" w:cs="宋体"/>
          <w:color w:val="auto"/>
          <w:spacing w:val="0"/>
          <w:position w:val="0"/>
          <w:sz w:val="24"/>
          <w:szCs w:val="24"/>
          <w:shd w:val="clear" w:fill="auto"/>
        </w:rPr>
        <w:sectPr>
          <w:pgSz w:w="11906" w:h="16838"/>
          <w:cols w:space="720" w:num="1"/>
          <w:docGrid w:type="lines" w:linePitch="312" w:charSpace="0"/>
        </w:sectPr>
      </w:pPr>
    </w:p>
    <w:p w14:paraId="3983695E">
      <w:pPr>
        <w:pageBreakBefore w:val="0"/>
        <w:widowControl w:val="0"/>
        <w:kinsoku/>
        <w:wordWrap/>
        <w:overflowPunct/>
        <w:topLinePunct w:val="0"/>
        <w:autoSpaceDE/>
        <w:autoSpaceDN/>
        <w:bidi w:val="0"/>
        <w:adjustRightInd/>
        <w:snapToGrid/>
        <w:spacing w:line="360" w:lineRule="auto"/>
        <w:ind w:left="0" w:right="0" w:firstLine="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格式6                     </w:t>
      </w:r>
      <w:r>
        <w:rPr>
          <w:rFonts w:hint="eastAsia" w:ascii="宋体" w:hAnsi="宋体" w:eastAsia="宋体" w:cs="宋体"/>
          <w:b/>
          <w:color w:val="auto"/>
          <w:spacing w:val="0"/>
          <w:position w:val="0"/>
          <w:sz w:val="24"/>
          <w:szCs w:val="24"/>
          <w:shd w:val="clear" w:fill="auto"/>
        </w:rPr>
        <w:t>技术参数响应表</w:t>
      </w:r>
    </w:p>
    <w:p w14:paraId="558ADDB5">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p>
    <w:p w14:paraId="5BA4F3C2">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p>
    <w:tbl>
      <w:tblPr>
        <w:tblStyle w:val="11"/>
        <w:tblW w:w="0" w:type="auto"/>
        <w:tblInd w:w="0" w:type="dxa"/>
        <w:tblLayout w:type="autofit"/>
        <w:tblCellMar>
          <w:top w:w="0" w:type="dxa"/>
          <w:left w:w="10" w:type="dxa"/>
          <w:bottom w:w="0" w:type="dxa"/>
          <w:right w:w="10" w:type="dxa"/>
        </w:tblCellMar>
      </w:tblPr>
      <w:tblGrid>
        <w:gridCol w:w="702"/>
        <w:gridCol w:w="972"/>
        <w:gridCol w:w="2969"/>
        <w:gridCol w:w="2616"/>
        <w:gridCol w:w="1263"/>
      </w:tblGrid>
      <w:tr w14:paraId="0290D0C9">
        <w:tblPrEx>
          <w:tblCellMar>
            <w:top w:w="0" w:type="dxa"/>
            <w:left w:w="10" w:type="dxa"/>
            <w:bottom w:w="0" w:type="dxa"/>
            <w:right w:w="10" w:type="dxa"/>
          </w:tblCellMar>
        </w:tblPrEx>
        <w:trPr>
          <w:trHeight w:val="0" w:hRule="atLeast"/>
        </w:trPr>
        <w:tc>
          <w:tcPr>
            <w:tcW w:w="464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B996BE">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按招标文件规定填写</w:t>
            </w:r>
          </w:p>
        </w:tc>
        <w:tc>
          <w:tcPr>
            <w:tcW w:w="387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E70E93">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按投标人所投内容填写</w:t>
            </w:r>
          </w:p>
        </w:tc>
      </w:tr>
      <w:tr w14:paraId="395CEEA8">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A10FC">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序号</w:t>
            </w:r>
          </w:p>
        </w:tc>
        <w:tc>
          <w:tcPr>
            <w:tcW w:w="9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038455">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品名</w:t>
            </w:r>
          </w:p>
        </w:tc>
        <w:tc>
          <w:tcPr>
            <w:tcW w:w="29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D0C17">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磋商文件要求</w:t>
            </w: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ED5A02">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响应文件</w:t>
            </w: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F8D40E">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偏离说明</w:t>
            </w:r>
          </w:p>
        </w:tc>
      </w:tr>
      <w:tr w14:paraId="447BFC4C">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DFDAE">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1</w:t>
            </w:r>
          </w:p>
        </w:tc>
        <w:tc>
          <w:tcPr>
            <w:tcW w:w="9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EFE754">
            <w:pPr>
              <w:pageBreakBefore w:val="0"/>
              <w:widowControl w:val="0"/>
              <w:kinsoku/>
              <w:wordWrap/>
              <w:overflowPunct/>
              <w:topLinePunct w:val="0"/>
              <w:autoSpaceDE/>
              <w:autoSpaceDN/>
              <w:bidi w:val="0"/>
              <w:adjustRightInd/>
              <w:snapToGrid/>
              <w:spacing w:line="360" w:lineRule="auto"/>
              <w:ind w:left="0" w:right="0" w:firstLine="0"/>
              <w:jc w:val="left"/>
              <w:textAlignment w:val="auto"/>
              <w:rPr>
                <w:rFonts w:hint="eastAsia" w:ascii="宋体" w:hAnsi="宋体" w:eastAsia="宋体" w:cs="宋体"/>
                <w:color w:val="auto"/>
                <w:spacing w:val="0"/>
                <w:position w:val="0"/>
                <w:sz w:val="24"/>
                <w:szCs w:val="24"/>
                <w:shd w:val="clear" w:fill="auto"/>
              </w:rPr>
            </w:pPr>
          </w:p>
        </w:tc>
        <w:tc>
          <w:tcPr>
            <w:tcW w:w="29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D713A59">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8B798CE">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1F79F4">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r>
      <w:tr w14:paraId="1BD18352">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168D3D">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w:t>
            </w:r>
          </w:p>
        </w:tc>
        <w:tc>
          <w:tcPr>
            <w:tcW w:w="9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5BEAEE">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29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2CF6F">
            <w:pPr>
              <w:pageBreakBefore w:val="0"/>
              <w:widowControl w:val="0"/>
              <w:kinsoku/>
              <w:wordWrap/>
              <w:overflowPunct/>
              <w:topLinePunct w:val="0"/>
              <w:autoSpaceDE/>
              <w:autoSpaceDN/>
              <w:bidi w:val="0"/>
              <w:adjustRightInd/>
              <w:snapToGrid/>
              <w:spacing w:line="360" w:lineRule="auto"/>
              <w:ind w:left="240" w:right="0" w:hanging="240"/>
              <w:jc w:val="left"/>
              <w:textAlignment w:val="auto"/>
              <w:rPr>
                <w:rFonts w:hint="eastAsia" w:ascii="宋体" w:hAnsi="宋体" w:eastAsia="宋体" w:cs="宋体"/>
                <w:color w:val="auto"/>
                <w:spacing w:val="0"/>
                <w:position w:val="0"/>
                <w:sz w:val="24"/>
                <w:szCs w:val="24"/>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7FFC4">
            <w:pPr>
              <w:pageBreakBefore w:val="0"/>
              <w:widowControl w:val="0"/>
              <w:kinsoku/>
              <w:wordWrap/>
              <w:overflowPunct/>
              <w:topLinePunct w:val="0"/>
              <w:autoSpaceDE/>
              <w:autoSpaceDN/>
              <w:bidi w:val="0"/>
              <w:adjustRightInd/>
              <w:snapToGrid/>
              <w:spacing w:line="360" w:lineRule="auto"/>
              <w:ind w:left="240" w:right="0" w:hanging="240"/>
              <w:jc w:val="left"/>
              <w:textAlignment w:val="auto"/>
              <w:rPr>
                <w:rFonts w:hint="eastAsia" w:ascii="宋体" w:hAnsi="宋体" w:eastAsia="宋体" w:cs="宋体"/>
                <w:color w:val="auto"/>
                <w:spacing w:val="0"/>
                <w:position w:val="0"/>
                <w:sz w:val="24"/>
                <w:szCs w:val="24"/>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9E828">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r>
      <w:tr w14:paraId="4BDF06C6">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EB8DA">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9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430740">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29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6D75BE">
            <w:pPr>
              <w:pageBreakBefore w:val="0"/>
              <w:widowControl w:val="0"/>
              <w:kinsoku/>
              <w:wordWrap/>
              <w:overflowPunct/>
              <w:topLinePunct w:val="0"/>
              <w:autoSpaceDE/>
              <w:autoSpaceDN/>
              <w:bidi w:val="0"/>
              <w:adjustRightInd/>
              <w:snapToGrid/>
              <w:spacing w:line="360" w:lineRule="auto"/>
              <w:ind w:left="240" w:right="0" w:hanging="240"/>
              <w:jc w:val="left"/>
              <w:textAlignment w:val="auto"/>
              <w:rPr>
                <w:rFonts w:hint="eastAsia" w:ascii="宋体" w:hAnsi="宋体" w:eastAsia="宋体" w:cs="宋体"/>
                <w:color w:val="auto"/>
                <w:spacing w:val="0"/>
                <w:position w:val="0"/>
                <w:sz w:val="24"/>
                <w:szCs w:val="24"/>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A36D7A">
            <w:pPr>
              <w:pageBreakBefore w:val="0"/>
              <w:widowControl w:val="0"/>
              <w:kinsoku/>
              <w:wordWrap/>
              <w:overflowPunct/>
              <w:topLinePunct w:val="0"/>
              <w:autoSpaceDE/>
              <w:autoSpaceDN/>
              <w:bidi w:val="0"/>
              <w:adjustRightInd/>
              <w:snapToGrid/>
              <w:spacing w:line="360" w:lineRule="auto"/>
              <w:ind w:left="240" w:right="0" w:hanging="240"/>
              <w:jc w:val="left"/>
              <w:textAlignment w:val="auto"/>
              <w:rPr>
                <w:rFonts w:hint="eastAsia" w:ascii="宋体" w:hAnsi="宋体" w:eastAsia="宋体" w:cs="宋体"/>
                <w:color w:val="auto"/>
                <w:spacing w:val="0"/>
                <w:position w:val="0"/>
                <w:sz w:val="24"/>
                <w:szCs w:val="24"/>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5160FD">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r>
      <w:tr w14:paraId="19A70E5F">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E9EF97">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9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F944FF">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29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D7FA01">
            <w:pPr>
              <w:pageBreakBefore w:val="0"/>
              <w:widowControl w:val="0"/>
              <w:kinsoku/>
              <w:wordWrap/>
              <w:overflowPunct/>
              <w:topLinePunct w:val="0"/>
              <w:autoSpaceDE/>
              <w:autoSpaceDN/>
              <w:bidi w:val="0"/>
              <w:adjustRightInd/>
              <w:snapToGrid/>
              <w:spacing w:line="360" w:lineRule="auto"/>
              <w:ind w:left="240" w:right="0" w:hanging="240"/>
              <w:jc w:val="left"/>
              <w:textAlignment w:val="auto"/>
              <w:rPr>
                <w:rFonts w:hint="eastAsia" w:ascii="宋体" w:hAnsi="宋体" w:eastAsia="宋体" w:cs="宋体"/>
                <w:color w:val="auto"/>
                <w:spacing w:val="0"/>
                <w:position w:val="0"/>
                <w:sz w:val="24"/>
                <w:szCs w:val="24"/>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ACD5F">
            <w:pPr>
              <w:pageBreakBefore w:val="0"/>
              <w:widowControl w:val="0"/>
              <w:kinsoku/>
              <w:wordWrap/>
              <w:overflowPunct/>
              <w:topLinePunct w:val="0"/>
              <w:autoSpaceDE/>
              <w:autoSpaceDN/>
              <w:bidi w:val="0"/>
              <w:adjustRightInd/>
              <w:snapToGrid/>
              <w:spacing w:line="360" w:lineRule="auto"/>
              <w:ind w:left="240" w:right="0" w:hanging="240"/>
              <w:jc w:val="left"/>
              <w:textAlignment w:val="auto"/>
              <w:rPr>
                <w:rFonts w:hint="eastAsia" w:ascii="宋体" w:hAnsi="宋体" w:eastAsia="宋体" w:cs="宋体"/>
                <w:color w:val="auto"/>
                <w:spacing w:val="0"/>
                <w:position w:val="0"/>
                <w:sz w:val="24"/>
                <w:szCs w:val="24"/>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2C72E7">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r>
      <w:tr w14:paraId="0172F370">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1A3510">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9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C77740">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29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DB7D72">
            <w:pPr>
              <w:pageBreakBefore w:val="0"/>
              <w:widowControl w:val="0"/>
              <w:kinsoku/>
              <w:wordWrap/>
              <w:overflowPunct/>
              <w:topLinePunct w:val="0"/>
              <w:autoSpaceDE/>
              <w:autoSpaceDN/>
              <w:bidi w:val="0"/>
              <w:adjustRightInd/>
              <w:snapToGrid/>
              <w:spacing w:line="360" w:lineRule="auto"/>
              <w:ind w:left="240" w:right="0" w:hanging="240"/>
              <w:jc w:val="left"/>
              <w:textAlignment w:val="auto"/>
              <w:rPr>
                <w:rFonts w:hint="eastAsia" w:ascii="宋体" w:hAnsi="宋体" w:eastAsia="宋体" w:cs="宋体"/>
                <w:color w:val="auto"/>
                <w:spacing w:val="0"/>
                <w:position w:val="0"/>
                <w:sz w:val="24"/>
                <w:szCs w:val="24"/>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F7805D">
            <w:pPr>
              <w:pageBreakBefore w:val="0"/>
              <w:widowControl w:val="0"/>
              <w:kinsoku/>
              <w:wordWrap/>
              <w:overflowPunct/>
              <w:topLinePunct w:val="0"/>
              <w:autoSpaceDE/>
              <w:autoSpaceDN/>
              <w:bidi w:val="0"/>
              <w:adjustRightInd/>
              <w:snapToGrid/>
              <w:spacing w:line="360" w:lineRule="auto"/>
              <w:ind w:left="240" w:right="0" w:hanging="240"/>
              <w:jc w:val="left"/>
              <w:textAlignment w:val="auto"/>
              <w:rPr>
                <w:rFonts w:hint="eastAsia" w:ascii="宋体" w:hAnsi="宋体" w:eastAsia="宋体" w:cs="宋体"/>
                <w:color w:val="auto"/>
                <w:spacing w:val="0"/>
                <w:position w:val="0"/>
                <w:sz w:val="24"/>
                <w:szCs w:val="24"/>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4A50DD">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r>
      <w:tr w14:paraId="54903838">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89658">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9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AECF20">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c>
          <w:tcPr>
            <w:tcW w:w="29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94A42D">
            <w:pPr>
              <w:pageBreakBefore w:val="0"/>
              <w:widowControl w:val="0"/>
              <w:kinsoku/>
              <w:wordWrap/>
              <w:overflowPunct/>
              <w:topLinePunct w:val="0"/>
              <w:autoSpaceDE/>
              <w:autoSpaceDN/>
              <w:bidi w:val="0"/>
              <w:adjustRightInd/>
              <w:snapToGrid/>
              <w:spacing w:line="360" w:lineRule="auto"/>
              <w:ind w:left="240" w:right="0" w:hanging="240"/>
              <w:jc w:val="left"/>
              <w:textAlignment w:val="auto"/>
              <w:rPr>
                <w:rFonts w:hint="eastAsia" w:ascii="宋体" w:hAnsi="宋体" w:eastAsia="宋体" w:cs="宋体"/>
                <w:color w:val="auto"/>
                <w:spacing w:val="0"/>
                <w:position w:val="0"/>
                <w:sz w:val="24"/>
                <w:szCs w:val="24"/>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DC5FDF">
            <w:pPr>
              <w:pageBreakBefore w:val="0"/>
              <w:widowControl w:val="0"/>
              <w:kinsoku/>
              <w:wordWrap/>
              <w:overflowPunct/>
              <w:topLinePunct w:val="0"/>
              <w:autoSpaceDE/>
              <w:autoSpaceDN/>
              <w:bidi w:val="0"/>
              <w:adjustRightInd/>
              <w:snapToGrid/>
              <w:spacing w:line="360" w:lineRule="auto"/>
              <w:ind w:left="240" w:right="0" w:hanging="240"/>
              <w:jc w:val="left"/>
              <w:textAlignment w:val="auto"/>
              <w:rPr>
                <w:rFonts w:hint="eastAsia" w:ascii="宋体" w:hAnsi="宋体" w:eastAsia="宋体" w:cs="宋体"/>
                <w:color w:val="auto"/>
                <w:spacing w:val="0"/>
                <w:position w:val="0"/>
                <w:sz w:val="24"/>
                <w:szCs w:val="24"/>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2B2F5A">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tc>
      </w:tr>
    </w:tbl>
    <w:p w14:paraId="73851711">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p>
    <w:p w14:paraId="3F05FC13">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(可根据需求自行更改)</w:t>
      </w:r>
    </w:p>
    <w:p w14:paraId="378C2C9E">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p>
    <w:p w14:paraId="4028A389">
      <w:pPr>
        <w:pageBreakBefore w:val="0"/>
        <w:widowControl w:val="0"/>
        <w:kinsoku/>
        <w:wordWrap/>
        <w:overflowPunct/>
        <w:topLinePunct w:val="0"/>
        <w:autoSpaceDE/>
        <w:autoSpaceDN/>
        <w:bidi w:val="0"/>
        <w:adjustRightInd/>
        <w:snapToGrid/>
        <w:spacing w:line="360" w:lineRule="auto"/>
        <w:ind w:left="5250" w:right="0" w:firstLine="24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投标人电子公章：</w:t>
      </w:r>
    </w:p>
    <w:p w14:paraId="67096882">
      <w:pPr>
        <w:pageBreakBefore w:val="0"/>
        <w:widowControl w:val="0"/>
        <w:kinsoku/>
        <w:wordWrap/>
        <w:overflowPunct/>
        <w:topLinePunct w:val="0"/>
        <w:autoSpaceDE/>
        <w:autoSpaceDN/>
        <w:bidi w:val="0"/>
        <w:adjustRightInd/>
        <w:snapToGrid/>
        <w:spacing w:line="360" w:lineRule="auto"/>
        <w:ind w:left="0" w:right="0" w:firstLine="0"/>
        <w:jc w:val="righ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  年  月  日</w:t>
      </w:r>
    </w:p>
    <w:p w14:paraId="2F80A47C">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b/>
          <w:color w:val="auto"/>
          <w:spacing w:val="0"/>
          <w:position w:val="0"/>
          <w:sz w:val="24"/>
          <w:szCs w:val="24"/>
          <w:shd w:val="clear" w:fill="auto"/>
        </w:rPr>
      </w:pPr>
    </w:p>
    <w:p w14:paraId="5D128856">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 </w:t>
      </w:r>
    </w:p>
    <w:p w14:paraId="2A806784">
      <w:pPr>
        <w:pageBreakBefore w:val="0"/>
        <w:widowControl w:val="0"/>
        <w:kinsoku/>
        <w:wordWrap/>
        <w:overflowPunct/>
        <w:topLinePunct w:val="0"/>
        <w:autoSpaceDE/>
        <w:autoSpaceDN/>
        <w:bidi w:val="0"/>
        <w:adjustRightInd/>
        <w:snapToGrid/>
        <w:spacing w:line="360" w:lineRule="auto"/>
        <w:ind w:left="0" w:right="0" w:firstLine="0"/>
        <w:jc w:val="left"/>
        <w:textAlignment w:val="auto"/>
        <w:rPr>
          <w:rFonts w:hint="eastAsia" w:ascii="宋体" w:hAnsi="宋体" w:eastAsia="宋体" w:cs="宋体"/>
          <w:color w:val="auto"/>
          <w:spacing w:val="0"/>
          <w:position w:val="0"/>
          <w:sz w:val="24"/>
          <w:szCs w:val="24"/>
          <w:shd w:val="clear" w:fill="auto"/>
        </w:rPr>
        <w:sectPr>
          <w:pgSz w:w="11906" w:h="16838"/>
          <w:cols w:space="720" w:num="1"/>
          <w:docGrid w:type="lines" w:linePitch="312" w:charSpace="0"/>
        </w:sectPr>
      </w:pPr>
    </w:p>
    <w:p w14:paraId="39B1BAB9">
      <w:pPr>
        <w:pageBreakBefore w:val="0"/>
        <w:widowControl w:val="0"/>
        <w:kinsoku/>
        <w:wordWrap/>
        <w:overflowPunct/>
        <w:topLinePunct w:val="0"/>
        <w:autoSpaceDE/>
        <w:autoSpaceDN/>
        <w:bidi w:val="0"/>
        <w:adjustRightInd/>
        <w:snapToGrid/>
        <w:spacing w:line="360" w:lineRule="auto"/>
        <w:ind w:left="0" w:right="0" w:firstLine="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格式7</w:t>
      </w:r>
    </w:p>
    <w:p w14:paraId="26B68C3F">
      <w:pPr>
        <w:pageBreakBefore w:val="0"/>
        <w:widowControl w:val="0"/>
        <w:tabs>
          <w:tab w:val="left" w:pos="0"/>
          <w:tab w:val="left" w:pos="993"/>
          <w:tab w:val="left" w:pos="1134"/>
        </w:tabs>
        <w:kinsoku/>
        <w:wordWrap/>
        <w:overflowPunct/>
        <w:topLinePunct w:val="0"/>
        <w:autoSpaceDE/>
        <w:autoSpaceDN/>
        <w:bidi w:val="0"/>
        <w:adjustRightInd/>
        <w:snapToGrid/>
        <w:spacing w:line="360" w:lineRule="auto"/>
        <w:ind w:left="0" w:right="0" w:firstLine="480"/>
        <w:jc w:val="both"/>
        <w:textAlignment w:val="auto"/>
        <w:rPr>
          <w:rFonts w:hint="eastAsia" w:ascii="宋体" w:hAnsi="宋体" w:eastAsia="宋体" w:cs="宋体"/>
          <w:color w:val="auto"/>
          <w:spacing w:val="0"/>
          <w:position w:val="0"/>
          <w:sz w:val="24"/>
          <w:szCs w:val="24"/>
          <w:shd w:val="clear" w:fill="auto"/>
        </w:rPr>
      </w:pPr>
    </w:p>
    <w:p w14:paraId="662DD73A">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售后服务承诺</w:t>
      </w:r>
    </w:p>
    <w:p w14:paraId="4D9054E4">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color w:val="auto"/>
          <w:spacing w:val="0"/>
          <w:position w:val="0"/>
          <w:sz w:val="24"/>
          <w:szCs w:val="24"/>
          <w:shd w:val="clear" w:fill="auto"/>
        </w:rPr>
      </w:pPr>
    </w:p>
    <w:p w14:paraId="244BE1DE">
      <w:pPr>
        <w:pageBreakBefore w:val="0"/>
        <w:widowControl w:val="0"/>
        <w:kinsoku/>
        <w:wordWrap/>
        <w:overflowPunct/>
        <w:topLinePunct w:val="0"/>
        <w:autoSpaceDE/>
        <w:autoSpaceDN/>
        <w:bidi w:val="0"/>
        <w:adjustRightInd/>
        <w:snapToGrid/>
        <w:spacing w:line="360" w:lineRule="auto"/>
        <w:ind w:left="0" w:right="0" w:firstLine="360"/>
        <w:jc w:val="both"/>
        <w:textAlignment w:val="auto"/>
        <w:rPr>
          <w:rFonts w:hint="eastAsia" w:ascii="宋体" w:hAnsi="宋体" w:eastAsia="宋体" w:cs="宋体"/>
          <w:color w:val="auto"/>
          <w:spacing w:val="0"/>
          <w:position w:val="0"/>
          <w:sz w:val="24"/>
          <w:szCs w:val="24"/>
          <w:shd w:val="clear" w:fill="auto"/>
        </w:rPr>
      </w:pPr>
    </w:p>
    <w:p w14:paraId="03BADB80">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p>
    <w:p w14:paraId="2D27E8BD">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p>
    <w:p w14:paraId="59BD08AE">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p>
    <w:p w14:paraId="69F5B1C8">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p>
    <w:p w14:paraId="5BAA74B5">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p>
    <w:p w14:paraId="4D7520CA">
      <w:pPr>
        <w:pageBreakBefore w:val="0"/>
        <w:widowControl w:val="0"/>
        <w:kinsoku/>
        <w:wordWrap/>
        <w:overflowPunct/>
        <w:topLinePunct w:val="0"/>
        <w:autoSpaceDE/>
        <w:autoSpaceDN/>
        <w:bidi w:val="0"/>
        <w:adjustRightInd/>
        <w:snapToGrid/>
        <w:spacing w:line="360" w:lineRule="auto"/>
        <w:ind w:left="0" w:right="0" w:firstLine="4819" w:firstLineChars="2008"/>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投标人电子公章：</w:t>
      </w:r>
    </w:p>
    <w:p w14:paraId="57758251">
      <w:pPr>
        <w:pageBreakBefore w:val="0"/>
        <w:widowControl w:val="0"/>
        <w:kinsoku/>
        <w:wordWrap/>
        <w:overflowPunct/>
        <w:topLinePunct w:val="0"/>
        <w:autoSpaceDE/>
        <w:autoSpaceDN/>
        <w:bidi w:val="0"/>
        <w:adjustRightInd/>
        <w:snapToGrid/>
        <w:spacing w:line="360" w:lineRule="auto"/>
        <w:ind w:left="0" w:right="0" w:firstLine="360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     </w:t>
      </w:r>
      <w:r>
        <w:rPr>
          <w:rFonts w:hint="eastAsia" w:ascii="宋体" w:hAnsi="宋体" w:eastAsia="宋体" w:cs="宋体"/>
          <w:color w:val="auto"/>
          <w:spacing w:val="0"/>
          <w:position w:val="0"/>
          <w:sz w:val="24"/>
          <w:szCs w:val="24"/>
          <w:shd w:val="clear" w:fill="auto"/>
          <w:lang w:val="en-US" w:eastAsia="zh-CN"/>
        </w:rPr>
        <w:t xml:space="preserve">       </w:t>
      </w:r>
      <w:r>
        <w:rPr>
          <w:rFonts w:hint="eastAsia" w:ascii="宋体" w:hAnsi="宋体" w:eastAsia="宋体" w:cs="宋体"/>
          <w:color w:val="auto"/>
          <w:spacing w:val="0"/>
          <w:position w:val="0"/>
          <w:sz w:val="24"/>
          <w:szCs w:val="24"/>
          <w:shd w:val="clear" w:fill="auto"/>
        </w:rPr>
        <w:t>年   月    日</w:t>
      </w:r>
    </w:p>
    <w:p w14:paraId="68AB8C04">
      <w:pPr>
        <w:pageBreakBefore w:val="0"/>
        <w:widowControl w:val="0"/>
        <w:kinsoku/>
        <w:wordWrap/>
        <w:overflowPunct/>
        <w:topLinePunct w:val="0"/>
        <w:autoSpaceDE/>
        <w:autoSpaceDN/>
        <w:bidi w:val="0"/>
        <w:adjustRightInd/>
        <w:snapToGrid/>
        <w:spacing w:line="360" w:lineRule="auto"/>
        <w:ind w:left="0" w:right="0" w:firstLine="3600"/>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 xml:space="preserve"> </w:t>
      </w:r>
    </w:p>
    <w:p w14:paraId="544C4704">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sectPr>
          <w:pgSz w:w="11906" w:h="16838"/>
          <w:cols w:space="720" w:num="1"/>
          <w:docGrid w:type="lines" w:linePitch="312" w:charSpace="0"/>
        </w:sectPr>
      </w:pPr>
    </w:p>
    <w:p w14:paraId="37E05B22">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格式8</w:t>
      </w:r>
    </w:p>
    <w:p w14:paraId="7120BA5B">
      <w:pPr>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合格供应商的声明函和承诺书</w:t>
      </w:r>
    </w:p>
    <w:p w14:paraId="4C4EBE4D">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p>
    <w:p w14:paraId="2446862C">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p>
    <w:p w14:paraId="1FBAA6C6">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p>
    <w:p w14:paraId="4C1BFD50">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p>
    <w:p w14:paraId="0A4A8CCD">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p>
    <w:p w14:paraId="719239A2">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p>
    <w:p w14:paraId="4AF4D40E">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p>
    <w:p w14:paraId="354D9802">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p>
    <w:p w14:paraId="2BDFB83E">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p>
    <w:p w14:paraId="1D557F22">
      <w:pPr>
        <w:pageBreakBefore w:val="0"/>
        <w:widowControl w:val="0"/>
        <w:kinsoku/>
        <w:wordWrap/>
        <w:overflowPunct/>
        <w:topLinePunct w:val="0"/>
        <w:autoSpaceDE/>
        <w:autoSpaceDN/>
        <w:bidi w:val="0"/>
        <w:adjustRightInd/>
        <w:snapToGrid/>
        <w:spacing w:line="360" w:lineRule="auto"/>
        <w:ind w:left="0" w:right="0" w:firstLine="336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投标人电子公章：</w:t>
      </w:r>
    </w:p>
    <w:p w14:paraId="0AB068FF">
      <w:pPr>
        <w:pageBreakBefore w:val="0"/>
        <w:widowControl w:val="0"/>
        <w:kinsoku/>
        <w:wordWrap/>
        <w:overflowPunct/>
        <w:topLinePunct w:val="0"/>
        <w:autoSpaceDE/>
        <w:autoSpaceDN/>
        <w:bidi w:val="0"/>
        <w:adjustRightInd/>
        <w:snapToGrid/>
        <w:spacing w:line="360" w:lineRule="auto"/>
        <w:ind w:left="0" w:right="640" w:firstLine="1560"/>
        <w:jc w:val="both"/>
        <w:textAlignment w:val="auto"/>
        <w:rPr>
          <w:rFonts w:hint="eastAsia" w:ascii="宋体" w:hAnsi="宋体" w:eastAsia="宋体" w:cs="宋体"/>
          <w:color w:val="auto"/>
          <w:spacing w:val="0"/>
          <w:position w:val="0"/>
          <w:sz w:val="24"/>
          <w:szCs w:val="24"/>
          <w:shd w:val="clear" w:fill="auto"/>
        </w:rPr>
      </w:pPr>
    </w:p>
    <w:p w14:paraId="64C53A96">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 xml:space="preserve">      年   月    日</w:t>
      </w:r>
    </w:p>
    <w:p w14:paraId="0EB5B061">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p>
    <w:p w14:paraId="6A403EE8">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p>
    <w:p w14:paraId="0AEE8602">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sectPr>
          <w:pgSz w:w="11906" w:h="16838"/>
          <w:cols w:space="720" w:num="1"/>
          <w:docGrid w:type="lines" w:linePitch="312" w:charSpace="0"/>
        </w:sectPr>
      </w:pPr>
    </w:p>
    <w:p w14:paraId="08F6A6AE">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格式9</w:t>
      </w:r>
    </w:p>
    <w:p w14:paraId="610F7C3F">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55DDD92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514A3B1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55546C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12C28E4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w:t>
      </w:r>
    </w:p>
    <w:p w14:paraId="4FAC7BE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12C09B3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10EF25EE">
      <w:pPr>
        <w:pageBreakBefore w:val="0"/>
        <w:widowControl w:val="0"/>
        <w:kinsoku/>
        <w:wordWrap/>
        <w:overflowPunct/>
        <w:topLinePunct w:val="0"/>
        <w:autoSpaceDE/>
        <w:autoSpaceDN/>
        <w:bidi w:val="0"/>
        <w:adjustRightInd/>
        <w:snapToGrid/>
        <w:spacing w:line="360" w:lineRule="auto"/>
        <w:ind w:firstLine="3840" w:firstLineChars="16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89F1790">
      <w:pPr>
        <w:pageBreakBefore w:val="0"/>
        <w:widowControl w:val="0"/>
        <w:kinsoku/>
        <w:wordWrap/>
        <w:overflowPunct/>
        <w:topLinePunct w:val="0"/>
        <w:autoSpaceDE/>
        <w:autoSpaceDN/>
        <w:bidi w:val="0"/>
        <w:adjustRightInd/>
        <w:snapToGrid/>
        <w:spacing w:line="360" w:lineRule="auto"/>
        <w:ind w:left="0" w:right="0" w:firstLine="5040" w:firstLineChars="210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1325634A">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p>
    <w:p w14:paraId="69DDB59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75EA2F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注：1.从业人员、营业收入、资产总额填报上一年度数据，无上一年度数据的新成立企业可不填报。</w:t>
      </w:r>
    </w:p>
    <w:p w14:paraId="72A207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2.本项目如是只面向中小企业采购的应当必须提供。</w:t>
      </w:r>
    </w:p>
    <w:p w14:paraId="0A0205AA">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p>
    <w:p w14:paraId="05C22BB3">
      <w:pPr>
        <w:pStyle w:val="2"/>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color w:val="auto"/>
          <w:spacing w:val="0"/>
          <w:position w:val="0"/>
          <w:sz w:val="24"/>
          <w:szCs w:val="24"/>
          <w:shd w:val="clear" w:fill="auto"/>
        </w:rPr>
        <w:sectPr>
          <w:pgSz w:w="11906" w:h="16838"/>
          <w:cols w:space="720" w:num="1"/>
          <w:docGrid w:type="lines" w:linePitch="312" w:charSpace="0"/>
        </w:sectPr>
      </w:pPr>
    </w:p>
    <w:p w14:paraId="48FEA984">
      <w:pPr>
        <w:pageBreakBefore w:val="0"/>
        <w:widowControl w:val="0"/>
        <w:kinsoku/>
        <w:wordWrap/>
        <w:overflowPunct/>
        <w:topLinePunct w:val="0"/>
        <w:autoSpaceDE/>
        <w:autoSpaceDN/>
        <w:bidi w:val="0"/>
        <w:adjustRightInd/>
        <w:snapToGrid/>
        <w:spacing w:line="360" w:lineRule="auto"/>
        <w:ind w:right="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格式</w:t>
      </w:r>
      <w:r>
        <w:rPr>
          <w:rFonts w:hint="eastAsia" w:ascii="宋体" w:hAnsi="宋体" w:eastAsia="宋体" w:cs="宋体"/>
          <w:color w:val="auto"/>
          <w:spacing w:val="0"/>
          <w:position w:val="0"/>
          <w:sz w:val="24"/>
          <w:szCs w:val="24"/>
          <w:shd w:val="clear" w:fill="auto"/>
          <w:lang w:val="en-US" w:eastAsia="zh-CN"/>
        </w:rPr>
        <w:t>10</w:t>
      </w:r>
      <w:r>
        <w:rPr>
          <w:rFonts w:hint="eastAsia" w:ascii="宋体" w:hAnsi="宋体" w:eastAsia="宋体" w:cs="宋体"/>
          <w:color w:val="auto"/>
          <w:spacing w:val="0"/>
          <w:position w:val="0"/>
          <w:sz w:val="24"/>
          <w:szCs w:val="24"/>
          <w:shd w:val="clear" w:fill="auto"/>
        </w:rPr>
        <w:t xml:space="preserve">  </w:t>
      </w:r>
    </w:p>
    <w:p w14:paraId="7F5931F6">
      <w:pPr>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其他资料</w:t>
      </w:r>
    </w:p>
    <w:p w14:paraId="795B54CA">
      <w:pPr>
        <w:pageBreakBefore w:val="0"/>
        <w:widowControl w:val="0"/>
        <w:kinsoku/>
        <w:wordWrap/>
        <w:overflowPunct/>
        <w:topLinePunct w:val="0"/>
        <w:autoSpaceDE/>
        <w:autoSpaceDN/>
        <w:bidi w:val="0"/>
        <w:adjustRightInd/>
        <w:snapToGrid/>
        <w:spacing w:line="360" w:lineRule="auto"/>
        <w:ind w:right="0"/>
        <w:jc w:val="left"/>
        <w:textAlignment w:val="auto"/>
        <w:rPr>
          <w:rFonts w:hint="eastAsia" w:ascii="宋体" w:hAnsi="宋体" w:eastAsia="宋体" w:cs="宋体"/>
          <w:color w:val="auto"/>
          <w:spacing w:val="0"/>
          <w:position w:val="0"/>
          <w:sz w:val="24"/>
          <w:szCs w:val="24"/>
          <w:shd w:val="clear" w:fill="auto"/>
        </w:rPr>
      </w:pPr>
    </w:p>
    <w:p w14:paraId="315028B9">
      <w:pPr>
        <w:pageBreakBefore w:val="0"/>
        <w:widowControl w:val="0"/>
        <w:kinsoku/>
        <w:wordWrap/>
        <w:overflowPunct/>
        <w:topLinePunct w:val="0"/>
        <w:autoSpaceDE/>
        <w:autoSpaceDN/>
        <w:bidi w:val="0"/>
        <w:adjustRightInd/>
        <w:snapToGrid/>
        <w:spacing w:line="360" w:lineRule="auto"/>
        <w:ind w:left="0" w:right="0" w:firstLine="321"/>
        <w:jc w:val="center"/>
        <w:textAlignment w:val="auto"/>
        <w:rPr>
          <w:rFonts w:hint="eastAsia" w:ascii="宋体" w:hAnsi="宋体" w:eastAsia="宋体" w:cs="宋体"/>
          <w:b/>
          <w:color w:val="auto"/>
          <w:spacing w:val="0"/>
          <w:position w:val="0"/>
          <w:sz w:val="24"/>
          <w:szCs w:val="24"/>
          <w:shd w:val="clear" w:fill="auto"/>
        </w:rPr>
      </w:pPr>
    </w:p>
    <w:p w14:paraId="63E32D65">
      <w:pPr>
        <w:pageBreakBefore w:val="0"/>
        <w:widowControl w:val="0"/>
        <w:kinsoku/>
        <w:wordWrap/>
        <w:overflowPunct/>
        <w:topLinePunct w:val="0"/>
        <w:autoSpaceDE/>
        <w:autoSpaceDN/>
        <w:bidi w:val="0"/>
        <w:adjustRightInd/>
        <w:snapToGrid/>
        <w:spacing w:line="360" w:lineRule="auto"/>
        <w:ind w:left="0" w:right="0" w:firstLine="321"/>
        <w:jc w:val="center"/>
        <w:textAlignment w:val="auto"/>
        <w:rPr>
          <w:rFonts w:hint="eastAsia" w:ascii="宋体" w:hAnsi="宋体" w:eastAsia="宋体" w:cs="宋体"/>
          <w:b/>
          <w:color w:val="auto"/>
          <w:spacing w:val="0"/>
          <w:position w:val="0"/>
          <w:sz w:val="24"/>
          <w:szCs w:val="24"/>
          <w:shd w:val="clear" w:fill="auto"/>
        </w:rPr>
      </w:pPr>
    </w:p>
    <w:p w14:paraId="1FA9EB8F">
      <w:pPr>
        <w:pageBreakBefore w:val="0"/>
        <w:widowControl w:val="0"/>
        <w:kinsoku/>
        <w:wordWrap/>
        <w:overflowPunct/>
        <w:topLinePunct w:val="0"/>
        <w:autoSpaceDE/>
        <w:autoSpaceDN/>
        <w:bidi w:val="0"/>
        <w:adjustRightInd/>
        <w:snapToGrid/>
        <w:spacing w:line="360" w:lineRule="auto"/>
        <w:ind w:left="0" w:right="0" w:firstLine="321"/>
        <w:jc w:val="center"/>
        <w:textAlignment w:val="auto"/>
        <w:rPr>
          <w:rFonts w:hint="eastAsia" w:ascii="宋体" w:hAnsi="宋体" w:eastAsia="宋体" w:cs="宋体"/>
          <w:b/>
          <w:color w:val="auto"/>
          <w:spacing w:val="0"/>
          <w:position w:val="0"/>
          <w:sz w:val="24"/>
          <w:szCs w:val="24"/>
          <w:shd w:val="clear" w:fill="auto"/>
        </w:rPr>
      </w:pPr>
    </w:p>
    <w:p w14:paraId="5934DE9D">
      <w:pPr>
        <w:pageBreakBefore w:val="0"/>
        <w:widowControl w:val="0"/>
        <w:kinsoku/>
        <w:wordWrap/>
        <w:overflowPunct/>
        <w:topLinePunct w:val="0"/>
        <w:autoSpaceDE/>
        <w:autoSpaceDN/>
        <w:bidi w:val="0"/>
        <w:adjustRightInd/>
        <w:snapToGrid/>
        <w:spacing w:line="360" w:lineRule="auto"/>
        <w:ind w:left="0" w:right="0" w:firstLine="321"/>
        <w:jc w:val="center"/>
        <w:textAlignment w:val="auto"/>
        <w:rPr>
          <w:rFonts w:hint="eastAsia" w:ascii="宋体" w:hAnsi="宋体" w:eastAsia="宋体" w:cs="宋体"/>
          <w:b/>
          <w:color w:val="auto"/>
          <w:spacing w:val="0"/>
          <w:position w:val="0"/>
          <w:sz w:val="24"/>
          <w:szCs w:val="24"/>
          <w:shd w:val="clear" w:fill="auto"/>
        </w:rPr>
      </w:pPr>
    </w:p>
    <w:p w14:paraId="22FCD0AC">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sectPr>
          <w:pgSz w:w="11906" w:h="16838"/>
          <w:cols w:space="720" w:num="1"/>
          <w:docGrid w:type="lines" w:linePitch="312" w:charSpace="0"/>
        </w:sectPr>
      </w:pPr>
    </w:p>
    <w:p w14:paraId="7D5CDEB4">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b/>
          <w:color w:val="auto"/>
          <w:spacing w:val="0"/>
          <w:position w:val="0"/>
          <w:sz w:val="24"/>
          <w:szCs w:val="24"/>
          <w:shd w:val="clear" w:fill="auto"/>
          <w:lang w:eastAsia="zh-CN"/>
        </w:rPr>
      </w:pPr>
      <w:r>
        <w:rPr>
          <w:rFonts w:hint="eastAsia" w:ascii="宋体" w:hAnsi="宋体" w:eastAsia="宋体" w:cs="宋体"/>
          <w:color w:val="auto"/>
          <w:spacing w:val="0"/>
          <w:position w:val="0"/>
          <w:sz w:val="24"/>
          <w:szCs w:val="24"/>
          <w:shd w:val="clear" w:fill="auto"/>
        </w:rPr>
        <w:t>格式1</w:t>
      </w:r>
      <w:r>
        <w:rPr>
          <w:rFonts w:hint="eastAsia" w:ascii="宋体" w:hAnsi="宋体" w:eastAsia="宋体" w:cs="宋体"/>
          <w:color w:val="auto"/>
          <w:spacing w:val="0"/>
          <w:position w:val="0"/>
          <w:sz w:val="24"/>
          <w:szCs w:val="24"/>
          <w:shd w:val="clear" w:fill="auto"/>
          <w:lang w:val="en-US" w:eastAsia="zh-CN"/>
        </w:rPr>
        <w:t>1</w:t>
      </w:r>
    </w:p>
    <w:p w14:paraId="1727F679">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政府采购供应商诚信承诺书</w:t>
      </w:r>
    </w:p>
    <w:p w14:paraId="442490B9">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p>
    <w:p w14:paraId="333911C3">
      <w:pPr>
        <w:pageBreakBefore w:val="0"/>
        <w:widowControl w:val="0"/>
        <w:kinsoku/>
        <w:wordWrap/>
        <w:overflowPunct/>
        <w:topLinePunct w:val="0"/>
        <w:autoSpaceDE/>
        <w:autoSpaceDN/>
        <w:bidi w:val="0"/>
        <w:adjustRightInd/>
        <w:snapToGrid/>
        <w:spacing w:line="360" w:lineRule="auto"/>
        <w:ind w:left="0" w:right="0" w:firstLine="72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5270687">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（一）提供虚假材料谋取中标;</w:t>
      </w:r>
    </w:p>
    <w:p w14:paraId="05DC70BF">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（二）采取不正当手段诋毁、排挤其他供应商;</w:t>
      </w:r>
    </w:p>
    <w:p w14:paraId="53F1463D">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（三）与招标采购单位、其他投标人恶意串通;</w:t>
      </w:r>
    </w:p>
    <w:p w14:paraId="157BE8C3">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（四）向招标采购单位或提供其他不正当利益;</w:t>
      </w:r>
    </w:p>
    <w:p w14:paraId="1DC4118B">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（五）在招标过程中与招标采购单位进行协商谈判、不按照招标文件和投标文件订立合同，或者与采购人另立背离合同实质性内容协议;</w:t>
      </w:r>
    </w:p>
    <w:p w14:paraId="5102DF9C">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（六）开标后擅自撤销投标，影响招标继续进行的或领取招标文件纳投标保证金后不投标导致废标;</w:t>
      </w:r>
    </w:p>
    <w:p w14:paraId="41BABFEE">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（七）中标后无正当理由，在规定时间内不与采购单位签订合同;</w:t>
      </w:r>
    </w:p>
    <w:p w14:paraId="5A69D604">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（八）将中标项目转让给他人或非法分包他人;</w:t>
      </w:r>
    </w:p>
    <w:p w14:paraId="3053138E">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（九）无正当理由，拒绝履行合同义务;</w:t>
      </w:r>
    </w:p>
    <w:p w14:paraId="3A96AB4A">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（十）无正当理由放弃中标（成交）项目;</w:t>
      </w:r>
    </w:p>
    <w:p w14:paraId="7A052FCD">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（十ー）撞自或与与采购人串通或接受采购人要求，在履约合同中通过减少货物数量，更换品牌、降低配置、技术要求、质量和服务标准等，却仍按原合同进行虚假验收或终止政府采购合同;</w:t>
      </w:r>
    </w:p>
    <w:p w14:paraId="29B27FA8">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（十二）与采购人串通，对尚未履约完毕的采购项目出具虚假验收报告；</w:t>
      </w:r>
    </w:p>
    <w:p w14:paraId="61761940">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（十三）无不可抗力因素，拒绝提供售后服务、售后服务态度恶劣、故意提高维修配件价格（高于市场平均价）；</w:t>
      </w:r>
    </w:p>
    <w:p w14:paraId="4A7C6782">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（十四）开标后对招标文件的相关内容再进行质疑；</w:t>
      </w:r>
    </w:p>
    <w:p w14:paraId="0009A655">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（十五）恶意投诉的行为：投诉经查无实据的、捏造事实或者提供虚假设诉材料；</w:t>
      </w:r>
    </w:p>
    <w:p w14:paraId="434A4532">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（十六）拒绝有关部门监督检查或者提供虚假情况；</w:t>
      </w:r>
    </w:p>
    <w:p w14:paraId="7A882BD5">
      <w:pPr>
        <w:pageBreakBefore w:val="0"/>
        <w:widowControl w:val="0"/>
        <w:kinsoku/>
        <w:wordWrap/>
        <w:overflowPunct/>
        <w:topLinePunct w:val="0"/>
        <w:autoSpaceDE/>
        <w:autoSpaceDN/>
        <w:bidi w:val="0"/>
        <w:adjustRightInd/>
        <w:snapToGrid/>
        <w:spacing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（十七）政府采购监管部门认定的其他政府采购活动中的不诚信行为。</w:t>
      </w:r>
    </w:p>
    <w:p w14:paraId="6C46AF32">
      <w:pPr>
        <w:pageBreakBefore w:val="0"/>
        <w:widowControl w:val="0"/>
        <w:kinsoku/>
        <w:wordWrap/>
        <w:overflowPunct/>
        <w:topLinePunct w:val="0"/>
        <w:autoSpaceDE/>
        <w:autoSpaceDN/>
        <w:bidi w:val="0"/>
        <w:adjustRightInd/>
        <w:snapToGrid/>
        <w:spacing w:line="360" w:lineRule="auto"/>
        <w:ind w:left="0" w:right="0" w:firstLine="3360"/>
        <w:jc w:val="both"/>
        <w:textAlignment w:val="auto"/>
        <w:rPr>
          <w:rFonts w:hint="eastAsia" w:ascii="宋体" w:hAnsi="宋体" w:eastAsia="宋体" w:cs="宋体"/>
          <w:color w:val="auto"/>
          <w:spacing w:val="0"/>
          <w:position w:val="0"/>
          <w:sz w:val="24"/>
          <w:szCs w:val="24"/>
          <w:shd w:val="clear" w:fill="auto"/>
        </w:rPr>
      </w:pPr>
    </w:p>
    <w:p w14:paraId="50D8D6FF">
      <w:pPr>
        <w:pageBreakBefore w:val="0"/>
        <w:widowControl w:val="0"/>
        <w:kinsoku/>
        <w:wordWrap/>
        <w:overflowPunct/>
        <w:topLinePunct w:val="0"/>
        <w:autoSpaceDE/>
        <w:autoSpaceDN/>
        <w:bidi w:val="0"/>
        <w:adjustRightInd/>
        <w:snapToGrid/>
        <w:spacing w:line="360" w:lineRule="auto"/>
        <w:ind w:left="0" w:right="0" w:firstLine="336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供应商名称：（盖章）</w:t>
      </w:r>
    </w:p>
    <w:p w14:paraId="4323D2C2">
      <w:pPr>
        <w:pageBreakBefore w:val="0"/>
        <w:widowControl w:val="0"/>
        <w:kinsoku/>
        <w:wordWrap/>
        <w:overflowPunct/>
        <w:topLinePunct w:val="0"/>
        <w:autoSpaceDE/>
        <w:autoSpaceDN/>
        <w:bidi w:val="0"/>
        <w:adjustRightInd/>
        <w:snapToGrid/>
        <w:spacing w:line="360" w:lineRule="auto"/>
        <w:ind w:left="0" w:right="0" w:firstLine="336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法人代表或授权委托人：（签字）</w:t>
      </w:r>
    </w:p>
    <w:p w14:paraId="2C7DDC26">
      <w:pPr>
        <w:pageBreakBefore w:val="0"/>
        <w:widowControl w:val="0"/>
        <w:kinsoku/>
        <w:wordWrap/>
        <w:overflowPunct/>
        <w:topLinePunct w:val="0"/>
        <w:autoSpaceDE/>
        <w:autoSpaceDN/>
        <w:bidi w:val="0"/>
        <w:adjustRightInd/>
        <w:snapToGrid/>
        <w:spacing w:line="360" w:lineRule="auto"/>
        <w:ind w:left="0" w:right="0" w:firstLine="3360"/>
        <w:jc w:val="both"/>
        <w:textAlignment w:val="auto"/>
        <w:rPr>
          <w:rFonts w:hint="eastAsia" w:ascii="宋体" w:hAnsi="宋体" w:eastAsia="宋体" w:cs="宋体"/>
          <w:color w:val="auto"/>
          <w:spacing w:val="0"/>
          <w:position w:val="0"/>
          <w:sz w:val="24"/>
          <w:szCs w:val="24"/>
          <w:shd w:val="clear" w:fill="auto"/>
        </w:rPr>
      </w:pPr>
    </w:p>
    <w:p w14:paraId="33A06BB9">
      <w:pPr>
        <w:pageBreakBefore w:val="0"/>
        <w:widowControl w:val="0"/>
        <w:kinsoku/>
        <w:wordWrap/>
        <w:overflowPunct/>
        <w:topLinePunct w:val="0"/>
        <w:autoSpaceDE/>
        <w:autoSpaceDN/>
        <w:bidi w:val="0"/>
        <w:adjustRightInd/>
        <w:snapToGrid/>
        <w:spacing w:line="360" w:lineRule="auto"/>
        <w:ind w:left="0" w:right="0" w:firstLine="3360"/>
        <w:jc w:val="both"/>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日期：年月日</w:t>
      </w:r>
    </w:p>
    <w:p w14:paraId="29F7773C">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p>
    <w:p w14:paraId="5F00B12B">
      <w:pPr>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b/>
          <w:color w:val="auto"/>
          <w:spacing w:val="0"/>
          <w:position w:val="0"/>
          <w:sz w:val="24"/>
          <w:szCs w:val="24"/>
          <w:shd w:val="clear" w:fill="auto"/>
        </w:rPr>
      </w:pPr>
    </w:p>
    <w:p w14:paraId="7CD7897E">
      <w:pPr>
        <w:pageBreakBefore w:val="0"/>
        <w:widowControl w:val="0"/>
        <w:kinsoku/>
        <w:wordWrap/>
        <w:overflowPunct/>
        <w:topLinePunct w:val="0"/>
        <w:autoSpaceDE/>
        <w:autoSpaceDN/>
        <w:bidi w:val="0"/>
        <w:adjustRightInd/>
        <w:snapToGrid/>
        <w:spacing w:line="360" w:lineRule="auto"/>
        <w:ind w:right="0"/>
        <w:jc w:val="both"/>
        <w:textAlignment w:val="auto"/>
        <w:rPr>
          <w:rFonts w:hint="eastAsia" w:ascii="宋体" w:hAnsi="宋体" w:eastAsia="宋体" w:cs="宋体"/>
          <w:b/>
          <w:color w:val="auto"/>
          <w:spacing w:val="0"/>
          <w:position w:val="0"/>
          <w:sz w:val="24"/>
          <w:szCs w:val="24"/>
          <w:shd w:val="clear" w:fill="auto"/>
        </w:rPr>
        <w:sectPr>
          <w:pgSz w:w="11906" w:h="16838"/>
          <w:cols w:space="720" w:num="1"/>
          <w:docGrid w:type="lines" w:linePitch="312" w:charSpace="0"/>
        </w:sectPr>
      </w:pPr>
    </w:p>
    <w:p w14:paraId="0CB5A16C">
      <w:pPr>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周口市政府采购合同融资政策告知函</w:t>
      </w:r>
    </w:p>
    <w:p w14:paraId="3D88E9F9">
      <w:pPr>
        <w:pageBreakBefore w:val="0"/>
        <w:widowControl w:val="0"/>
        <w:kinsoku/>
        <w:wordWrap/>
        <w:overflowPunct/>
        <w:topLinePunct w:val="0"/>
        <w:autoSpaceDE/>
        <w:autoSpaceDN/>
        <w:bidi w:val="0"/>
        <w:adjustRightInd/>
        <w:snapToGrid/>
        <w:spacing w:line="360" w:lineRule="auto"/>
        <w:ind w:left="0" w:right="0" w:firstLine="240"/>
        <w:jc w:val="left"/>
        <w:textAlignment w:val="auto"/>
        <w:rPr>
          <w:rFonts w:hint="eastAsia" w:ascii="宋体" w:hAnsi="宋体" w:eastAsia="宋体" w:cs="宋体"/>
          <w:color w:val="auto"/>
          <w:spacing w:val="0"/>
          <w:position w:val="0"/>
          <w:sz w:val="24"/>
          <w:szCs w:val="24"/>
          <w:shd w:val="clear" w:fill="auto"/>
        </w:rPr>
      </w:pPr>
    </w:p>
    <w:p w14:paraId="7ADA9ADE">
      <w:pPr>
        <w:pageBreakBefore w:val="0"/>
        <w:widowControl w:val="0"/>
        <w:kinsoku/>
        <w:wordWrap/>
        <w:overflowPunct/>
        <w:topLinePunct w:val="0"/>
        <w:autoSpaceDE/>
        <w:autoSpaceDN/>
        <w:bidi w:val="0"/>
        <w:adjustRightInd/>
        <w:snapToGrid/>
        <w:spacing w:line="360" w:lineRule="auto"/>
        <w:ind w:left="0" w:right="0" w:firstLine="240"/>
        <w:jc w:val="left"/>
        <w:textAlignment w:val="auto"/>
        <w:rPr>
          <w:rFonts w:hint="eastAsia" w:ascii="宋体" w:hAnsi="宋体" w:eastAsia="宋体" w:cs="宋体"/>
          <w:color w:val="auto"/>
          <w:spacing w:val="0"/>
          <w:position w:val="0"/>
          <w:sz w:val="24"/>
          <w:szCs w:val="24"/>
          <w:shd w:val="clear" w:fill="auto"/>
        </w:rPr>
      </w:pPr>
    </w:p>
    <w:p w14:paraId="29608574">
      <w:pPr>
        <w:pageBreakBefore w:val="0"/>
        <w:widowControl w:val="0"/>
        <w:kinsoku/>
        <w:wordWrap/>
        <w:overflowPunct/>
        <w:topLinePunct w:val="0"/>
        <w:autoSpaceDE/>
        <w:autoSpaceDN/>
        <w:bidi w:val="0"/>
        <w:adjustRightInd/>
        <w:snapToGrid/>
        <w:spacing w:line="360" w:lineRule="auto"/>
        <w:ind w:left="0" w:right="0" w:firstLine="240"/>
        <w:jc w:val="left"/>
        <w:textAlignment w:val="auto"/>
        <w:rPr>
          <w:rFonts w:hint="eastAsia" w:ascii="宋体" w:hAnsi="宋体" w:eastAsia="宋体" w:cs="宋体"/>
          <w:color w:val="auto"/>
          <w:spacing w:val="0"/>
          <w:position w:val="0"/>
          <w:sz w:val="24"/>
          <w:szCs w:val="24"/>
          <w:shd w:val="clear" w:fill="auto"/>
        </w:rPr>
      </w:pPr>
    </w:p>
    <w:p w14:paraId="3F8C3CB8">
      <w:pPr>
        <w:pageBreakBefore w:val="0"/>
        <w:widowControl w:val="0"/>
        <w:kinsoku/>
        <w:wordWrap/>
        <w:overflowPunct/>
        <w:topLinePunct w:val="0"/>
        <w:autoSpaceDE/>
        <w:autoSpaceDN/>
        <w:bidi w:val="0"/>
        <w:adjustRightInd/>
        <w:snapToGrid/>
        <w:spacing w:line="360" w:lineRule="auto"/>
        <w:ind w:left="0" w:right="0" w:firstLine="24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各供应商：</w:t>
      </w:r>
    </w:p>
    <w:p w14:paraId="167BEB9C">
      <w:pPr>
        <w:pageBreakBefore w:val="0"/>
        <w:widowControl w:val="0"/>
        <w:kinsoku/>
        <w:wordWrap/>
        <w:overflowPunct/>
        <w:topLinePunct w:val="0"/>
        <w:autoSpaceDE/>
        <w:autoSpaceDN/>
        <w:bidi w:val="0"/>
        <w:adjustRightInd/>
        <w:snapToGrid/>
        <w:spacing w:line="360" w:lineRule="auto"/>
        <w:ind w:left="0" w:right="0" w:firstLine="24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欢迎贵公司参与周口市政府采购活动！</w:t>
      </w:r>
    </w:p>
    <w:p w14:paraId="47516EC1">
      <w:pPr>
        <w:pageBreakBefore w:val="0"/>
        <w:widowControl w:val="0"/>
        <w:kinsoku/>
        <w:wordWrap/>
        <w:overflowPunct/>
        <w:topLinePunct w:val="0"/>
        <w:autoSpaceDE/>
        <w:autoSpaceDN/>
        <w:bidi w:val="0"/>
        <w:adjustRightInd/>
        <w:snapToGrid/>
        <w:spacing w:line="360" w:lineRule="auto"/>
        <w:ind w:left="0" w:right="0" w:firstLine="24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D44433B">
      <w:pPr>
        <w:pageBreakBefore w:val="0"/>
        <w:widowControl w:val="0"/>
        <w:kinsoku/>
        <w:wordWrap/>
        <w:overflowPunct/>
        <w:topLinePunct w:val="0"/>
        <w:autoSpaceDE/>
        <w:autoSpaceDN/>
        <w:bidi w:val="0"/>
        <w:adjustRightInd/>
        <w:snapToGrid/>
        <w:spacing w:line="360" w:lineRule="auto"/>
        <w:ind w:left="0" w:right="0" w:firstLine="240"/>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贷款渠道和提供贷款的金融机构，可在河南省政府采购网“河南省政府采购合同融资平台”查询联系。</w:t>
      </w:r>
    </w:p>
    <w:p w14:paraId="1787BEE3">
      <w:pPr>
        <w:pageBreakBefore w:val="0"/>
        <w:widowControl w:val="0"/>
        <w:kinsoku/>
        <w:wordWrap/>
        <w:overflowPunct/>
        <w:topLinePunct w:val="0"/>
        <w:autoSpaceDE/>
        <w:autoSpaceDN/>
        <w:bidi w:val="0"/>
        <w:adjustRightInd/>
        <w:snapToGrid/>
        <w:spacing w:line="360" w:lineRule="auto"/>
        <w:ind w:left="0" w:right="0" w:firstLine="420"/>
        <w:jc w:val="left"/>
        <w:textAlignment w:val="auto"/>
        <w:rPr>
          <w:rFonts w:hint="eastAsia" w:ascii="宋体" w:hAnsi="宋体" w:eastAsia="宋体" w:cs="宋体"/>
          <w:b/>
          <w:color w:val="auto"/>
          <w:spacing w:val="0"/>
          <w:position w:val="0"/>
          <w:sz w:val="24"/>
          <w:szCs w:val="24"/>
          <w:shd w:val="clear" w:fill="auto"/>
        </w:rPr>
      </w:pPr>
    </w:p>
    <w:p w14:paraId="739C1F7D">
      <w:pPr>
        <w:pStyle w:val="14"/>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pacing w:val="0"/>
          <w:position w:val="0"/>
          <w:sz w:val="24"/>
          <w:szCs w:val="24"/>
          <w:shd w:val="clear" w:fill="auto"/>
        </w:rPr>
      </w:pPr>
    </w:p>
    <w:p w14:paraId="404C54DA">
      <w:pPr>
        <w:pStyle w:val="4"/>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pacing w:val="0"/>
          <w:position w:val="0"/>
          <w:sz w:val="24"/>
          <w:szCs w:val="24"/>
          <w:shd w:val="clear" w:fill="auto"/>
        </w:rPr>
      </w:pPr>
    </w:p>
    <w:p w14:paraId="15FCED10">
      <w:pPr>
        <w:spacing w:before="0" w:after="0" w:line="500" w:lineRule="auto"/>
        <w:ind w:left="0" w:right="0" w:firstLine="0"/>
        <w:jc w:val="center"/>
        <w:rPr>
          <w:rFonts w:ascii="宋体" w:hAnsi="宋体" w:eastAsia="宋体" w:cs="宋体"/>
          <w:color w:val="auto"/>
          <w:spacing w:val="0"/>
          <w:position w:val="0"/>
          <w:sz w:val="28"/>
          <w:shd w:val="clear" w:fill="auto"/>
        </w:rPr>
        <w:sectPr>
          <w:pgSz w:w="11906" w:h="16838"/>
          <w:cols w:space="720" w:num="1"/>
          <w:docGrid w:type="lines" w:linePitch="312" w:charSpace="0"/>
        </w:sectPr>
      </w:pPr>
    </w:p>
    <w:p w14:paraId="683D22D8">
      <w:pPr>
        <w:spacing w:before="0" w:after="0" w:line="500" w:lineRule="auto"/>
        <w:ind w:left="0" w:right="0" w:firstLine="0"/>
        <w:jc w:val="center"/>
        <w:rPr>
          <w:rFonts w:ascii="方正小标宋简体" w:hAnsi="方正小标宋简体" w:eastAsia="方正小标宋简体" w:cs="方正小标宋简体"/>
          <w:b/>
          <w:bCs/>
          <w:color w:val="auto"/>
          <w:spacing w:val="0"/>
          <w:position w:val="0"/>
          <w:sz w:val="28"/>
          <w:shd w:val="clear" w:fill="auto"/>
        </w:rPr>
      </w:pPr>
      <w:r>
        <w:rPr>
          <w:rFonts w:ascii="宋体" w:hAnsi="宋体" w:eastAsia="宋体" w:cs="宋体"/>
          <w:b/>
          <w:bCs/>
          <w:color w:val="auto"/>
          <w:spacing w:val="0"/>
          <w:position w:val="0"/>
          <w:sz w:val="28"/>
          <w:shd w:val="clear" w:fill="auto"/>
        </w:rPr>
        <w:t>周口市政府采购合同（货物类）标准文本</w:t>
      </w:r>
    </w:p>
    <w:p w14:paraId="6AE7120F">
      <w:pPr>
        <w:spacing w:before="0" w:after="0" w:line="240" w:lineRule="auto"/>
        <w:ind w:left="0" w:right="0" w:firstLine="0"/>
        <w:jc w:val="both"/>
        <w:rPr>
          <w:rFonts w:ascii="黑体" w:hAnsi="黑体" w:eastAsia="黑体" w:cs="黑体"/>
          <w:color w:val="auto"/>
          <w:spacing w:val="0"/>
          <w:position w:val="0"/>
          <w:sz w:val="32"/>
          <w:shd w:val="clear" w:fill="auto"/>
        </w:rPr>
      </w:pPr>
    </w:p>
    <w:p w14:paraId="1B1EE67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E00CFA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F03851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D08D7C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76C416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7CE948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F751AC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2B765FC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099D5C2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1AFEDB2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62F0699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6BA2BB6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106F552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DEC3D4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73D9A0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0A9C3DD">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14:paraId="78DE4C82">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5009D52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026B398D">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一、采购人在签订合同时应提供的资料：</w:t>
      </w:r>
    </w:p>
    <w:p w14:paraId="15EEA6ED">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1、该政府采购项目的招标采购文件（以网上发布内容为准）；</w:t>
      </w:r>
    </w:p>
    <w:p w14:paraId="33869505">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2、该政府采购项目招标文件的澄清和修改内容（公告内容）；</w:t>
      </w:r>
    </w:p>
    <w:p w14:paraId="7AC384BE">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3、该政府采购项目评审报告；</w:t>
      </w:r>
    </w:p>
    <w:p w14:paraId="767F690A">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4、采购单位法人授权委托书（法人到场并签字的除外）；</w:t>
      </w:r>
    </w:p>
    <w:p w14:paraId="3249AFFB">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5、采购单位被授权人身份证件（法人到场并签字的除外）；</w:t>
      </w:r>
    </w:p>
    <w:p w14:paraId="1A971692">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6、采购人和中标供应商约定的其它内容（不得超出招标采购文件实质性内容）。</w:t>
      </w:r>
    </w:p>
    <w:p w14:paraId="29342153">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二、供应商在签订合同时应提供的资料：</w:t>
      </w:r>
    </w:p>
    <w:p w14:paraId="4B3C90B4">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1、该政府采购项目的投标文件（纸质或DPF格式的电子投标文件）；</w:t>
      </w:r>
    </w:p>
    <w:p w14:paraId="4D9DED83">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2、针对该项目评审时评审委员会提出的质询答复（纸质并签章）；</w:t>
      </w:r>
    </w:p>
    <w:p w14:paraId="31D1E6A7">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3、该政府采购项目中标通知书；</w:t>
      </w:r>
    </w:p>
    <w:p w14:paraId="3C4EF890">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4、供应商法人授权委托书（法人到场并签字的除外）；</w:t>
      </w:r>
    </w:p>
    <w:p w14:paraId="6B4967F6">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5、供应商被授权人身份证件（法人到场并签字的除外）；</w:t>
      </w:r>
    </w:p>
    <w:p w14:paraId="1BF49621">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6、供应商和采购人约定的其它内容（不得超出招标采购文件实质性内容）。</w:t>
      </w:r>
    </w:p>
    <w:p w14:paraId="485F9656">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hint="eastAsia" w:ascii="宋体" w:hAnsi="宋体" w:eastAsia="宋体" w:cs="宋体"/>
          <w:color w:val="auto"/>
          <w:spacing w:val="0"/>
          <w:position w:val="0"/>
          <w:sz w:val="21"/>
          <w:shd w:val="clear" w:fill="auto"/>
        </w:rPr>
        <w:t>三、本合同签订后二个工作日内有采购人在“周口市政府采购网”上进行合同公示。</w:t>
      </w:r>
    </w:p>
    <w:p w14:paraId="08132E52">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103302C9">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349CCE9B">
      <w:pPr>
        <w:widowControl w:val="0"/>
        <w:numPr>
          <w:ilvl w:val="0"/>
          <w:numId w:val="0"/>
        </w:numPr>
        <w:spacing w:before="0" w:after="0" w:line="460" w:lineRule="auto"/>
        <w:ind w:left="420" w:leftChars="0" w:right="0" w:rightChars="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lang w:val="en-US" w:eastAsia="zh-CN"/>
        </w:rPr>
        <w:t>1、</w:t>
      </w:r>
      <w:r>
        <w:rPr>
          <w:rFonts w:hint="eastAsia" w:ascii="宋体" w:hAnsi="宋体" w:eastAsia="宋体" w:cs="宋体"/>
          <w:color w:val="auto"/>
          <w:spacing w:val="0"/>
          <w:position w:val="0"/>
          <w:sz w:val="21"/>
          <w:shd w:val="clear" w:fill="auto"/>
        </w:rPr>
        <w:t>供应商不得擅自变更合同标的物内容；</w:t>
      </w:r>
    </w:p>
    <w:p w14:paraId="6FE33E29">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2、不得以次充好、高投低配，确因在合同执行中不可抗力因素造成的，应提供相关依据；</w:t>
      </w:r>
    </w:p>
    <w:p w14:paraId="7946AB13">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3、对因客观上采购人采购需求发生变化造成的，应提供采、供双方的纸质备忘录材料；</w:t>
      </w:r>
    </w:p>
    <w:p w14:paraId="33296294">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4、在满足验收条件5个工作日内通知采购人组织验收；</w:t>
      </w:r>
    </w:p>
    <w:p w14:paraId="2C8CF399">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5、供应商应提供需验收物品的清单、参数、使用手册、人员培训情况等资料；</w:t>
      </w:r>
    </w:p>
    <w:p w14:paraId="1B6183A4">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6、采、供双方约定的验收机构及相关人员组成情况。</w:t>
      </w:r>
    </w:p>
    <w:p w14:paraId="639E751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hint="eastAsia" w:ascii="宋体" w:hAnsi="宋体" w:eastAsia="宋体" w:cs="宋体"/>
          <w:color w:val="auto"/>
          <w:spacing w:val="0"/>
          <w:position w:val="0"/>
          <w:sz w:val="21"/>
          <w:shd w:val="clear" w:fill="auto"/>
        </w:rPr>
        <w:t>7、督促采购人在项目验收结束并达到相关要</w:t>
      </w:r>
      <w:r>
        <w:rPr>
          <w:rFonts w:ascii="宋体" w:hAnsi="宋体" w:eastAsia="宋体" w:cs="宋体"/>
          <w:color w:val="auto"/>
          <w:spacing w:val="0"/>
          <w:position w:val="0"/>
          <w:sz w:val="21"/>
          <w:shd w:val="clear" w:fill="auto"/>
        </w:rPr>
        <w:t>求后一个工作日内，在“周口市政府采购网”上进行“履约验收”公示。</w:t>
      </w:r>
    </w:p>
    <w:p w14:paraId="4E0C0F45">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02D78F32">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358D8768">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74E7080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4ACA8CA5">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1B751544">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1D8E8032">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3C9A828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7EC8D49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60EB8753">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11"/>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554E1EA9">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CA461BD">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FC98AE">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D5B9C67">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3494A7D">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4711B2A">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633B152">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93DADCB">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696FBC05">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4D385E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C91CF4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5B6FC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05FFBD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1D166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8B5EA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BE5F03B">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3083E24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7E0BB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1C2E98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2E2017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5E241B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53A6BD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F8508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0D4E0B">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7A25389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284637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87D41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C8F57D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0207C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4D4ACC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0DB567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FD404B">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7B740B14">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9F6E9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62F43DAE">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616A21B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19A43D8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65FFAB9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6D75D47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74B54CA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104743D">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4A3A7FA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181748F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7DA4D28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16D3831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391BBEE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5CAED53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4CDC34B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429F3AE9">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68FA12BE">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5481E8E5">
      <w:pPr>
        <w:numPr>
          <w:ilvl w:val="0"/>
          <w:numId w:val="3"/>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329978C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1A6D756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5E99547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31E3A80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17C9D67A">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3E759F20">
      <w:pPr>
        <w:numPr>
          <w:ilvl w:val="0"/>
          <w:numId w:val="4"/>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220E530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51ACA6B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18CFDAB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7BB07B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320CDF1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2B442E7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480E0A25">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17BF2AB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3CC6489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43E358D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67F94FF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46E9FB3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5D0148B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7B3C8CC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0FEAB3B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215976EC">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24F3E809">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5A19DA0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0FC5AFF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6EA0899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17CC460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7037365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7A4DDC3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5A2C5F5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5782F0BC">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6612714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71B63B7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01104C43">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07A8B3C4">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1816FFD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0A15FF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BAA64C9">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4F45C5A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6311A4E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255021E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2F03DB91">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748138F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061D8DD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760B34BF">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254D002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22B2F1D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032453B5">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00DE795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62831ED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256FB236">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07EFF33B">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E72D2F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08B3C35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3E2F63A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6122F7E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7D0FB56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79942B3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4EE6BEB6">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6DEADD3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5A7FBBC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5FCED1D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0ACEE84E">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6D7323BA">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53C4BD66">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7511AF73">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A5FD9F-AE89-4DEF-B4D1-17346E5C11C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Arial Black">
    <w:panose1 w:val="020B0A04020102020204"/>
    <w:charset w:val="00"/>
    <w:family w:val="auto"/>
    <w:pitch w:val="default"/>
    <w:sig w:usb0="A00002AF" w:usb1="400078FB" w:usb2="00000000" w:usb3="00000000" w:csb0="6000009F" w:csb1="DFD70000"/>
    <w:embedRegular r:id="rId2" w:fontKey="{E376C714-20FC-47AD-8E29-7605C7DC9D55}"/>
  </w:font>
  <w:font w:name="仿宋_GB2312">
    <w:panose1 w:val="02010609030101010101"/>
    <w:charset w:val="86"/>
    <w:family w:val="auto"/>
    <w:pitch w:val="default"/>
    <w:sig w:usb0="00000001" w:usb1="080E0000" w:usb2="00000000" w:usb3="00000000" w:csb0="00040000" w:csb1="00000000"/>
    <w:embedRegular r:id="rId3" w:fontKey="{F631DB44-9EA2-4679-B470-9B20B9A30471}"/>
  </w:font>
  <w:font w:name="微软简标宋">
    <w:altName w:val="宋体"/>
    <w:panose1 w:val="00000000000000000000"/>
    <w:charset w:val="00"/>
    <w:family w:val="auto"/>
    <w:pitch w:val="default"/>
    <w:sig w:usb0="00000000" w:usb1="00000000" w:usb2="00000000" w:usb3="00000000" w:csb0="00000000" w:csb1="00000000"/>
    <w:embedRegular r:id="rId4" w:fontKey="{40199394-6760-4A74-9A74-3862E717612D}"/>
  </w:font>
  <w:font w:name="方正小标宋简体">
    <w:panose1 w:val="02000000000000000000"/>
    <w:charset w:val="86"/>
    <w:family w:val="auto"/>
    <w:pitch w:val="default"/>
    <w:sig w:usb0="00000001" w:usb1="08000000" w:usb2="00000000" w:usb3="00000000" w:csb0="00040000" w:csb1="00000000"/>
    <w:embedRegular r:id="rId5" w:fontKey="{37528FFD-30FF-429D-A5E9-54A1D7DB4AED}"/>
  </w:font>
  <w:font w:name="WPSEMBED1">
    <w:panose1 w:val="02010609030101010101"/>
    <w:charset w:val="86"/>
    <w:family w:val="auto"/>
    <w:pitch w:val="default"/>
    <w:sig w:usb0="00000001" w:usb1="080E0000" w:usb2="00000000" w:usb3="00000000" w:csb0="00040000" w:csb1="00000000"/>
  </w:font>
  <w:font w:name="WPSEMBED2">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9A994">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305435" cy="2159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305435" cy="215900"/>
                      </a:xfrm>
                      <a:prstGeom prst="rect">
                        <a:avLst/>
                      </a:prstGeom>
                      <a:noFill/>
                      <a:ln>
                        <a:noFill/>
                      </a:ln>
                    </wps:spPr>
                    <wps:txbx>
                      <w:txbxContent>
                        <w:p w14:paraId="3E040676">
                          <w:pPr>
                            <w:pStyle w:val="7"/>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p>
                      </w:txbxContent>
                    </wps:txbx>
                    <wps:bodyPr wrap="square" lIns="0" tIns="0" rIns="0" bIns="0" upright="0">
                      <a:noAutofit/>
                    </wps:bodyPr>
                  </wps:wsp>
                </a:graphicData>
              </a:graphic>
            </wp:anchor>
          </w:drawing>
        </mc:Choice>
        <mc:Fallback>
          <w:pict>
            <v:shape id="文本框 1025" o:spid="_x0000_s1026" o:spt="202" type="#_x0000_t202" style="position:absolute;left:0pt;margin-top:0pt;height:17pt;width:24.05pt;mso-position-horizontal:center;mso-position-horizontal-relative:margin;z-index:251659264;mso-width-relative:page;mso-height-relative:page;" filled="f" stroked="f" coordsize="21600,21600" o:gfxdata="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kNesN9QAAAADAQAADwAAAAAAAAABACAAAAAiAAAA&#10;ZHJzL2Rvd25yZXYueG1sUEsBAhQAFAAAAAgAh07iQL4y+jHSAQAAnAMAAA4AAAAAAAAAAQAgAAAA&#10;IwEAAGRycy9lMm9Eb2MueG1sUEsFBgAAAAAGAAYAWQEAAGcFAAAAAA==&#10;">
              <v:fill on="f" focussize="0,0"/>
              <v:stroke on="f"/>
              <v:imagedata o:title=""/>
              <o:lock v:ext="edit" aspectratio="f"/>
              <v:textbox inset="0mm,0mm,0mm,0mm">
                <w:txbxContent>
                  <w:p w14:paraId="3E040676">
                    <w:pPr>
                      <w:pStyle w:val="7"/>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0C57FE03"/>
    <w:multiLevelType w:val="singleLevel"/>
    <w:tmpl w:val="0C57FE03"/>
    <w:lvl w:ilvl="0" w:tentative="0">
      <w:start w:val="5"/>
      <w:numFmt w:val="decimal"/>
      <w:suff w:val="nothing"/>
      <w:lvlText w:val="%1，"/>
      <w:lvlJc w:val="left"/>
    </w:lvl>
  </w:abstractNum>
  <w:abstractNum w:abstractNumId="2">
    <w:nsid w:val="39A0D9AC"/>
    <w:multiLevelType w:val="singleLevel"/>
    <w:tmpl w:val="39A0D9AC"/>
    <w:lvl w:ilvl="0" w:tentative="0">
      <w:start w:val="1"/>
      <w:numFmt w:val="bullet"/>
      <w:lvlText w:val="•"/>
      <w:lvlJc w:val="left"/>
    </w:lvl>
  </w:abstractNum>
  <w:abstractNum w:abstractNumId="3">
    <w:nsid w:val="77ECEA79"/>
    <w:multiLevelType w:val="singleLevel"/>
    <w:tmpl w:val="77ECEA79"/>
    <w:lvl w:ilvl="0" w:tentative="0">
      <w:start w:val="1"/>
      <w:numFmt w:val="decimal"/>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4640B52"/>
    <w:rsid w:val="04E7052E"/>
    <w:rsid w:val="05A5591B"/>
    <w:rsid w:val="0AC769A1"/>
    <w:rsid w:val="0C4A0F50"/>
    <w:rsid w:val="1484072D"/>
    <w:rsid w:val="173B732A"/>
    <w:rsid w:val="190A277E"/>
    <w:rsid w:val="192A37C4"/>
    <w:rsid w:val="196F66A1"/>
    <w:rsid w:val="1F35597B"/>
    <w:rsid w:val="1FE23785"/>
    <w:rsid w:val="21A165ED"/>
    <w:rsid w:val="2CBB5CE4"/>
    <w:rsid w:val="2D157603"/>
    <w:rsid w:val="303250C4"/>
    <w:rsid w:val="3436271A"/>
    <w:rsid w:val="38437448"/>
    <w:rsid w:val="3A654B5F"/>
    <w:rsid w:val="3B0A71ED"/>
    <w:rsid w:val="429D2E4A"/>
    <w:rsid w:val="44C30432"/>
    <w:rsid w:val="4E283A58"/>
    <w:rsid w:val="50652870"/>
    <w:rsid w:val="5D0128BF"/>
    <w:rsid w:val="5EE93D03"/>
    <w:rsid w:val="624B5761"/>
    <w:rsid w:val="63D70E99"/>
    <w:rsid w:val="68A92442"/>
    <w:rsid w:val="6C6E4605"/>
    <w:rsid w:val="740469EF"/>
    <w:rsid w:val="747C5A5B"/>
    <w:rsid w:val="74992CD1"/>
    <w:rsid w:val="76DC2A49"/>
    <w:rsid w:val="790309BB"/>
    <w:rsid w:val="7C185920"/>
    <w:rsid w:val="7C5B3A94"/>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4">
    <w:name w:val="caption"/>
    <w:basedOn w:val="1"/>
    <w:next w:val="1"/>
    <w:qFormat/>
    <w:uiPriority w:val="0"/>
    <w:rPr>
      <w:rFonts w:ascii="Cambria" w:hAnsi="Cambria" w:eastAsia="黑体"/>
      <w:sz w:val="20"/>
    </w:rPr>
  </w:style>
  <w:style w:type="paragraph" w:styleId="5">
    <w:name w:val="Body Text"/>
    <w:basedOn w:val="1"/>
    <w:next w:val="6"/>
    <w:qFormat/>
    <w:uiPriority w:val="99"/>
    <w:pPr>
      <w:spacing w:after="120"/>
    </w:pPr>
  </w:style>
  <w:style w:type="paragraph" w:customStyle="1" w:styleId="6">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0">
    <w:name w:val="Body Text First Indent"/>
    <w:basedOn w:val="5"/>
    <w:qFormat/>
    <w:uiPriority w:val="0"/>
    <w:pPr>
      <w:ind w:firstLine="420" w:firstLineChars="100"/>
    </w:pPr>
  </w:style>
  <w:style w:type="character" w:styleId="13">
    <w:name w:val="Strong"/>
    <w:qFormat/>
    <w:uiPriority w:val="22"/>
    <w:rPr>
      <w:b/>
      <w:bCs/>
    </w:rPr>
  </w:style>
  <w:style w:type="paragraph" w:customStyle="1" w:styleId="14">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53</Pages>
  <Words>11956</Words>
  <Characters>12936</Characters>
  <TotalTime>2</TotalTime>
  <ScaleCrop>false</ScaleCrop>
  <LinksUpToDate>false</LinksUpToDate>
  <CharactersWithSpaces>13076</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2025-11-07T04:02:05Z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1742D8EDFA5848EFBFACF0B4BE1CAD5F_13</vt:lpwstr>
  </property>
  <property fmtid="{D5CDD505-2E9C-101B-9397-08002B2CF9AE}" pid="4" name="KSOTemplateDocerSaveRecord">
    <vt:lpwstr>eyJoZGlkIjoiODU3MGE5NTlkMzc2MzljOWNjY2VmYjRkYjIwYjNiYmUiLCJ1c2VySWQiOiIxMDcyNTQ4NzE4In0=</vt:lpwstr>
  </property>
</Properties>
</file>